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6"/>
          <w:szCs w:val="16"/>
        </w:rPr>
        <w:t xml:space="preserve">Ewaluacja wewnętrzna · narzędzie badawcze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34"/>
          <w:szCs w:val="34"/>
        </w:rPr>
        <w:t xml:space="preserve">Kwestionariusz ankiety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8"/>
          <w:szCs w:val="18"/>
        </w:rPr>
        <w:t xml:space="preserve">wzór do wypełnienia treścią badania  ·  wersja dla dorosłych i wersja uproszczona dla uczniów</w:t>
      </w:r>
    </w:p>
    <w:p>
      <w:pPr>
        <w:pBdr>
          <w:bottom w:val="single" w:color="E8450A" w:sz="16" w:space="1"/>
        </w:pBdr>
        <w:spacing w:after="16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73"/>
        <w:gridCol w:w="2300"/>
        <w:gridCol w:w="2573"/>
      </w:tblGrid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Przedmiot ewaluacji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Rok szkolny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Termin badania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Osoba odpowiedzialna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ADRESAT ANKIETY</w:t>
      </w:r>
    </w:p>
    <w:p>
      <w:pPr>
        <w:spacing w:after="90" w:before="6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nauczyciele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      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specjaliści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      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rodzice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      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uczniowie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      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pracownicy niepedagogiczni</w:t>
      </w:r>
    </w:p>
    <w:p>
      <w:pPr>
        <w:pBdr>
          <w:left w:val="single" w:color="E8450A" w:sz="24" w:space="10"/>
        </w:pBdr>
        <w:shd w:fill="F3F1FB" w:color="auto" w:val="clear"/>
        <w:spacing w:after="60" w:before="120" w:line="264"/>
        <w:ind w:left="60" w:right="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2D1B69"/>
          <w:sz w:val="18"/>
          <w:szCs w:val="18"/>
        </w:rPr>
        <w:t xml:space="preserve">Ankieta jest anonimowa. Wyniki będą przedstawione wyłącznie zbiorczo i posłużą do doskonalenia pracy placówki.</w:t>
      </w:r>
    </w:p>
    <w:p>
      <w:pPr>
        <w:pBdr>
          <w:left w:val="single" w:color="E8450A" w:sz="24" w:space="10"/>
        </w:pBdr>
        <w:shd w:fill="F3F1FB" w:color="auto" w:val="clear"/>
        <w:spacing w:after="140" w:before="0" w:line="264"/>
        <w:ind w:left="60" w:right="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2D1B69"/>
          <w:sz w:val="18"/>
          <w:szCs w:val="18"/>
        </w:rPr>
        <w:t xml:space="preserve">Przy każdym stwierdzeniu zaznacz jedną odpowiedź. Jeżeli stwierdzenie Cię nie dotyczy, zaznacz „nie wiem”.</w:t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INSTRUKCJA I CEL BADANIA — UZUPEŁNIA ZESPÓŁ EWALUACYJNY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PYTANIA ZAMKNIĘTE</w:t>
      </w:r>
    </w:p>
    <w:p>
      <w:pPr>
        <w:spacing w:after="9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4"/>
          <w:szCs w:val="14"/>
        </w:rPr>
        <w:t xml:space="preserve">Wpisz treść stwierdzeń w kolumnie pierwszej przed powieleniem ankiety.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20"/>
        <w:gridCol w:w="1020"/>
        <w:gridCol w:w="1020"/>
        <w:gridCol w:w="1020"/>
        <w:gridCol w:w="1466"/>
      </w:tblGrid>
      <w:tr>
        <w:trPr>
          <w:tblHeader/>
        </w:trPr>
        <w:tc>
          <w:tcPr>
            <w:tcW w:type="dxa" w:w="4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Stwierdzenie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zdecydowanie tak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raczej tak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raczej nie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zdecydowanie nie</w:t>
            </w:r>
          </w:p>
        </w:tc>
        <w:tc>
          <w:tcPr>
            <w:tcW w:type="dxa" w:w="14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nie wiem</w:t>
            </w:r>
          </w:p>
        </w:tc>
      </w:tr>
      <w:tr>
        <w:tc>
          <w:tcPr>
            <w:tcW w:type="dxa" w:w="4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5"/>
              <w:left w:type="dxa" w:w="130"/>
              <w:bottom w:type="dxa" w:w="13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1.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4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5"/>
              <w:left w:type="dxa" w:w="130"/>
              <w:bottom w:type="dxa" w:w="13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2.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4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5"/>
              <w:left w:type="dxa" w:w="130"/>
              <w:bottom w:type="dxa" w:w="13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3.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4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5"/>
              <w:left w:type="dxa" w:w="130"/>
              <w:bottom w:type="dxa" w:w="13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4.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4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5"/>
              <w:left w:type="dxa" w:w="130"/>
              <w:bottom w:type="dxa" w:w="13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5.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4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5"/>
              <w:left w:type="dxa" w:w="130"/>
              <w:bottom w:type="dxa" w:w="13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6.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4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5"/>
              <w:left w:type="dxa" w:w="130"/>
              <w:bottom w:type="dxa" w:w="13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7.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4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5"/>
              <w:left w:type="dxa" w:w="130"/>
              <w:bottom w:type="dxa" w:w="13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8.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4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5"/>
              <w:left w:type="dxa" w:w="130"/>
              <w:bottom w:type="dxa" w:w="13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9.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4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5"/>
              <w:left w:type="dxa" w:w="130"/>
              <w:bottom w:type="dxa" w:w="13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10.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4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5"/>
              <w:left w:type="dxa" w:w="130"/>
              <w:bottom w:type="dxa" w:w="13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11.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4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5"/>
              <w:left w:type="dxa" w:w="130"/>
              <w:bottom w:type="dxa" w:w="13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12.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0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14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PYTANIA OTWARTE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PYTANIE 1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PYTANIE 2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PYTANIE 3 — CO WARTO ZMIENIĆ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IV.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METRYCZKA RESPONDENTA (NIEOBOWIĄZKOWA)</w:t>
      </w:r>
    </w:p>
    <w:p>
      <w:pPr>
        <w:spacing w:after="90" w:before="6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staż pracy do 5 lat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      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6–15 lat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      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powyżej 15 lat</w:t>
      </w:r>
    </w:p>
    <w:p>
      <w:pPr>
        <w:spacing w:after="90" w:before="6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nauczyciel zajęć edukacyjnych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      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specjalista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      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nauczyciel współorganizujący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      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wychowawca</w:t>
      </w:r>
    </w:p>
    <w:p>
      <w:pPr>
        <w:pBdr>
          <w:bottom w:val="dotted" w:color="D8D2C5" w:sz="6" w:space="6"/>
        </w:pBd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6378"/>
          <w:sz w:val="17"/>
          <w:szCs w:val="17"/>
        </w:rPr>
        <w:t xml:space="preserve">Etap edukacyjny / oddział (jeśli nie narusza anonimowości): 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V.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WERSJA UPROSZCZONA DLA UCZNIÓW</w:t>
      </w:r>
    </w:p>
    <w:p>
      <w:pPr>
        <w:pBdr>
          <w:left w:val="single" w:color="E8450A" w:sz="24" w:space="10"/>
        </w:pBdr>
        <w:shd w:fill="FEF0E8" w:color="auto" w:val="clear"/>
        <w:spacing w:after="140" w:before="60" w:line="264"/>
        <w:ind w:left="60" w:right="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530"/>
          <w:sz w:val="15"/>
          <w:szCs w:val="15"/>
        </w:rPr>
        <w:t xml:space="preserve">Wersję uproszczoną stosuj u uczniów z niepełnosprawnością intelektualną, trudnościami w czytaniu lub korzystających z AAC. Pytania czytaj na głos, jedno naraz, i zaznaczaj odpowiedź wskazaną przez ucznia. Kolumny możesz dodatkowo oznaczyć piktogramami używanymi w placówce.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382"/>
        <w:gridCol w:w="1382"/>
        <w:gridCol w:w="1382"/>
      </w:tblGrid>
      <w:tr>
        <w:trPr>
          <w:tblHeader/>
        </w:trPr>
        <w:tc>
          <w:tcPr>
            <w:tcW w:type="dxa" w:w="5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Pytanie do ucznia</w:t>
            </w:r>
          </w:p>
        </w:tc>
        <w:tc>
          <w:tcPr>
            <w:tcW w:type="dxa" w:w="1382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TAK</w:t>
            </w:r>
          </w:p>
        </w:tc>
        <w:tc>
          <w:tcPr>
            <w:tcW w:type="dxa" w:w="1382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CZASEM</w:t>
            </w:r>
          </w:p>
        </w:tc>
        <w:tc>
          <w:tcPr>
            <w:tcW w:type="dxa" w:w="1382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NIE</w:t>
            </w:r>
          </w:p>
        </w:tc>
      </w:tr>
      <w:tr>
        <w:tc>
          <w:tcPr>
            <w:tcW w:type="dxa" w:w="5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Lubię przychodzić do szkoły.</w:t>
            </w:r>
          </w:p>
        </w:tc>
        <w:tc>
          <w:tcPr>
            <w:tcW w:type="dxa" w:w="1382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2"/>
                <w:szCs w:val="22"/>
              </w:rPr>
              <w:t xml:space="preserve">□</w:t>
            </w:r>
          </w:p>
        </w:tc>
        <w:tc>
          <w:tcPr>
            <w:tcW w:type="dxa" w:w="1382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2"/>
                <w:szCs w:val="22"/>
              </w:rPr>
              <w:t xml:space="preserve">□</w:t>
            </w:r>
          </w:p>
        </w:tc>
        <w:tc>
          <w:tcPr>
            <w:tcW w:type="dxa" w:w="1382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 szkole czuję się bezpiecznie.</w:t>
            </w:r>
          </w:p>
        </w:tc>
        <w:tc>
          <w:tcPr>
            <w:tcW w:type="dxa" w:w="1382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2"/>
                <w:szCs w:val="22"/>
              </w:rPr>
              <w:t xml:space="preserve">□</w:t>
            </w:r>
          </w:p>
        </w:tc>
        <w:tc>
          <w:tcPr>
            <w:tcW w:type="dxa" w:w="1382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2"/>
                <w:szCs w:val="22"/>
              </w:rPr>
              <w:t xml:space="preserve">□</w:t>
            </w:r>
          </w:p>
        </w:tc>
        <w:tc>
          <w:tcPr>
            <w:tcW w:type="dxa" w:w="1382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pomaga mi, kiedy czegoś nie umiem.</w:t>
            </w:r>
          </w:p>
        </w:tc>
        <w:tc>
          <w:tcPr>
            <w:tcW w:type="dxa" w:w="1382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2"/>
                <w:szCs w:val="22"/>
              </w:rPr>
              <w:t xml:space="preserve">□</w:t>
            </w:r>
          </w:p>
        </w:tc>
        <w:tc>
          <w:tcPr>
            <w:tcW w:type="dxa" w:w="1382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2"/>
                <w:szCs w:val="22"/>
              </w:rPr>
              <w:t xml:space="preserve">□</w:t>
            </w:r>
          </w:p>
        </w:tc>
        <w:tc>
          <w:tcPr>
            <w:tcW w:type="dxa" w:w="1382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Wiem, czego uczę się na zajęciach.</w:t>
            </w:r>
          </w:p>
        </w:tc>
        <w:tc>
          <w:tcPr>
            <w:tcW w:type="dxa" w:w="1382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2"/>
                <w:szCs w:val="22"/>
              </w:rPr>
              <w:t xml:space="preserve">□</w:t>
            </w:r>
          </w:p>
        </w:tc>
        <w:tc>
          <w:tcPr>
            <w:tcW w:type="dxa" w:w="1382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2"/>
                <w:szCs w:val="22"/>
              </w:rPr>
              <w:t xml:space="preserve">□</w:t>
            </w:r>
          </w:p>
        </w:tc>
        <w:tc>
          <w:tcPr>
            <w:tcW w:type="dxa" w:w="1382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Mam w szkole kogoś, komu mogę powiedzieć o kłopocie.</w:t>
            </w:r>
          </w:p>
        </w:tc>
        <w:tc>
          <w:tcPr>
            <w:tcW w:type="dxa" w:w="1382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2"/>
                <w:szCs w:val="22"/>
              </w:rPr>
              <w:t xml:space="preserve">□</w:t>
            </w:r>
          </w:p>
        </w:tc>
        <w:tc>
          <w:tcPr>
            <w:tcW w:type="dxa" w:w="1382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2"/>
                <w:szCs w:val="22"/>
              </w:rPr>
              <w:t xml:space="preserve">□</w:t>
            </w:r>
          </w:p>
        </w:tc>
        <w:tc>
          <w:tcPr>
            <w:tcW w:type="dxa" w:w="1382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/>
            </w:r>
          </w:p>
        </w:tc>
        <w:tc>
          <w:tcPr>
            <w:tcW w:type="dxa" w:w="1382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2"/>
                <w:szCs w:val="22"/>
              </w:rPr>
              <w:t xml:space="preserve">□</w:t>
            </w:r>
          </w:p>
        </w:tc>
        <w:tc>
          <w:tcPr>
            <w:tcW w:type="dxa" w:w="1382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2"/>
                <w:szCs w:val="22"/>
              </w:rPr>
              <w:t xml:space="preserve">□</w:t>
            </w:r>
          </w:p>
        </w:tc>
        <w:tc>
          <w:tcPr>
            <w:tcW w:type="dxa" w:w="1382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/>
            </w:r>
          </w:p>
        </w:tc>
        <w:tc>
          <w:tcPr>
            <w:tcW w:type="dxa" w:w="1382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2"/>
                <w:szCs w:val="22"/>
              </w:rPr>
              <w:t xml:space="preserve">□</w:t>
            </w:r>
          </w:p>
        </w:tc>
        <w:tc>
          <w:tcPr>
            <w:tcW w:type="dxa" w:w="1382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2"/>
                <w:szCs w:val="22"/>
              </w:rPr>
              <w:t xml:space="preserve">□</w:t>
            </w:r>
          </w:p>
        </w:tc>
        <w:tc>
          <w:tcPr>
            <w:tcW w:type="dxa" w:w="1382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2"/>
                <w:szCs w:val="22"/>
              </w:rPr>
              <w:t xml:space="preserve">□</w:t>
            </w:r>
          </w:p>
        </w:tc>
      </w:tr>
    </w:tbl>
    <w:p>
      <w:pPr>
        <w:pBdr>
          <w:bottom w:val="dotted" w:color="D8D2C5" w:sz="6" w:space="6"/>
        </w:pBd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6378"/>
          <w:sz w:val="17"/>
          <w:szCs w:val="17"/>
        </w:rPr>
        <w:t xml:space="preserve">Sposób udzielenia odpowiedzi (samodzielnie / wskazanie / AAC / z pomocą osoby dorosłej): </w:t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VI.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ZESTAWIENIE ZBIORCZE WYNIKÓW — WYPEŁNIA ZESPÓŁ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600"/>
        <w:gridCol w:w="1130"/>
        <w:gridCol w:w="1130"/>
        <w:gridCol w:w="1130"/>
        <w:gridCol w:w="1130"/>
        <w:gridCol w:w="1106"/>
      </w:tblGrid>
      <w:tr>
        <w:trPr>
          <w:tblHeader/>
        </w:trP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Nr</w:t>
            </w:r>
          </w:p>
        </w:tc>
        <w:tc>
          <w:tcPr>
            <w:tcW w:type="dxa" w:w="3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Stwierdzenie</w:t>
            </w:r>
          </w:p>
        </w:tc>
        <w:tc>
          <w:tcPr>
            <w:tcW w:type="dxa" w:w="113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Zdec. tak</w:t>
            </w:r>
          </w:p>
        </w:tc>
        <w:tc>
          <w:tcPr>
            <w:tcW w:type="dxa" w:w="113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Raczej tak</w:t>
            </w:r>
          </w:p>
        </w:tc>
        <w:tc>
          <w:tcPr>
            <w:tcW w:type="dxa" w:w="113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Raczej nie</w:t>
            </w:r>
          </w:p>
        </w:tc>
        <w:tc>
          <w:tcPr>
            <w:tcW w:type="dxa" w:w="113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Zdec. nie</w:t>
            </w:r>
          </w:p>
        </w:tc>
        <w:tc>
          <w:tcPr>
            <w:tcW w:type="dxa" w:w="11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Nie wiem</w:t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</w:t>
            </w:r>
          </w:p>
        </w:tc>
        <w:tc>
          <w:tcPr>
            <w:tcW w:type="dxa" w:w="3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2</w:t>
            </w:r>
          </w:p>
        </w:tc>
        <w:tc>
          <w:tcPr>
            <w:tcW w:type="dxa" w:w="3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3</w:t>
            </w:r>
          </w:p>
        </w:tc>
        <w:tc>
          <w:tcPr>
            <w:tcW w:type="dxa" w:w="3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4</w:t>
            </w:r>
          </w:p>
        </w:tc>
        <w:tc>
          <w:tcPr>
            <w:tcW w:type="dxa" w:w="3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6</w:t>
            </w:r>
          </w:p>
        </w:tc>
        <w:tc>
          <w:tcPr>
            <w:tcW w:type="dxa" w:w="3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dotted" w:color="D8D2C5" w:sz="6" w:space="6"/>
        </w:pBd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6378"/>
          <w:sz w:val="17"/>
          <w:szCs w:val="17"/>
        </w:rPr>
        <w:t xml:space="preserve">Liczba rozdanych ankiet / liczba zwróconych / zwrotność w %: </w:t>
      </w:r>
    </w:p>
    <w:p>
      <w:pPr>
        <w:spacing w:after="5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PODSTAWA PRAWNA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Ustawa z dnia 14 grudnia 2016 r. — Prawo oświatowe, art. 55–60 (nadzór pedagogiczny) oraz art. 68 ust. 1 pkt 2 (dyrektor sprawuje nadzór pedagogiczny).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Ministra Edukacji Narodowej z dnia 25 sierpnia 2017 r. w sprawie nadzoru pedagogicznego (ze zm.) — formy nadzoru dyrektora: ewaluacja wewnętrzna, kontrola przestrzegania przepisów prawa, wspomaganie nauczycieli, monitorowanie pracy szkoły.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Parlamentu Europejskiego i Rady (UE) 2016/679 z dnia 27 kwietnia 2016 r. (RODO) — dane zawarte w druku są danymi osobowymi, w tym danymi o stanie zdrowia ucznia.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Uwaga: przed wdrożeniem druku zweryfikuj aktualny tekst jednolity przywołanych aktów prawnych (Dz.U.) oraz zapisy statutu placówki.</w:t>
      </w:r>
    </w:p>
    <w:p>
      <w:pPr>
        <w:spacing w:after="2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90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2D1B69"/>
                <w:sz w:val="15"/>
                <w:szCs w:val="15"/>
              </w:rPr>
              <w:t xml:space="preserve">Kierownik zespołu ewaluacyjnego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4873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90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2D1B69"/>
                <w:sz w:val="15"/>
                <w:szCs w:val="15"/>
              </w:rPr>
              <w:t xml:space="preserve">Dyrektor placówki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080" w:bottom="12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5" w:sz="4" w:space="4"/>
      </w:pBdr>
      <w:tabs>
        <w:tab w:val="right" w:pos="9740"/>
      </w:tabs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Ewaluacja wewnętrzna — kwestionariusz ankiety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2"/>
        <w:szCs w:val="12"/>
      </w:rPr>
      <w:t xml:space="preserve">   · 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Dokument wewnętrzny · RODO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Strona </w:t>
    </w:r>
    <w:r>
      <w:rPr>
        <w:rFonts w:ascii="Arial" w:cs="Arial" w:eastAsia="Arial" w:hAnsi="Arial"/>
        <w:b/>
        <w:bCs/>
        <w:color w:val="E8450A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 z </w:t>
    </w:r>
    <w:r>
      <w:rPr>
        <w:rFonts w:ascii="Arial" w:cs="Arial" w:eastAsia="Arial" w:hAnsi="Arial"/>
        <w:b/>
        <w:bCs/>
        <w:color w:val="2D1B69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8" w:space="4"/>
      </w:pBdr>
      <w:tabs>
        <w:tab w:val="right" w:pos="9740"/>
      </w:tabs>
      <w:spacing w:after="0" w:before="0"/>
    </w:pP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5"/>
        <w:szCs w:val="15"/>
      </w:rPr>
      <w:t xml:space="preserve">EduPlaner2026-MJ-PCTP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5"/>
        <w:szCs w:val="15"/>
      </w:rPr>
      <w:t xml:space="preserve">  ·  </w:t>
    </w:r>
    <w:r>
      <w:rPr>
        <w:rFonts w:ascii="Arial" w:cs="Arial" w:eastAsia="Arial" w:hAnsi="Arial"/>
        <w:b/>
        <w:bCs/>
        <w:i w:val="false"/>
        <w:iCs w:val="false"/>
        <w:caps/>
        <w:color w:val="E8450A"/>
        <w:sz w:val="15"/>
        <w:szCs w:val="15"/>
      </w:rPr>
      <w:t xml:space="preserve">Nadzór pedagogiczny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3"/>
        <w:szCs w:val="13"/>
      </w:rPr>
      <w:t xml:space="preserve">Druk </w:t>
    </w: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3"/>
        <w:szCs w:val="13"/>
      </w:rPr>
      <w:t xml:space="preserve">NP-10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300"/>
      </w:pPr>
      <w:rPr>
        <w:b/>
        <w:bCs/>
        <w:color w:val="2D1B69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00"/>
      </w:pPr>
      <w:rPr>
        <w:b/>
        <w:bCs/>
        <w:color w:val="0D7D5C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§"/>
      <w:lvlJc w:val="left"/>
      <w:pPr>
        <w:ind w:left="540" w:hanging="300"/>
      </w:pPr>
      <w:rPr>
        <w:b/>
        <w:bCs/>
        <w:color w:val="C47A1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E8450A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5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Ewaluacja wewnętrzna — kwestionariusz ankiety</dc:title>
  <dc:creator>EduPlaner2026-MJ-PCTP</dc:creator>
  <dc:description>Druk nadzoru pedagogicznego · PCTP Koszalin</dc:description>
  <cp:lastModifiedBy>Un-named</cp:lastModifiedBy>
  <cp:revision>1</cp:revision>
  <dcterms:created xsi:type="dcterms:W3CDTF">2026-09-16T11:40:45.382Z</dcterms:created>
  <dcterms:modified xsi:type="dcterms:W3CDTF">2026-09-16T11:40:45.382Z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