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DW-1 · ZATWIERDZA RADA PEDAGOGICZNA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PLAN PRACY PRZEDSZKOLA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na rok szkolny 2026/2027 — z wariantami dla przedszkola ogólnodostępnego, integracyjnego i specjalnego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DW-1 · ZADANIA · TERMINY · EFEKTY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Ustawa z dnia 14 grudnia 2016 r. — Prawo oświatowe (t.j. Dz.U. z 2026 r. poz. 820, z późn. zm.):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70 ust. 1 pkt 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do kompetencji stanowiących rady pedagogicznej należy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zatwierdzanie planów pracy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przedszkola;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68 ust. 1 pkt 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dyrektor kieruje działalnością przedszkola;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4 pkt 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13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typy przedszkoli;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60 ust. 3 pkt 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podstawowe kierunki realizacji polityki oświatowej państwa.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Rozporządzenie Ministra Edukacji z dnia 11 marca 2026 r. w sprawie podstawy programowej wychowania przedszkolnego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(Dz.U. z 2026 r. poz. 378, zm. Dz.U. z 2026 r. poz. 958)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dziewięć obszarów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rozwoju dziecka, racjonalne usprawnienia i projektowanie uniwersalne, obowiązuje od 1 września 2026 r.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Rozporządzenie MEN z dnia 17 marca 2017 r. w sprawie szczegółowej organizacji publicznych szkół i publicznych przedszkoli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(t.j. Dz.U. z 2023 r. poz. 2736, z późn. zm.) — liczebność oddziałów, w tym integracyjnych i specjalnych.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Rozporządzenie MEN z dnia 9 sierpnia 2017 r. o kształceniu specjalnym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(Dz.U. z 2017 r. poz. 1578, t.j. Dz.U. z 2020 r. poz. 1309, z późn. zm.). Rozporządzenie MEN z dnia 9 sierpnia 2017 r. o pomocy p-p (Dz.U. z 2017 r. poz. 1591, t.j. Dz.U. z 2023 r. poz. 1798).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TYP PRZEDSZKOLA — WYBIERZ WARIANT PLANU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art. 4 pkt 1 i art. 13 Prawa oświatowego · § 5 rozporządzenia o szczegółowej organizacji przedszkoli. Wybrany wariant określa, które sekcje planu są obowiązkowe.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058"/>
        <w:gridCol w:w="1390"/>
        <w:gridCol w:w="2780"/>
        <w:gridCol w:w="2410"/>
      </w:tblGrid>
      <w:tr>
        <w:trPr>
          <w:tblHeader/>
        </w:trPr>
        <w:tc>
          <w:tcPr>
            <w:tcW w:type="dxa" w:w="305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TYP PLACÓWKI</w:t>
            </w:r>
          </w:p>
        </w:tc>
        <w:tc>
          <w:tcPr>
            <w:tcW w:type="dxa" w:w="139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WYBIERAM</w:t>
            </w:r>
          </w:p>
        </w:tc>
        <w:tc>
          <w:tcPr>
            <w:tcW w:type="dxa" w:w="278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LICZEBNOŚĆ ODDZIAŁU</w:t>
            </w:r>
          </w:p>
        </w:tc>
        <w:tc>
          <w:tcPr>
            <w:tcW w:type="dxa" w:w="241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CO DODATKOWO MUSI BYĆ W PLANIE</w:t>
            </w:r>
          </w:p>
        </w:tc>
      </w:tr>
      <w:tr>
        <w:tc>
          <w:tcPr>
            <w:tcW w:type="dxa" w:w="305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Przedszkole ogólnodostępne</w:t>
            </w:r>
          </w:p>
        </w:tc>
        <w:tc>
          <w:tcPr>
            <w:tcW w:type="dxa" w:w="13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78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 25 dzieci</w:t>
            </w:r>
          </w:p>
        </w:tc>
        <w:tc>
          <w:tcPr>
            <w:tcW w:type="dxa" w:w="24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sekcje II–VI planu; pomoc p-p dla dzieci bez orzeczeń</w:t>
            </w:r>
          </w:p>
        </w:tc>
      </w:tr>
      <w:tr>
        <w:tc>
          <w:tcPr>
            <w:tcW w:type="dxa" w:w="305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Przedszkole ogólnodostępne z oddziałami integracyjnymi</w:t>
            </w:r>
          </w:p>
        </w:tc>
        <w:tc>
          <w:tcPr>
            <w:tcW w:type="dxa" w:w="13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78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oddział integracyjny: do 20 dzieci, w tym do 5 z orzeczeniem</w:t>
            </w:r>
          </w:p>
        </w:tc>
        <w:tc>
          <w:tcPr>
            <w:tcW w:type="dxa" w:w="241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sekcje II–VII; plan współdziałania nauczyciela i nauczyciela współorganizującego</w:t>
            </w:r>
          </w:p>
        </w:tc>
      </w:tr>
      <w:tr>
        <w:tc>
          <w:tcPr>
            <w:tcW w:type="dxa" w:w="305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Przedszkole integracyjne</w:t>
            </w:r>
          </w:p>
        </w:tc>
        <w:tc>
          <w:tcPr>
            <w:tcW w:type="dxa" w:w="13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78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każdy oddział integracyjny: do 20 dzieci, w tym do 5 z orzeczeniem</w:t>
            </w:r>
          </w:p>
        </w:tc>
        <w:tc>
          <w:tcPr>
            <w:tcW w:type="dxa" w:w="24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sekcje II–VII; integracja jako cel przekrojowy w każdym zadaniu</w:t>
            </w:r>
          </w:p>
        </w:tc>
      </w:tr>
      <w:tr>
        <w:tc>
          <w:tcPr>
            <w:tcW w:type="dxa" w:w="305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Przedszkole specjalne / z oddziałami specjalnymi</w:t>
            </w:r>
          </w:p>
        </w:tc>
        <w:tc>
          <w:tcPr>
            <w:tcW w:type="dxa" w:w="13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78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liczebność zależna od rodzaju niepełnosprawności (np. do 12 dzieci przy niepełnosprawności ruchowej, w tym afazji)</w:t>
            </w:r>
          </w:p>
        </w:tc>
        <w:tc>
          <w:tcPr>
            <w:tcW w:type="dxa" w:w="241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sekcje II–VIII; plan zajęć rewalidacyjnych i specjalistycznych dla całej placówki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LICZBA ODDZIAŁÓW OGÓŁEM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W TYM INTEGRACYJNYCH / SPECJALNYCH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DZIECI Z ORZECZENIEM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CELE GŁÓWNE I PRIORYTETY ROKU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art. 60 ust. 3 pkt 1 Prawa oświatowego — kierunki polityki oświatowej państwa; § 23 ust. 2 rozporządzenia o nadzorze — spójność z planem nadzoru (druk DN-1).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CEL GŁÓWNY PRACY PRZEDSZKOLA W ROKU SZKOLNYM 2026/2027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09"/>
        <w:gridCol w:w="5182"/>
        <w:gridCol w:w="1636"/>
        <w:gridCol w:w="2411"/>
      </w:tblGrid>
      <w:tr>
        <w:trPr>
          <w:tblHeader/>
        </w:trPr>
        <w:tc>
          <w:tcPr>
            <w:tcW w:type="dxa" w:w="4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NR</w:t>
            </w:r>
          </w:p>
        </w:tc>
        <w:tc>
          <w:tcPr>
            <w:tcW w:type="dxa" w:w="518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PRIORYTET WYNIKAJĄCY Z KIERUNKU POLITYKI OŚWIATOWEJ</w:t>
            </w:r>
          </w:p>
        </w:tc>
        <w:tc>
          <w:tcPr>
            <w:tcW w:type="dxa" w:w="163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PRZYJMUJĘ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ZADANIE W PLANIE</w:t>
            </w:r>
          </w:p>
        </w:tc>
      </w:tr>
      <w:tr>
        <w:tc>
          <w:tcPr>
            <w:tcW w:type="dxa" w:w="4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518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Wspieranie przedszkoli i szkół we wdrażaniu zmian wynikających z Reformy26. Kompas Jutra , ukierunkowanych na tworzenie szkoły wymagającej, wspierającej i przyjaznej rozwojowi ucznia</w:t>
            </w:r>
          </w:p>
        </w:tc>
        <w:tc>
          <w:tcPr>
            <w:tcW w:type="dxa" w:w="16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518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Szkoła miejscem budowania odporności społecznej — kształtowanie postaw patriotycznych, obywatelskich i prospołecznych oraz odpowiedzialności za bezpieczeństwo własne i innych</w:t>
            </w:r>
          </w:p>
        </w:tc>
        <w:tc>
          <w:tcPr>
            <w:tcW w:type="dxa" w:w="163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518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Edukacja zdrowotna w szkole — promowanie zdrowego stylu życia, aktywności ruchowej oraz przygotowanie uczniów do odpowiedzialnych zachowań prozdrowotnych i udzielania pierwszej pomocy</w:t>
            </w:r>
          </w:p>
        </w:tc>
        <w:tc>
          <w:tcPr>
            <w:tcW w:type="dxa" w:w="16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518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Promowanie higieny cyfrowej i aktywności off-line. Rozwijanie umiejętności bezpiecznego poruszania się w sieci i krytycznego myślenia, w tym odpowiedzialnego korzystania ze sztucznej inteligencji, a także korzystania z funkcjonalności i zasobów Zintegrowanej Platformy Edukacyjnej</w:t>
            </w:r>
          </w:p>
        </w:tc>
        <w:tc>
          <w:tcPr>
            <w:tcW w:type="dxa" w:w="163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518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Rozpoznawanie potrzeb dzieci i młodzieży z wykorzystaniem oceny funkcjonowania w środowisku przedszkolnym i szkolnym. Wspieranie przedszkoli i szkół w zakresie współpracy z rodzicami w procesie edukacji, pomocy psychologiczno-pedagogicznej i wychowania w celu zapewnienia spójności i skuteczności wsparcia udzielanego każdemu dziecku</w:t>
            </w:r>
          </w:p>
        </w:tc>
        <w:tc>
          <w:tcPr>
            <w:tcW w:type="dxa" w:w="16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518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Profilaktyka uzależnień behawioralnych i przeciwdziałanie przemocy rówieśniczej. Wspieranie zdrowia psychicznego dzieci i młodzieży oraz udzielanie pomocy w kryzysach psychicznych</w:t>
            </w:r>
          </w:p>
        </w:tc>
        <w:tc>
          <w:tcPr>
            <w:tcW w:type="dxa" w:w="163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518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Wspieranie podejmowania świadomych decyzji edukacyjno-zawodowych, ze szczególnym uwzględnieniem doradztwa zawodowego i promocji kształcenia zawodowego. Upowszechnienie nowej oferty kształcenia zawodowego wypracowanej z branżami</w:t>
            </w:r>
          </w:p>
        </w:tc>
        <w:tc>
          <w:tcPr>
            <w:tcW w:type="dxa" w:w="16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8</w:t>
            </w:r>
          </w:p>
        </w:tc>
        <w:tc>
          <w:tcPr>
            <w:tcW w:type="dxa" w:w="518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Wspieranie ciekawości i aktywności poznawczej uczniów poprzez promowanie kształcenia interdyscyplinarnego i pracy projektowej oraz wykorzystywanie oceniania kształtującego i informacji zwrotnej w pracy z uczniem</w:t>
            </w:r>
          </w:p>
        </w:tc>
        <w:tc>
          <w:tcPr>
            <w:tcW w:type="dxa" w:w="163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PRIORYTET WŁASNY WYNIKAJĄCY Z DIAGNOZY POTRZEB PLACÓWKI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ZADANIA W DZIEWIĘCIU OBSZARACH PODSTAWY PROGRAMOWEJ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rozporządzenie Ministra Edukacji z dnia 11 marca 2026 r. w sprawie podstawy programowej wychowania przedszkolnego (Dz.U. z 2026 r. poz. 378, zm. poz. 958) — obowiązuje od 1 września 2026 r.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1872"/>
        <w:gridCol w:w="3084"/>
        <w:gridCol w:w="1211"/>
        <w:gridCol w:w="1542"/>
        <w:gridCol w:w="1929"/>
      </w:tblGrid>
      <w:tr>
        <w:trPr>
          <w:tblHeader/>
        </w:trPr>
        <w:tc>
          <w:tcPr>
            <w:tcW w:type="dxa" w:w="187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OBSZAR</w:t>
            </w:r>
          </w:p>
        </w:tc>
        <w:tc>
          <w:tcPr>
            <w:tcW w:type="dxa" w:w="308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ZADANIA DO REALIZACJI</w:t>
            </w:r>
          </w:p>
        </w:tc>
        <w:tc>
          <w:tcPr>
            <w:tcW w:type="dxa" w:w="12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154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ODPOWIEDZIALNY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SPOSÓB SPRAWDZENIA</w:t>
            </w:r>
          </w:p>
        </w:tc>
      </w:tr>
      <w:tr>
        <w:tc>
          <w:tcPr>
            <w:tcW w:type="dxa" w:w="187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Społeczny</w:t>
            </w:r>
          </w:p>
        </w:tc>
        <w:tc>
          <w:tcPr>
            <w:tcW w:type="dxa" w:w="308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87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Osobisty</w:t>
            </w:r>
          </w:p>
        </w:tc>
        <w:tc>
          <w:tcPr>
            <w:tcW w:type="dxa" w:w="308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87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Językowy</w:t>
            </w:r>
          </w:p>
        </w:tc>
        <w:tc>
          <w:tcPr>
            <w:tcW w:type="dxa" w:w="308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87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Matematyczny</w:t>
            </w:r>
          </w:p>
        </w:tc>
        <w:tc>
          <w:tcPr>
            <w:tcW w:type="dxa" w:w="308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87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Przyrodniczy</w:t>
            </w:r>
          </w:p>
        </w:tc>
        <w:tc>
          <w:tcPr>
            <w:tcW w:type="dxa" w:w="308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87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Techniczny</w:t>
            </w:r>
          </w:p>
        </w:tc>
        <w:tc>
          <w:tcPr>
            <w:tcW w:type="dxa" w:w="308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87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Cyfrowy</w:t>
            </w:r>
          </w:p>
        </w:tc>
        <w:tc>
          <w:tcPr>
            <w:tcW w:type="dxa" w:w="308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87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Artystyczny</w:t>
            </w:r>
          </w:p>
        </w:tc>
        <w:tc>
          <w:tcPr>
            <w:tcW w:type="dxa" w:w="308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87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Ruchowy</w:t>
            </w:r>
          </w:p>
        </w:tc>
        <w:tc>
          <w:tcPr>
            <w:tcW w:type="dxa" w:w="308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Obszar cyfrowy a zakaz urządzeń.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Od 1 września 2026 r. dzieci w przedszkolu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nie korzystają samodzielnie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z telefonów i innych urządzeń elektronicznych (ustawa z 3 lipca 2026 r., Dz.U. 2026 poz. 1036). Zadania w obszarze cyfrowym planuj jako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pracę nauczyciela z narzędziem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oraz jako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higienę cyfrową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; wyjątkiem jest urządzenie będące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racjonalnym usprawnieniem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dla dziecka ze specjalnymi potrzebami (komunikator AAC, powiększalnik).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WYCHOWANIE, PROFILAKTYKA I BEZPIECZEŃSTWO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73"/>
        <w:gridCol w:w="3855"/>
        <w:gridCol w:w="1616"/>
        <w:gridCol w:w="1865"/>
        <w:gridCol w:w="1929"/>
      </w:tblGrid>
      <w:tr>
        <w:trPr>
          <w:tblHeader/>
        </w:trPr>
        <w:tc>
          <w:tcPr>
            <w:tcW w:type="dxa" w:w="37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385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ZADANIE</w:t>
            </w:r>
          </w:p>
        </w:tc>
        <w:tc>
          <w:tcPr>
            <w:tcW w:type="dxa" w:w="161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186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ODPOWIEDZIALNY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EFEKT</w:t>
            </w:r>
          </w:p>
        </w:tc>
      </w:tr>
      <w:tr>
        <w:tc>
          <w:tcPr>
            <w:tcW w:type="dxa" w:w="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85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1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6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85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1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6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85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1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6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385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1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6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385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1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6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385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1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6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WSPÓŁPRACA Z RODZICAMI I ŚRODOWISKIEM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73"/>
        <w:gridCol w:w="3855"/>
        <w:gridCol w:w="1616"/>
        <w:gridCol w:w="1865"/>
        <w:gridCol w:w="1929"/>
      </w:tblGrid>
      <w:tr>
        <w:trPr>
          <w:tblHeader/>
        </w:trPr>
        <w:tc>
          <w:tcPr>
            <w:tcW w:type="dxa" w:w="37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385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FORMA WSPÓŁPRACY</w:t>
            </w:r>
          </w:p>
        </w:tc>
        <w:tc>
          <w:tcPr>
            <w:tcW w:type="dxa" w:w="161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186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ODPOWIEDZIALNY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EFEKT</w:t>
            </w:r>
          </w:p>
        </w:tc>
      </w:tr>
      <w:tr>
        <w:tc>
          <w:tcPr>
            <w:tcW w:type="dxa" w:w="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85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1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6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85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1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6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85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1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6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385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1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6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385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1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6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385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1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6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KALENDARZ IMPREZ I UROCZYSTOŚCI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WYKAZ WYDARZEŃ Z TERMINAMI I OSOBAMI ODPOWIEDZIALNYMI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WARIANT: PRZEDSZKOLE INTEGRACYJNE I ODDZIAŁY INTEGRACYJNE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§ 5 rozporządzenia o szczegółowej organizacji przedszkoli — liczba dzieci w oddziale integracyjnym wynosi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do 20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w tym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do 5 dzieci z orzeczeniem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o potrzebie kształcenia specjalnego. Rozporządzenie o kształceniu specjalnym — w przedszkolu integracyjnym i z oddziałami integracyjnymi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zatrudnia się dodatkowo nauczycieli posiadających kwalifikacje z zakresu pedagogiki specjalnej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w celu współorganizowania kształcenia integracyjnego.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798"/>
        <w:gridCol w:w="1592"/>
        <w:gridCol w:w="1837"/>
        <w:gridCol w:w="2411"/>
      </w:tblGrid>
      <w:tr>
        <w:trPr>
          <w:tblHeader/>
        </w:trPr>
        <w:tc>
          <w:tcPr>
            <w:tcW w:type="dxa" w:w="379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ZADANIE SPECYFICZNE DLA INTEGRACJI</w:t>
            </w:r>
          </w:p>
        </w:tc>
        <w:tc>
          <w:tcPr>
            <w:tcW w:type="dxa" w:w="159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183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ODPOWIEDZIALNY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SPOSÓB SPRAWDZENIA</w:t>
            </w:r>
          </w:p>
        </w:tc>
      </w:tr>
      <w:tr>
        <w:tc>
          <w:tcPr>
            <w:tcW w:type="dxa" w:w="379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Ustalenie zasad współdziałania nauczyciela prowadzącego i nauczyciela współorganizującego</w:t>
            </w:r>
          </w:p>
        </w:tc>
        <w:tc>
          <w:tcPr>
            <w:tcW w:type="dxa" w:w="15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Planowanie zajęć tak, aby dziecko z orzeczeniem wykonywało to samo zadanie w dostosowanej formie</w:t>
            </w:r>
          </w:p>
        </w:tc>
        <w:tc>
          <w:tcPr>
            <w:tcW w:type="dxa" w:w="15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Wprowadzenie rozwiązań projektowania uniwersalnego dla całego oddziału</w:t>
            </w:r>
          </w:p>
        </w:tc>
        <w:tc>
          <w:tcPr>
            <w:tcW w:type="dxa" w:w="15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Budowanie relacji rówieśniczych — zajęcia integrujące grupę</w:t>
            </w:r>
          </w:p>
        </w:tc>
        <w:tc>
          <w:tcPr>
            <w:tcW w:type="dxa" w:w="15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Praca z rodzicami dzieci pełnosprawnych nad postawą wobec integracji</w:t>
            </w:r>
          </w:p>
        </w:tc>
        <w:tc>
          <w:tcPr>
            <w:tcW w:type="dxa" w:w="15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Monitorowanie liczebności oddziałów wobec limitów z rozporządzenia</w:t>
            </w:r>
          </w:p>
        </w:tc>
        <w:tc>
          <w:tcPr>
            <w:tcW w:type="dxa" w:w="15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LICZBA NAUCZYCIELI WSPÓŁORGANIZUJĄCYCH KSZTAŁCENIE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LICZBA ODDZIAŁÓW INTEGRACYJNYCH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WARIANT: PRZEDSZKOLE SPECJALNE I ODDZIAŁY SPECJALNE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§ 5 rozporządzenia o szczegółowej organizacji przedszkoli — liczebność oddziału specjalnego zależy od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rodzaju niepełnosprawności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dzieci (przykładowo do 12 dzieci przy niepełnosprawności ruchowej, w tym afazji). Rozporządzenie o kształceniu specjalnym — rodzaj i wymiar zajęć rewalidacyjnych określa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IPET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zgodnie z zaleceniami orzeczenia; zajęcia prowadzą nauczyciele z kwalifikacjami odpowiednimi do rodzaju niepełnosprawności.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798"/>
        <w:gridCol w:w="1592"/>
        <w:gridCol w:w="1837"/>
        <w:gridCol w:w="2411"/>
      </w:tblGrid>
      <w:tr>
        <w:trPr>
          <w:tblHeader/>
        </w:trPr>
        <w:tc>
          <w:tcPr>
            <w:tcW w:type="dxa" w:w="379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ZADANIE SPECYFICZNE DLA PLACÓWKI SPECJALNEJ</w:t>
            </w:r>
          </w:p>
        </w:tc>
        <w:tc>
          <w:tcPr>
            <w:tcW w:type="dxa" w:w="159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183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ODPOWIEDZIALNY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SPOSÓB SPRAWDZENIA</w:t>
            </w:r>
          </w:p>
        </w:tc>
      </w:tr>
      <w:tr>
        <w:tc>
          <w:tcPr>
            <w:tcW w:type="dxa" w:w="379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Zbiorczy plan zajęć rewalidacyjnych i specjalistycznych dla całej placówki (druki Z-1, DO-1)</w:t>
            </w:r>
          </w:p>
        </w:tc>
        <w:tc>
          <w:tcPr>
            <w:tcW w:type="dxa" w:w="15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Kwalifikacje kadry odpowiednie do rodzajów niepełnosprawności dzieci</w:t>
            </w:r>
          </w:p>
        </w:tc>
        <w:tc>
          <w:tcPr>
            <w:tcW w:type="dxa" w:w="15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Wyposażenie specjalistyczne i pomoce wynikające z orzeczeń</w:t>
            </w:r>
          </w:p>
        </w:tc>
        <w:tc>
          <w:tcPr>
            <w:tcW w:type="dxa" w:w="15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Komunikacja alternatywna i wspomagająca (AAC) jako standard placówki</w:t>
            </w:r>
          </w:p>
        </w:tc>
        <w:tc>
          <w:tcPr>
            <w:tcW w:type="dxa" w:w="15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Współpraca z poradnią i placówkami medycznymi</w:t>
            </w:r>
          </w:p>
        </w:tc>
        <w:tc>
          <w:tcPr>
            <w:tcW w:type="dxa" w:w="15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Przygotowanie dzieci i rodziców do przejścia do szkoły</w:t>
            </w:r>
          </w:p>
        </w:tc>
        <w:tc>
          <w:tcPr>
            <w:tcW w:type="dxa" w:w="15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IX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EWALUACJA PLANU I ZATWIERDZENIE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SPOSÓB I TERMIN OCENY REALIZACJI PLANU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OSOBA ODPOWIEDZIALNA ZA MONITOROWANIE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EF6F2" w:val="clear"/>
            <w:tcMar>
              <w:top w:type="dxa" w:w="120"/>
              <w:left w:type="dxa" w:w="90"/>
              <w:bottom w:type="dxa" w:w="120"/>
              <w:right w:type="dxa" w:w="90"/>
            </w:tcMar>
          </w:tcPr>
          <w:tbl>
            <w:tblPr>
              <w:tblW w:type="dxa" w:w="93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00"/>
              <w:gridCol w:w="8938"/>
            </w:tblGrid>
            <w:tr>
              <w:tc>
                <w:tcPr>
                  <w:tcW w:type="dxa" w:w="400"/>
                  <w:shd w:fill="E8450A" w:val="clear"/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FFFFFF"/>
                      <w:sz w:val="13"/>
                      <w:szCs w:val="13"/>
                    </w:rPr>
                    <w:t xml:space="preserve">DW</w:t>
                  </w:r>
                </w:p>
              </w:tc>
              <w:tc>
                <w:tcPr>
                  <w:tcW w:type="dxa" w:w="89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pacing w:val="6"/>
                      <w:sz w:val="17"/>
                      <w:szCs w:val="17"/>
                    </w:rPr>
                    <w:t xml:space="preserve"> ZATWIERDZENIE PLANU PRZEZ RADĘ PEDAGOGICZNĄ</w:t>
                  </w:r>
                </w:p>
              </w:tc>
            </w:tr>
          </w:tbl>
          <w:p>
            <w:pPr>
              <w:keepNext w:val="false"/>
              <w:spacing w:after="6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/>
            </w:r>
          </w:p>
          <w:tbl>
            <w:tblPr>
              <w:tblW w:type="dxa" w:w="9638"/>
              <w:tblBorders>
                <w:top w:val="single" w:color="D9CFEE" w:sz="4"/>
                <w:left w:val="single" w:color="D9CFEE" w:sz="4"/>
                <w:bottom w:val="single" w:color="D9CFEE" w:sz="4"/>
                <w:right w:val="single" w:color="D9CFEE" w:sz="4"/>
                <w:insideH w:val="single" w:color="D9CFEE" w:sz="4"/>
                <w:insideV w:val="single" w:color="D9CFEE" w:sz="4"/>
              </w:tblBorders>
            </w:tblPr>
            <w:tblGrid>
              <w:gridCol w:w="3212"/>
              <w:gridCol w:w="3212"/>
              <w:gridCol w:w="3214"/>
            </w:tblGrid>
            <w:tr>
              <w:tc>
                <w:tcPr>
                  <w:tcW w:type="dxa" w:w="3212"/>
                  <w:shd w:fill="F6F3FB" w:val="clear"/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</w:tcPr>
                <w:p>
                  <w:pPr>
                    <w:keepNext w:val="false"/>
                    <w:spacing w:after="40" w:before="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pacing w:val="8"/>
                      <w:sz w:val="13"/>
                      <w:szCs w:val="13"/>
                    </w:rPr>
                    <w:t xml:space="preserve">DATA ZEBRANIA RADY PEDAGOGICZNEJ</w:t>
                  </w:r>
                </w:p>
                <w:p>
                  <w:pPr>
                    <w:pBdr>
                      <w:bottom w:val="dotted" w:color="B3A1D8" w:sz="6"/>
                    </w:pBdr>
                    <w:spacing w:after="20" w:before="2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5"/>
                      <w:szCs w:val="15"/>
                    </w:rPr>
                    <w:t xml:space="preserve"> </w:t>
                  </w:r>
                </w:p>
              </w:tc>
              <w:tc>
                <w:tcPr>
                  <w:tcW w:type="dxa" w:w="3212"/>
                  <w:shd w:fill="F6F3FB" w:val="clear"/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</w:tcPr>
                <w:p>
                  <w:pPr>
                    <w:keepNext w:val="false"/>
                    <w:spacing w:after="40" w:before="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pacing w:val="8"/>
                      <w:sz w:val="13"/>
                      <w:szCs w:val="13"/>
                    </w:rPr>
                    <w:t xml:space="preserve">NUMER UCHWAŁY ZATWIERDZAJĄCEJ PLAN</w:t>
                  </w:r>
                </w:p>
                <w:p>
                  <w:pPr>
                    <w:pBdr>
                      <w:bottom w:val="dotted" w:color="B3A1D8" w:sz="6"/>
                    </w:pBdr>
                    <w:spacing w:after="20" w:before="2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5"/>
                      <w:szCs w:val="15"/>
                    </w:rPr>
                    <w:t xml:space="preserve"> </w:t>
                  </w:r>
                </w:p>
              </w:tc>
              <w:tc>
                <w:tcPr>
                  <w:tcW w:type="dxa" w:w="3214"/>
                  <w:shd w:fill="F6F3FB" w:val="clear"/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</w:tcPr>
                <w:p>
                  <w:pPr>
                    <w:keepNext w:val="false"/>
                    <w:spacing w:after="40" w:before="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pacing w:val="8"/>
                      <w:sz w:val="13"/>
                      <w:szCs w:val="13"/>
                    </w:rPr>
                    <w:t xml:space="preserve">WYNIK GŁOSOWANIA</w:t>
                  </w:r>
                </w:p>
                <w:p>
                  <w:pPr>
                    <w:pBdr>
                      <w:bottom w:val="dotted" w:color="B3A1D8" w:sz="6"/>
                    </w:pBdr>
                    <w:spacing w:after="20" w:before="2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5"/>
                      <w:szCs w:val="15"/>
                    </w:rPr>
                    <w:t xml:space="preserve"> </w:t>
                  </w:r>
                </w:p>
              </w:tc>
            </w:tr>
          </w:tbl>
          <w:p/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Plan pracy zatwierdza rada pedagogiczna.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To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kompetencja stanowiąca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rady — art. 70 ust. 1 pkt 1 Prawa oświatowego. Plan wchodzi w życie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uchwałą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, a nie zarządzeniem dyrektora. Uchwałę odnotowuje się w protokole zebrania (druk RP-1) i w rejestrze uchwał (druk RP-3).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przewodniczącego rady pedagogicznej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CFEE" w:sz="4"/>
      </w:pBdr>
      <w:tabs>
        <w:tab w:val="right" w:pos="9638"/>
      </w:tabs>
      <w:spacing w:before="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z w:val="12"/>
        <w:szCs w:val="12"/>
      </w:rPr>
      <w:t xml:space="preserve">EduPlaner 2026 · PCTP · pedagog specjalny</w:t>
    </w:r>
    <w:r>
      <w:rPr>
        <w:rFonts w:ascii="Arial" w:cs="Arial" w:eastAsia="Arial" w:hAnsi="Arial"/>
        <w:b/>
        <w:bCs/>
        <w:color w:val="6B6B7B"/>
        <w:sz w:val="12"/>
        <w:szCs w:val="12"/>
      </w:rPr>
      <w:t xml:space="preserve">	</w:t>
      <w:t xml:space="preserve">Strona </w:t>
      <w:fldChar w:fldCharType="begin"/>
      <w:instrText xml:space="preserve">PAGE</w:instrText>
      <w:fldChar w:fldCharType="separate"/>
      <w:fldChar w:fldCharType="end"/>
      <w:t xml:space="preserve"> z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CFEE" w:sz="4"/>
      </w:pBdr>
      <w:spacing w:after="0"/>
      <w:jc w:val="right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pacing w:val="8"/>
        <w:sz w:val="12"/>
        <w:szCs w:val="12"/>
      </w:rPr>
      <w:t xml:space="preserve">EduPlaner 2026 · Kącik dyrektora · przedszkole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1A3D"/>
        <w:sz w:val="16"/>
        <w:szCs w:val="16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pracy przedszkola · kącik dyrektora · EduPlaner 2026</dc:title>
  <dc:creator>EduPlaner 2026 · PCTP</dc:creator>
  <dc:description>Kącik dyrektora · przedszkole</dc:description>
  <cp:lastModifiedBy>Un-named</cp:lastModifiedBy>
  <cp:revision>1</cp:revision>
  <dcterms:created xsi:type="dcterms:W3CDTF">2026-08-31T15:34:02.883Z</dcterms:created>
  <dcterms:modified xsi:type="dcterms:W3CDTF">2026-08-31T15:34:02.883Z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