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</w:t>
      </w:r>
      <w:r w:rsidR="001C2E50">
        <w:rPr>
          <w:b/>
        </w:rPr>
        <w:t>Group</w:t>
      </w:r>
      <w:r w:rsidR="00C4575E">
        <w:rPr>
          <w:b/>
        </w:rPr>
        <w:t>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93"/>
        <w:gridCol w:w="1408"/>
        <w:gridCol w:w="2203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BB02C1" w:rsidP="008F116C">
            <w:pPr>
              <w:pStyle w:val="Default"/>
              <w:rPr>
                <w:b/>
              </w:rPr>
            </w:pPr>
            <w:r>
              <w:rPr>
                <w:b/>
              </w:rPr>
              <w:t>22nd</w:t>
            </w:r>
            <w:r w:rsidR="008F116C">
              <w:rPr>
                <w:b/>
              </w:rPr>
              <w:t xml:space="preserve"> </w:t>
            </w:r>
            <w:r w:rsidR="00934700">
              <w:rPr>
                <w:b/>
              </w:rPr>
              <w:t xml:space="preserve"> of </w:t>
            </w:r>
            <w:r w:rsidR="008F116C">
              <w:rPr>
                <w:b/>
              </w:rPr>
              <w:t>March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0D0665" w:rsidP="00C26BCB">
            <w:pPr>
              <w:pStyle w:val="Default"/>
              <w:rPr>
                <w:b/>
              </w:rPr>
            </w:pPr>
            <w:r>
              <w:rPr>
                <w:b/>
              </w:rPr>
              <w:t>11:16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Sighthill</w:t>
            </w:r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8E14CA" w:rsidP="00C26BCB">
            <w:pPr>
              <w:pStyle w:val="Default"/>
              <w:rPr>
                <w:b/>
              </w:rPr>
            </w:pPr>
            <w:r>
              <w:rPr>
                <w:b/>
              </w:rPr>
              <w:t>Taylor Laidlaw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1C2E50" w:rsidP="00C26BCB">
            <w:pPr>
              <w:pStyle w:val="Default"/>
            </w:pPr>
            <w:r>
              <w:rPr>
                <w:b/>
              </w:rPr>
              <w:t>Adam Lowrie, Taylor Laidlaw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D3324D" w:rsidP="00C26BCB">
            <w:pPr>
              <w:pStyle w:val="Default"/>
              <w:rPr>
                <w:b/>
              </w:rPr>
            </w:pPr>
            <w:r>
              <w:rPr>
                <w:b/>
              </w:rPr>
              <w:t>Ewan Donaldson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743BD4" w:rsidP="00C26BCB">
            <w:pPr>
              <w:pStyle w:val="Default"/>
              <w:rPr>
                <w:b/>
              </w:rPr>
            </w:pPr>
            <w:r>
              <w:rPr>
                <w:b/>
              </w:rPr>
              <w:t>N</w:t>
            </w:r>
            <w:r w:rsidR="00C4575E">
              <w:rPr>
                <w:b/>
              </w:rPr>
              <w:t>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4203DC" w:rsidP="000E5E56">
            <w:pPr>
              <w:pStyle w:val="Default"/>
            </w:pPr>
            <w:r>
              <w:t>Tasks Done</w:t>
            </w:r>
          </w:p>
          <w:p w:rsidR="004203DC" w:rsidRDefault="004203DC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D3324D" w:rsidP="00103163">
            <w:pPr>
              <w:pStyle w:val="Default"/>
              <w:rPr>
                <w:b/>
              </w:rPr>
            </w:pPr>
            <w:r>
              <w:rPr>
                <w:b/>
              </w:rPr>
              <w:t>Continued with documentation/checklist</w:t>
            </w:r>
            <w:r w:rsidR="008375A1">
              <w:rPr>
                <w:b/>
              </w:rPr>
              <w:t xml:space="preserve"> by adding particular aspects to it.</w:t>
            </w:r>
          </w:p>
        </w:tc>
        <w:tc>
          <w:tcPr>
            <w:tcW w:w="1406" w:type="dxa"/>
          </w:tcPr>
          <w:p w:rsidR="00113E94" w:rsidRPr="00C4575E" w:rsidRDefault="00252546" w:rsidP="00103163">
            <w:pPr>
              <w:pStyle w:val="Default"/>
              <w:rPr>
                <w:b/>
              </w:rPr>
            </w:pPr>
            <w:r>
              <w:rPr>
                <w:b/>
              </w:rPr>
              <w:t>AL</w:t>
            </w:r>
            <w:r w:rsidR="00112B54">
              <w:rPr>
                <w:b/>
              </w:rPr>
              <w:t>, TL</w:t>
            </w:r>
          </w:p>
        </w:tc>
        <w:tc>
          <w:tcPr>
            <w:tcW w:w="1908" w:type="dxa"/>
          </w:tcPr>
          <w:p w:rsidR="00113E94" w:rsidRPr="00C4575E" w:rsidRDefault="008375A1" w:rsidP="00C26BCB">
            <w:pPr>
              <w:pStyle w:val="Default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21725D" w:rsidP="00112B54">
            <w:pPr>
              <w:pStyle w:val="Default"/>
              <w:rPr>
                <w:b/>
              </w:rPr>
            </w:pPr>
            <w:r>
              <w:rPr>
                <w:b/>
              </w:rPr>
              <w:t>Continued</w:t>
            </w:r>
            <w:r w:rsidR="00D3324D">
              <w:rPr>
                <w:b/>
              </w:rPr>
              <w:t xml:space="preserve"> Database Creation</w:t>
            </w:r>
            <w:r w:rsidR="008375A1">
              <w:rPr>
                <w:b/>
              </w:rPr>
              <w:t xml:space="preserve"> to further the progress of the report</w:t>
            </w:r>
          </w:p>
        </w:tc>
        <w:tc>
          <w:tcPr>
            <w:tcW w:w="1406" w:type="dxa"/>
          </w:tcPr>
          <w:p w:rsidR="00113E94" w:rsidRPr="00C4575E" w:rsidRDefault="00252546" w:rsidP="00C26BCB">
            <w:pPr>
              <w:pStyle w:val="Default"/>
              <w:rPr>
                <w:b/>
              </w:rPr>
            </w:pPr>
            <w:r>
              <w:rPr>
                <w:b/>
              </w:rPr>
              <w:t>AL, TL</w:t>
            </w:r>
          </w:p>
        </w:tc>
        <w:tc>
          <w:tcPr>
            <w:tcW w:w="1908" w:type="dxa"/>
          </w:tcPr>
          <w:p w:rsidR="00113E94" w:rsidRPr="00C4575E" w:rsidRDefault="008375A1" w:rsidP="00C26BCB">
            <w:pPr>
              <w:pStyle w:val="Default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03163" w:rsidP="000E5E56">
            <w:pPr>
              <w:pStyle w:val="Default"/>
            </w:pPr>
            <w:r>
              <w:t>Tasks Done</w:t>
            </w:r>
          </w:p>
          <w:p w:rsidR="00103163" w:rsidRDefault="00103163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21725D" w:rsidP="00C26BCB">
            <w:pPr>
              <w:pStyle w:val="Default"/>
              <w:rPr>
                <w:b/>
              </w:rPr>
            </w:pPr>
            <w:r>
              <w:rPr>
                <w:b/>
              </w:rPr>
              <w:t>Begin queries</w:t>
            </w:r>
            <w:r w:rsidR="008375A1">
              <w:rPr>
                <w:b/>
              </w:rPr>
              <w:t xml:space="preserve"> required in the report.</w:t>
            </w:r>
          </w:p>
        </w:tc>
        <w:tc>
          <w:tcPr>
            <w:tcW w:w="1406" w:type="dxa"/>
          </w:tcPr>
          <w:p w:rsidR="00113E94" w:rsidRPr="00C4575E" w:rsidRDefault="00516729" w:rsidP="00112B54">
            <w:pPr>
              <w:pStyle w:val="Default"/>
              <w:rPr>
                <w:b/>
              </w:rPr>
            </w:pPr>
            <w:r>
              <w:rPr>
                <w:b/>
              </w:rPr>
              <w:t>AL</w:t>
            </w:r>
          </w:p>
        </w:tc>
        <w:tc>
          <w:tcPr>
            <w:tcW w:w="1908" w:type="dxa"/>
          </w:tcPr>
          <w:p w:rsidR="00113E94" w:rsidRPr="00C4575E" w:rsidRDefault="008375A1" w:rsidP="00252546">
            <w:pPr>
              <w:pStyle w:val="Default"/>
              <w:rPr>
                <w:b/>
              </w:rPr>
            </w:pPr>
            <w:r>
              <w:rPr>
                <w:b/>
              </w:rPr>
              <w:t>Next meeting on April 26th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743BD4" w:rsidRDefault="00743BD4" w:rsidP="00C26BCB">
            <w:pPr>
              <w:pStyle w:val="Default"/>
            </w:pPr>
            <w:r>
              <w:t>Tasks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516729" w:rsidP="00C26BCB">
            <w:pPr>
              <w:pStyle w:val="Default"/>
              <w:rPr>
                <w:b/>
              </w:rPr>
            </w:pPr>
            <w:r>
              <w:rPr>
                <w:b/>
              </w:rPr>
              <w:t>Created survey</w:t>
            </w:r>
            <w:r w:rsidR="008375A1">
              <w:rPr>
                <w:b/>
              </w:rPr>
              <w:t xml:space="preserve"> of which has been based on the database.</w:t>
            </w:r>
          </w:p>
        </w:tc>
        <w:tc>
          <w:tcPr>
            <w:tcW w:w="1406" w:type="dxa"/>
          </w:tcPr>
          <w:p w:rsidR="00113E94" w:rsidRPr="00C4575E" w:rsidRDefault="00516729" w:rsidP="00C26BCB">
            <w:pPr>
              <w:pStyle w:val="Default"/>
              <w:rPr>
                <w:b/>
              </w:rPr>
            </w:pPr>
            <w:r>
              <w:rPr>
                <w:b/>
              </w:rPr>
              <w:t>TL</w:t>
            </w:r>
          </w:p>
        </w:tc>
        <w:tc>
          <w:tcPr>
            <w:tcW w:w="1908" w:type="dxa"/>
          </w:tcPr>
          <w:p w:rsidR="00113E94" w:rsidRPr="00C4575E" w:rsidRDefault="008375A1" w:rsidP="00C26BCB">
            <w:pPr>
              <w:pStyle w:val="Default"/>
              <w:rPr>
                <w:b/>
              </w:rPr>
            </w:pPr>
            <w:r>
              <w:rPr>
                <w:b/>
              </w:rPr>
              <w:t>13</w:t>
            </w:r>
            <w:bookmarkStart w:id="0" w:name="_GoBack"/>
            <w:bookmarkEnd w:id="0"/>
            <w:r w:rsidR="00AE1128">
              <w:rPr>
                <w:b/>
              </w:rPr>
              <w:t>:00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252546" w:rsidRDefault="00252546" w:rsidP="00C26BCB">
            <w:pPr>
              <w:pStyle w:val="Default"/>
            </w:pPr>
            <w:r>
              <w:t>Task Done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FA000F" w:rsidP="000D0665">
            <w:pPr>
              <w:pStyle w:val="Default"/>
              <w:rPr>
                <w:b/>
              </w:rPr>
            </w:pPr>
            <w:r>
              <w:rPr>
                <w:b/>
              </w:rPr>
              <w:t>2</w:t>
            </w:r>
            <w:r w:rsidR="00516729">
              <w:rPr>
                <w:b/>
              </w:rPr>
              <w:t>6</w:t>
            </w:r>
            <w:r w:rsidR="00516729" w:rsidRPr="00516729">
              <w:rPr>
                <w:b/>
                <w:vertAlign w:val="superscript"/>
              </w:rPr>
              <w:t>th</w:t>
            </w:r>
            <w:r w:rsidR="00516729">
              <w:rPr>
                <w:b/>
              </w:rPr>
              <w:t xml:space="preserve"> April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8375A1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8375A1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D0665"/>
    <w:rsid w:val="000E2955"/>
    <w:rsid w:val="000E5E56"/>
    <w:rsid w:val="00103163"/>
    <w:rsid w:val="00112B54"/>
    <w:rsid w:val="00113E94"/>
    <w:rsid w:val="00117D05"/>
    <w:rsid w:val="00174820"/>
    <w:rsid w:val="0019005A"/>
    <w:rsid w:val="00196AFB"/>
    <w:rsid w:val="001C2E50"/>
    <w:rsid w:val="001D2D77"/>
    <w:rsid w:val="001E3BCD"/>
    <w:rsid w:val="0021725D"/>
    <w:rsid w:val="00252546"/>
    <w:rsid w:val="003001C3"/>
    <w:rsid w:val="00315C36"/>
    <w:rsid w:val="00330438"/>
    <w:rsid w:val="0036045D"/>
    <w:rsid w:val="00395BE1"/>
    <w:rsid w:val="003D3BD0"/>
    <w:rsid w:val="004203DC"/>
    <w:rsid w:val="00440C7D"/>
    <w:rsid w:val="004600E8"/>
    <w:rsid w:val="00460D11"/>
    <w:rsid w:val="004F2B7D"/>
    <w:rsid w:val="004F2D3F"/>
    <w:rsid w:val="00516729"/>
    <w:rsid w:val="00524C6E"/>
    <w:rsid w:val="005328BD"/>
    <w:rsid w:val="00552F1A"/>
    <w:rsid w:val="00553BDA"/>
    <w:rsid w:val="005758D6"/>
    <w:rsid w:val="00650151"/>
    <w:rsid w:val="00674253"/>
    <w:rsid w:val="00691B2C"/>
    <w:rsid w:val="006E1370"/>
    <w:rsid w:val="00743BD4"/>
    <w:rsid w:val="0075739D"/>
    <w:rsid w:val="0077020C"/>
    <w:rsid w:val="007C5EB5"/>
    <w:rsid w:val="00824575"/>
    <w:rsid w:val="00833F2C"/>
    <w:rsid w:val="008375A1"/>
    <w:rsid w:val="008B7F49"/>
    <w:rsid w:val="008E06A7"/>
    <w:rsid w:val="008E14CA"/>
    <w:rsid w:val="008E4746"/>
    <w:rsid w:val="008F116C"/>
    <w:rsid w:val="00924BD7"/>
    <w:rsid w:val="00934700"/>
    <w:rsid w:val="0094371E"/>
    <w:rsid w:val="00945CAD"/>
    <w:rsid w:val="009B1F66"/>
    <w:rsid w:val="009C730B"/>
    <w:rsid w:val="00AC2955"/>
    <w:rsid w:val="00AE1128"/>
    <w:rsid w:val="00B04069"/>
    <w:rsid w:val="00B85EED"/>
    <w:rsid w:val="00BA06FB"/>
    <w:rsid w:val="00BB02C1"/>
    <w:rsid w:val="00C045A3"/>
    <w:rsid w:val="00C26BCB"/>
    <w:rsid w:val="00C32B6B"/>
    <w:rsid w:val="00C4575E"/>
    <w:rsid w:val="00CE3AED"/>
    <w:rsid w:val="00CF7436"/>
    <w:rsid w:val="00D06129"/>
    <w:rsid w:val="00D3324D"/>
    <w:rsid w:val="00D6652B"/>
    <w:rsid w:val="00D733CD"/>
    <w:rsid w:val="00D95C74"/>
    <w:rsid w:val="00DD57DC"/>
    <w:rsid w:val="00E21CB6"/>
    <w:rsid w:val="00E958F7"/>
    <w:rsid w:val="00F0308A"/>
    <w:rsid w:val="00F46891"/>
    <w:rsid w:val="00FA000F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2EEE6265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A7980-F845-4B16-93BB-032B4900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22</cp:revision>
  <cp:lastPrinted>2014-03-21T14:29:00Z</cp:lastPrinted>
  <dcterms:created xsi:type="dcterms:W3CDTF">2017-01-25T11:20:00Z</dcterms:created>
  <dcterms:modified xsi:type="dcterms:W3CDTF">2017-05-16T19:44:00Z</dcterms:modified>
</cp:coreProperties>
</file>