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40CCA2">
      <w:pPr>
        <w:rPr>
          <w:b/>
          <w:sz w:val="24"/>
        </w:rPr>
      </w:pPr>
    </w:p>
    <w:p w14:paraId="05F72B9C">
      <w:pPr>
        <w:rPr>
          <w:b/>
        </w:rPr>
      </w:pPr>
    </w:p>
    <w:p w14:paraId="7650C175">
      <w:pPr>
        <w:rPr>
          <w:b/>
        </w:rPr>
      </w:pPr>
    </w:p>
    <w:p w14:paraId="131A91C7">
      <w:pPr>
        <w:rPr>
          <w:b/>
        </w:rPr>
      </w:pPr>
    </w:p>
    <w:p w14:paraId="7D5744E6">
      <w:pPr>
        <w:pStyle w:val="2"/>
        <w:jc w:val="center"/>
        <w:rPr>
          <w:rFonts w:ascii="黑体" w:hAnsi="黑体" w:eastAsia="黑体"/>
          <w:b/>
          <w:sz w:val="52"/>
          <w:szCs w:val="52"/>
        </w:rPr>
      </w:pPr>
      <w:r>
        <w:rPr>
          <w:rFonts w:hint="eastAsia" w:ascii="黑体" w:hAnsi="黑体" w:eastAsia="黑体"/>
          <w:b/>
          <w:sz w:val="52"/>
          <w:szCs w:val="52"/>
        </w:rPr>
        <w:t>哈尔滨工业大学（深圳）</w:t>
      </w:r>
    </w:p>
    <w:p w14:paraId="17FB21F2">
      <w:pPr>
        <w:pStyle w:val="2"/>
        <w:jc w:val="center"/>
        <w:rPr>
          <w:rFonts w:ascii="黑体" w:hAnsi="黑体" w:eastAsia="黑体"/>
          <w:b/>
          <w:sz w:val="52"/>
          <w:szCs w:val="52"/>
        </w:rPr>
      </w:pPr>
      <w:r>
        <w:rPr>
          <w:rFonts w:hint="eastAsia" w:ascii="黑体" w:hAnsi="黑体" w:eastAsia="黑体"/>
          <w:b/>
          <w:sz w:val="52"/>
          <w:szCs w:val="52"/>
        </w:rPr>
        <w:t>大一年度项目结题报告</w:t>
      </w:r>
    </w:p>
    <w:p w14:paraId="1851F418">
      <w:pPr>
        <w:pStyle w:val="2"/>
        <w:jc w:val="center"/>
        <w:rPr>
          <w:b/>
          <w:sz w:val="36"/>
          <w:szCs w:val="36"/>
        </w:rPr>
      </w:pPr>
    </w:p>
    <w:p w14:paraId="1B0DF285">
      <w:pPr>
        <w:pStyle w:val="2"/>
        <w:jc w:val="center"/>
        <w:rPr>
          <w:b/>
          <w:sz w:val="36"/>
          <w:szCs w:val="36"/>
        </w:rPr>
      </w:pPr>
    </w:p>
    <w:p w14:paraId="011D9BD5">
      <w:pPr>
        <w:pStyle w:val="2"/>
        <w:jc w:val="center"/>
        <w:rPr>
          <w:b/>
          <w:sz w:val="36"/>
          <w:szCs w:val="36"/>
        </w:rPr>
      </w:pPr>
    </w:p>
    <w:p w14:paraId="67EFE0BD">
      <w:pPr>
        <w:pStyle w:val="2"/>
        <w:jc w:val="center"/>
        <w:rPr>
          <w:b/>
          <w:sz w:val="36"/>
          <w:szCs w:val="36"/>
        </w:rPr>
      </w:pPr>
    </w:p>
    <w:p w14:paraId="788DB2DC">
      <w:pPr>
        <w:spacing w:line="360" w:lineRule="auto"/>
        <w:rPr>
          <w:b/>
          <w:sz w:val="36"/>
          <w:szCs w:val="36"/>
        </w:rPr>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3798"/>
        <w:gridCol w:w="2891"/>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项目名称：</w:t>
            </w:r>
          </w:p>
        </w:tc>
        <w:tc>
          <w:tcPr>
            <w:tcW w:w="3798"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视觉触觉三维形状重建</w:t>
            </w:r>
          </w:p>
        </w:tc>
        <w:tc>
          <w:tcPr>
            <w:tcW w:w="2891"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r>
    </w:tbl>
    <w:p>
      <w:pPr>
        <w:spacing w:before="0" w:after="0" w:line="264" w:lineRule="exact"/>
        <w:snapToGrid w:val="0"/>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1899"/>
        <w:gridCol w:w="85"/>
        <w:gridCol w:w="1587"/>
        <w:gridCol w:w="57"/>
        <w:gridCol w:w="3061"/>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项目负责人：</w:t>
            </w:r>
          </w:p>
        </w:tc>
        <w:tc>
          <w:tcPr>
            <w:tcW w:w="1899"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刘一为</w:t>
            </w:r>
          </w:p>
        </w:tc>
        <w:tc>
          <w:tcPr>
            <w:tcW w:w="85"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1587" w:type="dxa"/>
            <w:vAlign w:val="center"/>
            <w:tcMar>
              <w:top w:w="0" w:type="dxa"/>
              <w:bottom w:w="0" w:type="dxa"/>
              <w:left w:w="0" w:type="dxa"/>
              <w:right w:w="0" w:type="dxa"/>
            </w:tcMar>
          </w:tcPr>
          <w:p>
            <w:pPr>
              <w:pStyle w:val="1"/>
              <w:spacing w:before="0" w:after="0" w:line="360" w:lineRule="exact"/>
              <w:ind w:firstLine="0" w:left="0" w:right="0"/>
              <w:snapToGrid w:val="0"/>
              <w:jc w:val="right"/>
            </w:pPr>
            <w:r>
              <w:rPr>
                <w:rFonts w:ascii="Times New Roman" w:hAnsi="Times New Roman" w:eastAsia="宋体"/>
                <w:sz w:val="28"/>
                <w:szCs w:val="28"/>
                <w:u w:val="none"/>
              </w:rPr>
              <w:t>学号：</w:t>
            </w:r>
          </w:p>
        </w:tc>
        <w:tc>
          <w:tcPr>
            <w:tcW w:w="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3061"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2025310397</w:t>
            </w:r>
          </w:p>
        </w:tc>
      </w:tr>
    </w:tbl>
    <w:p>
      <w:pPr>
        <w:spacing w:before="0" w:after="0" w:line="264" w:lineRule="exact"/>
        <w:snapToGrid w:val="0"/>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1899"/>
        <w:gridCol w:w="85"/>
        <w:gridCol w:w="1587"/>
        <w:gridCol w:w="57"/>
        <w:gridCol w:w="3061"/>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联系电话：</w:t>
            </w:r>
          </w:p>
        </w:tc>
        <w:tc>
          <w:tcPr>
            <w:tcW w:w="1899"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15012975967</w:t>
            </w:r>
          </w:p>
        </w:tc>
        <w:tc>
          <w:tcPr>
            <w:tcW w:w="85"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1587" w:type="dxa"/>
            <w:vAlign w:val="center"/>
            <w:tcMar>
              <w:top w:w="0" w:type="dxa"/>
              <w:bottom w:w="0" w:type="dxa"/>
              <w:left w:w="0" w:type="dxa"/>
              <w:right w:w="0" w:type="dxa"/>
            </w:tcMar>
          </w:tcPr>
          <w:p>
            <w:pPr>
              <w:pStyle w:val="1"/>
              <w:spacing w:before="0" w:after="0" w:line="360" w:lineRule="exact"/>
              <w:ind w:firstLine="0" w:left="0" w:right="0"/>
              <w:snapToGrid w:val="0"/>
              <w:jc w:val="right"/>
            </w:pPr>
            <w:r>
              <w:rPr>
                <w:rFonts w:ascii="Times New Roman" w:hAnsi="Times New Roman" w:eastAsia="宋体"/>
                <w:sz w:val="28"/>
                <w:szCs w:val="28"/>
                <w:u w:val="none"/>
              </w:rPr>
              <w:t>电子邮箱：</w:t>
            </w:r>
          </w:p>
        </w:tc>
        <w:tc>
          <w:tcPr>
            <w:tcW w:w="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3061"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Eway.Liu@outlook.com</w:t>
            </w:r>
          </w:p>
        </w:tc>
      </w:tr>
    </w:tbl>
    <w:p>
      <w:pPr>
        <w:spacing w:before="0" w:after="0" w:line="264" w:lineRule="exact"/>
        <w:snapToGrid w:val="0"/>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4592"/>
        <w:gridCol w:w="2098"/>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院系及专业：</w:t>
            </w:r>
          </w:p>
        </w:tc>
        <w:tc>
          <w:tcPr>
            <w:tcW w:w="4592"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信息学部 计算机科学与技术学院</w:t>
            </w:r>
          </w:p>
        </w:tc>
        <w:tc>
          <w:tcPr>
            <w:tcW w:w="2098"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r>
    </w:tbl>
    <w:p>
      <w:pPr>
        <w:spacing w:before="0" w:after="0" w:line="264" w:lineRule="exact"/>
        <w:snapToGrid w:val="0"/>
      </w:pPr>
    </w:p>
    <w:p w14:paraId="1ECE4928">
      <w:pPr>
        <w:spacing w:line="360" w:lineRule="auto"/>
        <w:rPr>
          <w:b/>
          <w:sz w:val="28"/>
          <w:szCs w:val="28"/>
        </w:rPr>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1899"/>
        <w:gridCol w:w="85"/>
        <w:gridCol w:w="1587"/>
        <w:gridCol w:w="57"/>
        <w:gridCol w:w="3061"/>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指导教师：</w:t>
            </w:r>
          </w:p>
        </w:tc>
        <w:tc>
          <w:tcPr>
            <w:tcW w:w="1899"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徐鹏</w:t>
            </w:r>
          </w:p>
        </w:tc>
        <w:tc>
          <w:tcPr>
            <w:tcW w:w="85"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1587" w:type="dxa"/>
            <w:vAlign w:val="center"/>
            <w:tcMar>
              <w:top w:w="0" w:type="dxa"/>
              <w:bottom w:w="0" w:type="dxa"/>
              <w:left w:w="0" w:type="dxa"/>
              <w:right w:w="0" w:type="dxa"/>
            </w:tcMar>
          </w:tcPr>
          <w:p>
            <w:pPr>
              <w:pStyle w:val="1"/>
              <w:spacing w:before="0" w:after="0" w:line="360" w:lineRule="exact"/>
              <w:ind w:firstLine="0" w:left="0" w:right="0"/>
              <w:snapToGrid w:val="0"/>
              <w:jc w:val="right"/>
            </w:pPr>
            <w:r>
              <w:rPr>
                <w:rFonts w:ascii="Times New Roman" w:hAnsi="Times New Roman" w:eastAsia="宋体"/>
                <w:sz w:val="28"/>
                <w:szCs w:val="28"/>
                <w:u w:val="none"/>
              </w:rPr>
              <w:t>职称：</w:t>
            </w:r>
          </w:p>
        </w:tc>
        <w:tc>
          <w:tcPr>
            <w:tcW w:w="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3061"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副教授</w:t>
            </w:r>
          </w:p>
        </w:tc>
      </w:tr>
    </w:tbl>
    <w:p>
      <w:pPr>
        <w:spacing w:before="0" w:after="0" w:line="264" w:lineRule="exact"/>
        <w:snapToGrid w:val="0"/>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1899"/>
        <w:gridCol w:w="85"/>
        <w:gridCol w:w="1587"/>
        <w:gridCol w:w="57"/>
        <w:gridCol w:w="3061"/>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联系电话：</w:t>
            </w:r>
          </w:p>
        </w:tc>
        <w:tc>
          <w:tcPr>
            <w:tcW w:w="1899"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13537501302</w:t>
            </w:r>
          </w:p>
        </w:tc>
        <w:tc>
          <w:tcPr>
            <w:tcW w:w="85"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1587" w:type="dxa"/>
            <w:vAlign w:val="center"/>
            <w:tcMar>
              <w:top w:w="0" w:type="dxa"/>
              <w:bottom w:w="0" w:type="dxa"/>
              <w:left w:w="0" w:type="dxa"/>
              <w:right w:w="0" w:type="dxa"/>
            </w:tcMar>
          </w:tcPr>
          <w:p>
            <w:pPr>
              <w:pStyle w:val="1"/>
              <w:spacing w:before="0" w:after="0" w:line="360" w:lineRule="exact"/>
              <w:ind w:firstLine="0" w:left="0" w:right="0"/>
              <w:snapToGrid w:val="0"/>
              <w:jc w:val="right"/>
            </w:pPr>
            <w:r>
              <w:rPr>
                <w:rFonts w:ascii="Times New Roman" w:hAnsi="Times New Roman" w:eastAsia="宋体"/>
                <w:sz w:val="28"/>
                <w:szCs w:val="28"/>
                <w:u w:val="none"/>
              </w:rPr>
              <w:t>电子邮箱：</w:t>
            </w:r>
          </w:p>
        </w:tc>
        <w:tc>
          <w:tcPr>
            <w:tcW w:w="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c>
          <w:tcPr>
            <w:tcW w:w="3061"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xupeng919@hit.edu.cn</w:t>
            </w:r>
          </w:p>
        </w:tc>
      </w:tr>
    </w:tbl>
    <w:p>
      <w:pPr>
        <w:spacing w:before="0" w:after="0" w:line="264" w:lineRule="exact"/>
        <w:snapToGrid w:val="0"/>
      </w:pPr>
    </w:p>
    <w:tbl>
      <w:tblPr>
        <w:tblW w:w="8447" w:type="dxa"/>
        <w:jc w:val="left"/>
        <w:tblInd w:w="964" w:type="dxa"/>
        <w:tblLayout w:type="fixed"/>
        <w:tblBorders>
          <w:top w:val="nil"/>
          <w:bottom w:val="nil"/>
          <w:left w:val="nil"/>
          <w:right w:val="nil"/>
          <w:insideH w:val="nil"/>
          <w:insideV w:val="nil"/>
        </w:tblBorders>
        <w:tblCellMar>
          <w:top w:w="0" w:type="dxa"/>
          <w:bottom w:w="0" w:type="dxa"/>
          <w:left w:w="0" w:type="dxa"/>
          <w:right w:w="0" w:type="dxa"/>
        </w:tblCellMar>
      </w:tblPr>
      <w:tblGrid>
        <w:gridCol w:w="1757"/>
        <w:gridCol w:w="4592"/>
        <w:gridCol w:w="2098"/>
      </w:tblGrid>
      <w:tr>
        <w:trPr>
          <w:cantSplit/>
          <w:trHeight w:val="360" w:hRule="exact"/>
        </w:trPr>
        <w:tc>
          <w:tcPr>
            <w:tcW w:w="1757"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院系及专业：</w:t>
            </w:r>
          </w:p>
        </w:tc>
        <w:tc>
          <w:tcPr>
            <w:tcW w:w="4592" w:type="dxa"/>
            <w:vAlign w:val="center"/>
            <w:tcMar>
              <w:top w:w="0" w:type="dxa"/>
              <w:bottom w:w="0" w:type="dxa"/>
              <w:left w:w="0" w:type="dxa"/>
              <w:right w:w="0" w:type="dxa"/>
            </w:tcMar>
            <w:tcBorders>
              <w:bottom w:val="single" w:sz="6" w:color="000000"/>
            </w:tcBorders>
          </w:tcPr>
          <w:p>
            <w:pPr>
              <w:pStyle w:val="1"/>
              <w:spacing w:before="0" w:after="0" w:line="360" w:lineRule="exact"/>
              <w:ind w:firstLine="0" w:left="0" w:right="0"/>
              <w:snapToGrid w:val="0"/>
              <w:jc w:val="center"/>
            </w:pPr>
            <w:r>
              <w:rPr>
                <w:rFonts w:ascii="Times New Roman" w:hAnsi="Times New Roman" w:eastAsia="宋体"/>
                <w:sz w:val="28"/>
                <w:szCs w:val="28"/>
                <w:u w:val="none"/>
              </w:rPr>
              <w:t>智能学部 机器人与先进制造学院</w:t>
            </w:r>
          </w:p>
        </w:tc>
        <w:tc>
          <w:tcPr>
            <w:tcW w:w="2098" w:type="dxa"/>
            <w:vAlign w:val="center"/>
            <w:tcMar>
              <w:top w:w="0" w:type="dxa"/>
              <w:bottom w:w="0" w:type="dxa"/>
              <w:left w:w="0" w:type="dxa"/>
              <w:right w:w="0" w:type="dxa"/>
            </w:tcMar>
          </w:tcPr>
          <w:p>
            <w:pPr>
              <w:pStyle w:val="1"/>
              <w:spacing w:before="0" w:after="0" w:line="360" w:lineRule="exact"/>
              <w:ind w:firstLine="0" w:left="0" w:right="0"/>
              <w:snapToGrid w:val="0"/>
              <w:jc w:val="left"/>
            </w:pPr>
            <w:r>
              <w:rPr>
                <w:rFonts w:ascii="Times New Roman" w:hAnsi="Times New Roman" w:eastAsia="宋体"/>
                <w:sz w:val="28"/>
                <w:szCs w:val="28"/>
                <w:u w:val="none"/>
              </w:rPr>
              <w:t/>
            </w:r>
          </w:p>
        </w:tc>
      </w:tr>
    </w:tbl>
    <w:p>
      <w:pPr>
        <w:spacing w:before="0" w:after="0" w:line="264" w:lineRule="exact"/>
        <w:snapToGrid w:val="0"/>
      </w:pPr>
    </w:p>
    <w:p w14:paraId="10B6F6F0">
      <w:pPr>
        <w:rPr>
          <w:b/>
          <w:sz w:val="36"/>
          <w:szCs w:val="36"/>
        </w:rPr>
      </w:pPr>
    </w:p>
    <w:p w14:paraId="16154485">
      <w:pPr>
        <w:jc w:val="center"/>
        <w:rPr>
          <w:b/>
          <w:sz w:val="28"/>
          <w:szCs w:val="28"/>
        </w:rPr>
      </w:pPr>
      <w:r>
        <w:rPr>
          <w:rFonts w:hint="eastAsia"/>
          <w:b/>
          <w:sz w:val="28"/>
          <w:szCs w:val="28"/>
        </w:rPr>
        <w:t xml:space="preserve">填表日期： </w:t>
      </w:r>
      <w:r>
        <w:rPr>
          <w:rFonts w:hint="eastAsia"/>
          <w:b/>
          <w:sz w:val="28"/>
          <w:szCs w:val="28"/>
          <w:lang w:val="en-US" w:eastAsia="zh-CN"/>
        </w:rPr>
        <w:t>2026</w:t>
      </w:r>
      <w:r>
        <w:rPr>
          <w:rFonts w:hint="eastAsia"/>
          <w:b/>
          <w:sz w:val="28"/>
          <w:szCs w:val="28"/>
        </w:rPr>
        <w:t xml:space="preserve">  年 </w:t>
      </w:r>
      <w:r>
        <w:rPr>
          <w:rFonts w:hint="eastAsia"/>
          <w:b/>
          <w:sz w:val="28"/>
          <w:szCs w:val="28"/>
          <w:lang w:val="en-US" w:eastAsia="zh-CN"/>
        </w:rPr>
        <w:t>10</w:t>
      </w:r>
      <w:r>
        <w:rPr>
          <w:rFonts w:hint="eastAsia"/>
          <w:b/>
          <w:sz w:val="28"/>
          <w:szCs w:val="28"/>
        </w:rPr>
        <w:t xml:space="preserve"> 月 </w:t>
      </w:r>
      <w:r>
        <w:rPr>
          <w:rFonts w:hint="eastAsia"/>
          <w:b/>
          <w:sz w:val="28"/>
          <w:szCs w:val="28"/>
          <w:lang w:val="en-US" w:eastAsia="zh-CN"/>
        </w:rPr>
        <w:t>28</w:t>
      </w:r>
      <w:r>
        <w:rPr>
          <w:rFonts w:hint="eastAsia"/>
          <w:b/>
          <w:sz w:val="28"/>
          <w:szCs w:val="28"/>
        </w:rPr>
        <w:t xml:space="preserve"> 日</w:t>
      </w:r>
    </w:p>
    <w:p w14:paraId="15AF48F4">
      <w:pPr>
        <w:pageBreakBefore/>
        <w:spacing w:line="360" w:lineRule="auto"/>
        <w:rPr>
          <w:b/>
          <w:bCs/>
          <w:sz w:val="28"/>
          <w:szCs w:val="28"/>
        </w:rPr>
      </w:pPr>
      <w:r>
        <w:rPr>
          <w:rFonts w:hint="eastAsia"/>
          <w:b/>
          <w:bCs/>
          <w:sz w:val="28"/>
          <w:szCs w:val="28"/>
        </w:rPr>
        <w:t>一、项目团队成员</w:t>
      </w:r>
      <w:r>
        <w:rPr>
          <w:rFonts w:hint="eastAsia"/>
          <w:bCs/>
          <w:sz w:val="28"/>
          <w:szCs w:val="28"/>
        </w:rPr>
        <w:t>（包括项目负责人、按顺序）</w:t>
      </w:r>
    </w:p>
    <w:tbl>
      <w:tblPr>
        <w:tblStyle w:val="8"/>
        <w:tblpPr w:leftFromText="180" w:rightFromText="180" w:vertAnchor="text" w:horzAnchor="margin" w:tblpY="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74"/>
        <w:gridCol w:w="834"/>
        <w:gridCol w:w="2312"/>
        <w:gridCol w:w="1470"/>
        <w:gridCol w:w="2415"/>
        <w:gridCol w:w="1392"/>
      </w:tblGrid>
      <w:tr w14:paraId="7ADA92F5">
        <w:trPr>
          <w:trHeight w:val="404"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008E721D">
            <w:pPr>
              <w:spacing w:line="357" w:lineRule="atLeast"/>
              <w:jc w:val="center"/>
              <w:rPr>
                <w:color w:val="000000"/>
                <w:sz w:val="31"/>
                <w:u w:color="000000"/>
              </w:rPr>
            </w:pPr>
            <w:r>
              <w:rPr>
                <w:rFonts w:hint="eastAsia"/>
              </w:rPr>
              <w:t>姓名</w:t>
            </w:r>
          </w:p>
        </w:tc>
        <w:tc>
          <w:tcPr>
            <w:tcW w:w="834" w:type="dxa"/>
            <w:tcBorders>
              <w:top w:val="single" w:color="auto" w:sz="4" w:space="0"/>
              <w:left w:val="single" w:color="auto" w:sz="4" w:space="0"/>
              <w:bottom w:val="single" w:color="000000" w:sz="4" w:space="0"/>
              <w:right w:val="single" w:color="000000" w:sz="4" w:space="0"/>
            </w:tcBorders>
            <w:vAlign w:val="center"/>
          </w:tcPr>
          <w:p w14:paraId="73BC8239">
            <w:pPr>
              <w:spacing w:line="357" w:lineRule="atLeast"/>
              <w:jc w:val="center"/>
              <w:rPr>
                <w:color w:val="000000"/>
                <w:sz w:val="31"/>
                <w:u w:color="000000"/>
              </w:rPr>
            </w:pPr>
            <w:r>
              <w:rPr>
                <w:rFonts w:hint="eastAsia"/>
              </w:rPr>
              <w:t>性别</w:t>
            </w:r>
          </w:p>
        </w:tc>
        <w:tc>
          <w:tcPr>
            <w:tcW w:w="2312" w:type="dxa"/>
            <w:tcBorders>
              <w:top w:val="single" w:color="auto" w:sz="4" w:space="0"/>
              <w:left w:val="single" w:color="auto" w:sz="4" w:space="0"/>
              <w:bottom w:val="single" w:color="000000" w:sz="4" w:space="0"/>
              <w:right w:val="single" w:color="auto" w:sz="4" w:space="0"/>
            </w:tcBorders>
            <w:vAlign w:val="center"/>
          </w:tcPr>
          <w:p w14:paraId="21DCADAF">
            <w:pPr>
              <w:spacing w:line="357" w:lineRule="atLeast"/>
              <w:jc w:val="center"/>
            </w:pPr>
            <w:r>
              <w:rPr>
                <w:rFonts w:hint="eastAsia"/>
              </w:rPr>
              <w:t>所在学院</w:t>
            </w:r>
          </w:p>
        </w:tc>
        <w:tc>
          <w:tcPr>
            <w:tcW w:w="1470" w:type="dxa"/>
            <w:tcBorders>
              <w:top w:val="single" w:color="auto" w:sz="4" w:space="0"/>
              <w:left w:val="single" w:color="auto" w:sz="4" w:space="0"/>
              <w:bottom w:val="single" w:color="000000" w:sz="4" w:space="0"/>
              <w:right w:val="single" w:color="000000" w:sz="4" w:space="0"/>
            </w:tcBorders>
            <w:vAlign w:val="center"/>
          </w:tcPr>
          <w:p w14:paraId="29FFE406">
            <w:pPr>
              <w:spacing w:line="357" w:lineRule="atLeast"/>
              <w:jc w:val="center"/>
            </w:pPr>
            <w:r>
              <w:rPr>
                <w:rFonts w:hint="eastAsia"/>
              </w:rPr>
              <w:t>学号</w:t>
            </w:r>
          </w:p>
        </w:tc>
        <w:tc>
          <w:tcPr>
            <w:tcW w:w="2415" w:type="dxa"/>
            <w:tcBorders>
              <w:top w:val="single" w:color="auto" w:sz="4" w:space="0"/>
              <w:left w:val="single" w:color="auto" w:sz="4" w:space="0"/>
              <w:bottom w:val="single" w:color="000000" w:sz="4" w:space="0"/>
              <w:right w:val="single" w:color="auto" w:sz="4" w:space="0"/>
            </w:tcBorders>
            <w:vAlign w:val="center"/>
          </w:tcPr>
          <w:p w14:paraId="58DB7EAA">
            <w:pPr>
              <w:spacing w:line="357" w:lineRule="atLeast"/>
              <w:jc w:val="center"/>
            </w:pPr>
            <w:r>
              <w:rPr>
                <w:rFonts w:hint="eastAsia"/>
              </w:rPr>
              <w:t>联系电话</w:t>
            </w:r>
          </w:p>
        </w:tc>
        <w:tc>
          <w:tcPr>
            <w:tcW w:w="1392" w:type="dxa"/>
            <w:tcBorders>
              <w:top w:val="single" w:color="auto" w:sz="4" w:space="0"/>
              <w:left w:val="single" w:color="auto" w:sz="4" w:space="0"/>
              <w:bottom w:val="single" w:color="000000" w:sz="4" w:space="0"/>
              <w:right w:val="single" w:color="000000" w:sz="8" w:space="0"/>
            </w:tcBorders>
            <w:vAlign w:val="center"/>
          </w:tcPr>
          <w:p w14:paraId="77971A58">
            <w:pPr>
              <w:spacing w:line="357" w:lineRule="atLeast"/>
              <w:jc w:val="center"/>
            </w:pPr>
            <w:r>
              <w:rPr>
                <w:rFonts w:hint="eastAsia"/>
              </w:rPr>
              <w:t>本人签字</w:t>
            </w:r>
          </w:p>
        </w:tc>
      </w:tr>
      <w:tr w14:paraId="4AE33288">
        <w:trPr>
          <w:trHeight w:val="404"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2E44BDE9">
            <w:pPr>
              <w:spacing w:line="357" w:lineRule="atLeast"/>
              <w:ind w:firstLine="0"/>
              <w:jc w:val="center"/>
              <w:rPr>
                <w:color w:val="000000"/>
                <w:szCs w:val="21"/>
                <w:u w:color="000000"/>
              </w:rPr>
            </w:pPr>
            <w:r>
              <w:rPr>
                <w:rFonts w:ascii="Times New Roman" w:hAnsi="Times New Roman" w:eastAsia="宋体"/>
                <w:b w:val="0"/>
                <w:sz w:val="21"/>
              </w:rPr>
              <w:t>刘一为</w:t>
            </w:r>
          </w:p>
        </w:tc>
        <w:tc>
          <w:tcPr>
            <w:tcW w:w="834" w:type="dxa"/>
            <w:tcBorders>
              <w:top w:val="single" w:color="auto" w:sz="4" w:space="0"/>
              <w:left w:val="single" w:color="auto" w:sz="4" w:space="0"/>
              <w:bottom w:val="single" w:color="000000" w:sz="4" w:space="0"/>
              <w:right w:val="single" w:color="000000" w:sz="4" w:space="0"/>
            </w:tcBorders>
            <w:vAlign w:val="center"/>
          </w:tcPr>
          <w:p w14:paraId="1E3665B2">
            <w:pPr>
              <w:spacing w:line="357" w:lineRule="atLeast"/>
              <w:jc w:val="center"/>
              <w:rPr>
                <w:rFonts w:hint="default" w:eastAsia="宋体"/>
                <w:color w:val="000000"/>
                <w:szCs w:val="21"/>
                <w:u w:color="000000"/>
                <w:lang w:val="en-US" w:eastAsia="zh-CN"/>
              </w:rPr>
            </w:pPr>
            <w:r>
              <w:rPr>
                <w:rFonts w:hint="eastAsia"/>
                <w:color w:val="000000"/>
                <w:szCs w:val="21"/>
                <w:u w:color="000000"/>
                <w:lang w:val="en-US" w:eastAsia="zh-CN"/>
              </w:rPr>
              <w:t>男</w:t>
            </w:r>
          </w:p>
        </w:tc>
        <w:tc>
          <w:tcPr>
            <w:tcW w:w="2312" w:type="dxa"/>
            <w:tcBorders>
              <w:top w:val="single" w:color="auto" w:sz="4" w:space="0"/>
              <w:left w:val="single" w:color="auto" w:sz="4" w:space="0"/>
              <w:bottom w:val="single" w:color="auto" w:sz="4" w:space="0"/>
              <w:right w:val="single" w:color="auto" w:sz="4" w:space="0"/>
            </w:tcBorders>
            <w:vAlign w:val="center"/>
          </w:tcPr>
          <w:p w14:paraId="27E80D2C">
            <w:pPr>
              <w:snapToGrid w:val="0"/>
              <w:jc w:val="center"/>
              <w:rPr>
                <w:rFonts w:hint="default" w:eastAsia="宋体"/>
                <w:lang w:val="en-US" w:eastAsia="zh-CN"/>
              </w:rPr>
            </w:pPr>
            <w:r>
              <w:rPr>
                <w:rFonts w:hint="eastAsia"/>
                <w:lang w:val="en-US" w:eastAsia="zh-CN"/>
              </w:rPr>
              <w:t>计算机科学与技术学院</w:t>
            </w:r>
          </w:p>
        </w:tc>
        <w:tc>
          <w:tcPr>
            <w:tcW w:w="1470" w:type="dxa"/>
            <w:tcBorders>
              <w:top w:val="single" w:color="auto" w:sz="4" w:space="0"/>
              <w:left w:val="single" w:color="auto" w:sz="4" w:space="0"/>
              <w:bottom w:val="single" w:color="auto" w:sz="4" w:space="0"/>
              <w:right w:val="single" w:color="000000" w:sz="4" w:space="0"/>
            </w:tcBorders>
            <w:vAlign w:val="center"/>
          </w:tcPr>
          <w:p w14:paraId="0C4E0A9C">
            <w:pPr>
              <w:snapToGrid w:val="0"/>
              <w:jc w:val="center"/>
              <w:rPr>
                <w:rFonts w:hint="default" w:eastAsia="宋体"/>
                <w:lang w:val="en-US" w:eastAsia="zh-CN"/>
              </w:rPr>
            </w:pPr>
            <w:r>
              <w:rPr>
                <w:rFonts w:hint="eastAsia"/>
                <w:lang w:val="en-US" w:eastAsia="zh-CN"/>
              </w:rPr>
              <w:t>2025310397</w:t>
            </w:r>
          </w:p>
        </w:tc>
        <w:tc>
          <w:tcPr>
            <w:tcW w:w="2415" w:type="dxa"/>
            <w:tcBorders>
              <w:top w:val="single" w:color="auto" w:sz="4" w:space="0"/>
              <w:left w:val="single" w:color="auto" w:sz="4" w:space="0"/>
              <w:bottom w:val="single" w:color="000000" w:sz="4" w:space="0"/>
              <w:right w:val="single" w:color="auto" w:sz="4" w:space="0"/>
            </w:tcBorders>
            <w:vAlign w:val="center"/>
          </w:tcPr>
          <w:p w14:paraId="28F9A9F0">
            <w:pPr>
              <w:snapToGrid w:val="0"/>
              <w:jc w:val="center"/>
              <w:rPr>
                <w:rFonts w:hint="default" w:eastAsia="宋体"/>
                <w:lang w:val="en-US" w:eastAsia="zh-CN"/>
              </w:rPr>
            </w:pPr>
            <w:r>
              <w:rPr>
                <w:rFonts w:hint="eastAsia"/>
                <w:lang w:val="en-US" w:eastAsia="zh-CN"/>
              </w:rPr>
              <w:t>15012975967</w:t>
            </w:r>
          </w:p>
        </w:tc>
        <w:tc>
          <w:tcPr>
            <w:tcW w:w="1392" w:type="dxa"/>
            <w:tcBorders>
              <w:top w:val="single" w:color="auto" w:sz="4" w:space="0"/>
              <w:left w:val="single" w:color="auto" w:sz="4" w:space="0"/>
              <w:bottom w:val="single" w:color="000000" w:sz="4" w:space="0"/>
              <w:right w:val="single" w:color="000000" w:sz="8" w:space="0"/>
            </w:tcBorders>
            <w:vAlign w:val="center"/>
          </w:tcPr>
          <w:p w14:paraId="0CF9168F">
            <w:pPr>
              <w:snapToGrid w:val="0"/>
              <w:jc w:val="center"/>
            </w:pPr>
          </w:p>
        </w:tc>
      </w:tr>
      <w:tr w14:paraId="0561A3BE">
        <w:trPr>
          <w:trHeight w:val="404"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0916694C">
            <w:pPr>
              <w:spacing w:line="357" w:lineRule="atLeast"/>
              <w:ind w:firstLine="0"/>
              <w:jc w:val="center"/>
              <w:rPr>
                <w:color w:val="000000"/>
                <w:u w:color="000000"/>
              </w:rPr>
            </w:pPr>
            <w:r>
              <w:rPr>
                <w:rFonts w:ascii="Times New Roman" w:hAnsi="Times New Roman" w:eastAsia="宋体"/>
                <w:b w:val="0"/>
                <w:sz w:val="21"/>
              </w:rPr>
              <w:t>洪驰</w:t>
            </w:r>
          </w:p>
        </w:tc>
        <w:tc>
          <w:tcPr>
            <w:tcW w:w="834" w:type="dxa"/>
            <w:tcBorders>
              <w:top w:val="single" w:color="auto" w:sz="4" w:space="0"/>
              <w:left w:val="single" w:color="auto" w:sz="4" w:space="0"/>
              <w:bottom w:val="single" w:color="000000" w:sz="4" w:space="0"/>
              <w:right w:val="single" w:color="000000" w:sz="4" w:space="0"/>
            </w:tcBorders>
            <w:vAlign w:val="center"/>
          </w:tcPr>
          <w:p w14:paraId="3BD22C93">
            <w:pPr>
              <w:spacing w:line="357" w:lineRule="atLeast"/>
              <w:jc w:val="center"/>
              <w:rPr>
                <w:rFonts w:hint="eastAsia" w:eastAsia="宋体"/>
                <w:color w:val="000000"/>
                <w:u w:color="000000"/>
                <w:lang w:val="en-US" w:eastAsia="zh-CN"/>
              </w:rPr>
            </w:pPr>
            <w:r>
              <w:rPr>
                <w:rFonts w:hint="eastAsia"/>
                <w:color w:val="000000"/>
                <w:u w:color="000000"/>
                <w:lang w:val="en-US" w:eastAsia="zh-CN"/>
              </w:rPr>
              <w:t>男</w:t>
            </w:r>
          </w:p>
        </w:tc>
        <w:tc>
          <w:tcPr>
            <w:tcW w:w="2312" w:type="dxa"/>
            <w:tcBorders>
              <w:top w:val="single" w:color="auto" w:sz="4" w:space="0"/>
              <w:left w:val="single" w:color="auto" w:sz="4" w:space="0"/>
              <w:bottom w:val="single" w:color="000000" w:sz="4" w:space="0"/>
              <w:right w:val="single" w:color="auto" w:sz="4" w:space="0"/>
            </w:tcBorders>
            <w:vAlign w:val="center"/>
          </w:tcPr>
          <w:p w14:paraId="0904E470">
            <w:pPr>
              <w:snapToGrid w:val="0"/>
              <w:jc w:val="center"/>
              <w:rPr>
                <w:rFonts w:hint="default" w:eastAsia="宋体"/>
                <w:color w:val="000000"/>
                <w:u w:color="000000"/>
                <w:lang w:val="en-US" w:eastAsia="zh-CN"/>
              </w:rPr>
            </w:pPr>
            <w:r>
              <w:rPr>
                <w:rFonts w:hint="eastAsia"/>
                <w:color w:val="000000"/>
                <w:u w:color="000000"/>
                <w:lang w:val="en-US" w:eastAsia="zh-CN"/>
              </w:rPr>
              <w:t>集成电路学院</w:t>
            </w:r>
          </w:p>
        </w:tc>
        <w:tc>
          <w:tcPr>
            <w:tcW w:w="1470" w:type="dxa"/>
            <w:tcBorders>
              <w:top w:val="single" w:color="auto" w:sz="4" w:space="0"/>
              <w:left w:val="single" w:color="auto" w:sz="4" w:space="0"/>
              <w:bottom w:val="single" w:color="000000" w:sz="4" w:space="0"/>
              <w:right w:val="single" w:color="000000" w:sz="4" w:space="0"/>
            </w:tcBorders>
            <w:vAlign w:val="center"/>
          </w:tcPr>
          <w:p w14:paraId="1BBC58C8">
            <w:pPr>
              <w:snapToGrid w:val="0"/>
              <w:jc w:val="center"/>
              <w:rPr>
                <w:color w:val="000000"/>
                <w:u w:color="000000"/>
              </w:rPr>
            </w:pPr>
            <w:r>
              <w:rPr>
                <w:rFonts w:hint="eastAsia"/>
                <w:color w:val="000000"/>
                <w:u w:color="000000"/>
              </w:rPr>
              <w:t>2025310449</w:t>
            </w:r>
          </w:p>
        </w:tc>
        <w:tc>
          <w:tcPr>
            <w:tcW w:w="2415" w:type="dxa"/>
            <w:tcBorders>
              <w:top w:val="single" w:color="auto" w:sz="4" w:space="0"/>
              <w:left w:val="single" w:color="auto" w:sz="4" w:space="0"/>
              <w:bottom w:val="single" w:color="auto" w:sz="4" w:space="0"/>
              <w:right w:val="single" w:color="auto" w:sz="4" w:space="0"/>
            </w:tcBorders>
            <w:vAlign w:val="center"/>
          </w:tcPr>
          <w:p w14:paraId="23A6BE0F">
            <w:pPr>
              <w:snapToGrid w:val="0"/>
              <w:jc w:val="center"/>
              <w:rPr>
                <w:color w:val="000000"/>
                <w:u w:color="000000"/>
              </w:rPr>
            </w:pPr>
            <w:r>
              <w:rPr>
                <w:rFonts w:hint="eastAsia"/>
                <w:color w:val="000000"/>
                <w:u w:color="000000"/>
              </w:rPr>
              <w:t>13322712501</w:t>
            </w:r>
          </w:p>
        </w:tc>
        <w:tc>
          <w:tcPr>
            <w:tcW w:w="1392" w:type="dxa"/>
            <w:tcBorders>
              <w:top w:val="single" w:color="auto" w:sz="4" w:space="0"/>
              <w:left w:val="single" w:color="auto" w:sz="4" w:space="0"/>
              <w:bottom w:val="single" w:color="auto" w:sz="4" w:space="0"/>
              <w:right w:val="single" w:color="000000" w:sz="8" w:space="0"/>
            </w:tcBorders>
            <w:vAlign w:val="center"/>
          </w:tcPr>
          <w:p w14:paraId="4ED61147">
            <w:pPr>
              <w:snapToGrid w:val="0"/>
              <w:jc w:val="center"/>
              <w:rPr>
                <w:color w:val="000000"/>
                <w:u w:color="000000"/>
              </w:rPr>
            </w:pPr>
          </w:p>
        </w:tc>
      </w:tr>
      <w:tr w14:paraId="766A0233">
        <w:trPr>
          <w:trHeight w:val="404"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0DD3666D">
            <w:pPr>
              <w:spacing w:line="357" w:lineRule="atLeast"/>
              <w:ind w:firstLine="0"/>
              <w:jc w:val="center"/>
              <w:rPr>
                <w:color w:val="000000"/>
                <w:u w:color="000000"/>
              </w:rPr>
            </w:pPr>
            <w:r>
              <w:rPr>
                <w:rFonts w:ascii="Times New Roman" w:hAnsi="Times New Roman" w:eastAsia="宋体"/>
                <w:b w:val="0"/>
                <w:sz w:val="21"/>
              </w:rPr>
              <w:t>李承烨</w:t>
            </w:r>
          </w:p>
        </w:tc>
        <w:tc>
          <w:tcPr>
            <w:tcW w:w="834" w:type="dxa"/>
            <w:tcBorders>
              <w:top w:val="single" w:color="auto" w:sz="4" w:space="0"/>
              <w:left w:val="single" w:color="auto" w:sz="4" w:space="0"/>
              <w:bottom w:val="single" w:color="000000" w:sz="4" w:space="0"/>
              <w:right w:val="single" w:color="000000" w:sz="4" w:space="0"/>
            </w:tcBorders>
            <w:vAlign w:val="center"/>
          </w:tcPr>
          <w:p w14:paraId="020D1222">
            <w:pPr>
              <w:spacing w:line="357" w:lineRule="atLeast"/>
              <w:jc w:val="center"/>
              <w:rPr>
                <w:rFonts w:hint="eastAsia" w:eastAsia="宋体"/>
                <w:color w:val="000000"/>
                <w:u w:color="000000"/>
                <w:lang w:val="en-US" w:eastAsia="zh-CN"/>
              </w:rPr>
            </w:pPr>
            <w:r>
              <w:rPr>
                <w:rFonts w:hint="eastAsia"/>
                <w:color w:val="000000"/>
                <w:u w:color="000000"/>
                <w:lang w:val="en-US" w:eastAsia="zh-CN"/>
              </w:rPr>
              <w:t>男</w:t>
            </w:r>
          </w:p>
        </w:tc>
        <w:tc>
          <w:tcPr>
            <w:tcW w:w="2312" w:type="dxa"/>
            <w:tcBorders>
              <w:top w:val="single" w:color="auto" w:sz="4" w:space="0"/>
              <w:left w:val="single" w:color="auto" w:sz="4" w:space="0"/>
              <w:bottom w:val="single" w:color="000000" w:sz="4" w:space="0"/>
              <w:right w:val="single" w:color="auto" w:sz="4" w:space="0"/>
            </w:tcBorders>
            <w:vAlign w:val="center"/>
          </w:tcPr>
          <w:p w14:paraId="4A7D4E1C">
            <w:pPr>
              <w:spacing w:line="357" w:lineRule="atLeast"/>
              <w:jc w:val="center"/>
              <w:rPr>
                <w:color w:val="000000"/>
                <w:u w:color="000000"/>
              </w:rPr>
            </w:pPr>
            <w:r>
              <w:rPr>
                <w:rFonts w:hint="eastAsia"/>
                <w:lang w:val="en-US" w:eastAsia="zh-CN"/>
              </w:rPr>
              <w:t>计算机科学与技术学院</w:t>
            </w:r>
          </w:p>
        </w:tc>
        <w:tc>
          <w:tcPr>
            <w:tcW w:w="1470" w:type="dxa"/>
            <w:tcBorders>
              <w:top w:val="single" w:color="auto" w:sz="4" w:space="0"/>
              <w:left w:val="single" w:color="auto" w:sz="4" w:space="0"/>
              <w:bottom w:val="single" w:color="000000" w:sz="4" w:space="0"/>
              <w:right w:val="single" w:color="000000" w:sz="4" w:space="0"/>
            </w:tcBorders>
            <w:vAlign w:val="center"/>
          </w:tcPr>
          <w:p w14:paraId="442A6503">
            <w:pPr>
              <w:spacing w:line="357" w:lineRule="atLeast"/>
              <w:jc w:val="center"/>
              <w:rPr>
                <w:color w:val="000000"/>
                <w:u w:color="000000"/>
              </w:rPr>
            </w:pPr>
            <w:r>
              <w:rPr>
                <w:rFonts w:hint="eastAsia"/>
                <w:color w:val="000000"/>
                <w:u w:color="000000"/>
              </w:rPr>
              <w:t>2025310674</w:t>
            </w:r>
          </w:p>
        </w:tc>
        <w:tc>
          <w:tcPr>
            <w:tcW w:w="2415" w:type="dxa"/>
            <w:tcBorders>
              <w:top w:val="single" w:color="auto" w:sz="4" w:space="0"/>
              <w:left w:val="single" w:color="auto" w:sz="4" w:space="0"/>
              <w:bottom w:val="single" w:color="000000" w:sz="4" w:space="0"/>
              <w:right w:val="single" w:color="auto" w:sz="4" w:space="0"/>
            </w:tcBorders>
            <w:vAlign w:val="center"/>
          </w:tcPr>
          <w:p w14:paraId="2971F098">
            <w:pPr>
              <w:spacing w:line="357" w:lineRule="atLeast"/>
              <w:jc w:val="center"/>
              <w:rPr>
                <w:color w:val="000000"/>
                <w:u w:color="000000"/>
              </w:rPr>
            </w:pPr>
            <w:r>
              <w:rPr>
                <w:rFonts w:hint="eastAsia"/>
                <w:color w:val="000000"/>
                <w:u w:color="000000"/>
              </w:rPr>
              <w:t>15694152911</w:t>
            </w:r>
          </w:p>
        </w:tc>
        <w:tc>
          <w:tcPr>
            <w:tcW w:w="1392" w:type="dxa"/>
            <w:tcBorders>
              <w:top w:val="single" w:color="auto" w:sz="4" w:space="0"/>
              <w:left w:val="single" w:color="auto" w:sz="4" w:space="0"/>
              <w:bottom w:val="single" w:color="000000" w:sz="4" w:space="0"/>
              <w:right w:val="single" w:color="000000" w:sz="8" w:space="0"/>
            </w:tcBorders>
            <w:vAlign w:val="center"/>
          </w:tcPr>
          <w:p w14:paraId="1327BC28">
            <w:pPr>
              <w:spacing w:line="357" w:lineRule="atLeast"/>
              <w:jc w:val="center"/>
              <w:rPr>
                <w:color w:val="000000"/>
                <w:u w:color="000000"/>
              </w:rPr>
            </w:pPr>
          </w:p>
        </w:tc>
      </w:tr>
      <w:tr w14:paraId="153EFB14">
        <w:trPr>
          <w:trHeight w:val="404" w:hRule="atLeast"/>
        </w:trPr>
        <w:tc>
          <w:tcPr>
            <w:tcW w:w="1274" w:type="dxa"/>
            <w:tcBorders>
              <w:top w:val="single" w:color="auto" w:sz="4" w:space="0"/>
              <w:left w:val="single" w:color="000000" w:sz="8" w:space="0"/>
              <w:bottom w:val="single" w:color="auto" w:sz="4" w:space="0"/>
              <w:right w:val="single" w:color="000000" w:sz="4" w:space="0"/>
            </w:tcBorders>
            <w:vAlign w:val="center"/>
          </w:tcPr>
          <w:p w14:paraId="5BE35D28">
            <w:pPr>
              <w:spacing w:line="357" w:lineRule="atLeast"/>
              <w:ind w:firstLine="0"/>
              <w:jc w:val="center"/>
              <w:rPr>
                <w:color w:val="000000"/>
                <w:u w:color="000000"/>
              </w:rPr>
            </w:pPr>
            <w:r>
              <w:rPr>
                <w:rFonts w:ascii="Times New Roman" w:hAnsi="Times New Roman" w:eastAsia="宋体"/>
                <w:b w:val="0"/>
                <w:sz w:val="21"/>
              </w:rPr>
              <w:t>郑嘉沣</w:t>
            </w:r>
          </w:p>
        </w:tc>
        <w:tc>
          <w:tcPr>
            <w:tcW w:w="834" w:type="dxa"/>
            <w:tcBorders>
              <w:top w:val="single" w:color="auto" w:sz="4" w:space="0"/>
              <w:left w:val="single" w:color="auto" w:sz="4" w:space="0"/>
              <w:bottom w:val="single" w:color="auto" w:sz="4" w:space="0"/>
              <w:right w:val="single" w:color="000000" w:sz="4" w:space="0"/>
            </w:tcBorders>
            <w:vAlign w:val="center"/>
          </w:tcPr>
          <w:p w14:paraId="3C79A079">
            <w:pPr>
              <w:spacing w:line="357" w:lineRule="atLeast"/>
              <w:jc w:val="center"/>
              <w:rPr>
                <w:rFonts w:hint="eastAsia" w:eastAsia="宋体"/>
                <w:color w:val="000000"/>
                <w:u w:color="000000"/>
                <w:lang w:val="en-US" w:eastAsia="zh-CN"/>
              </w:rPr>
            </w:pPr>
            <w:r>
              <w:rPr>
                <w:rFonts w:hint="eastAsia"/>
                <w:color w:val="000000"/>
                <w:u w:color="000000"/>
                <w:lang w:val="en-US" w:eastAsia="zh-CN"/>
              </w:rPr>
              <w:t>男</w:t>
            </w:r>
          </w:p>
        </w:tc>
        <w:tc>
          <w:tcPr>
            <w:tcW w:w="2312" w:type="dxa"/>
            <w:tcBorders>
              <w:top w:val="single" w:color="auto" w:sz="4" w:space="0"/>
              <w:left w:val="single" w:color="auto" w:sz="4" w:space="0"/>
              <w:bottom w:val="single" w:color="auto" w:sz="4" w:space="0"/>
              <w:right w:val="single" w:color="auto" w:sz="4" w:space="0"/>
            </w:tcBorders>
            <w:vAlign w:val="center"/>
          </w:tcPr>
          <w:p w14:paraId="210E0CBD">
            <w:pPr>
              <w:spacing w:line="357" w:lineRule="atLeast"/>
              <w:jc w:val="center"/>
              <w:rPr>
                <w:color w:val="000000"/>
                <w:u w:color="000000"/>
              </w:rPr>
            </w:pPr>
            <w:r>
              <w:rPr>
                <w:rFonts w:hint="eastAsia"/>
                <w:lang w:val="en-US" w:eastAsia="zh-CN"/>
              </w:rPr>
              <w:t>计算机科学与技术学院</w:t>
            </w:r>
          </w:p>
        </w:tc>
        <w:tc>
          <w:tcPr>
            <w:tcW w:w="1470" w:type="dxa"/>
            <w:tcBorders>
              <w:top w:val="single" w:color="auto" w:sz="4" w:space="0"/>
              <w:left w:val="single" w:color="auto" w:sz="4" w:space="0"/>
              <w:bottom w:val="single" w:color="auto" w:sz="4" w:space="0"/>
              <w:right w:val="single" w:color="000000" w:sz="4" w:space="0"/>
            </w:tcBorders>
            <w:vAlign w:val="center"/>
          </w:tcPr>
          <w:p w14:paraId="330B6CC7">
            <w:pPr>
              <w:spacing w:line="357" w:lineRule="atLeast"/>
              <w:jc w:val="center"/>
              <w:rPr>
                <w:color w:val="000000"/>
                <w:u w:color="000000"/>
              </w:rPr>
            </w:pPr>
            <w:r>
              <w:rPr>
                <w:rFonts w:hint="eastAsia"/>
                <w:color w:val="000000"/>
                <w:u w:color="000000"/>
              </w:rPr>
              <w:t>2025310483</w:t>
            </w:r>
          </w:p>
        </w:tc>
        <w:tc>
          <w:tcPr>
            <w:tcW w:w="2415" w:type="dxa"/>
            <w:tcBorders>
              <w:top w:val="single" w:color="auto" w:sz="4" w:space="0"/>
              <w:left w:val="single" w:color="auto" w:sz="4" w:space="0"/>
              <w:bottom w:val="single" w:color="auto" w:sz="4" w:space="0"/>
              <w:right w:val="single" w:color="auto" w:sz="4" w:space="0"/>
            </w:tcBorders>
            <w:vAlign w:val="center"/>
          </w:tcPr>
          <w:p w14:paraId="5858D805">
            <w:pPr>
              <w:spacing w:line="357" w:lineRule="atLeast"/>
              <w:jc w:val="center"/>
              <w:rPr>
                <w:color w:val="000000"/>
                <w:u w:color="000000"/>
              </w:rPr>
            </w:pPr>
            <w:r>
              <w:rPr>
                <w:rFonts w:hint="eastAsia"/>
                <w:color w:val="000000"/>
                <w:u w:color="000000"/>
              </w:rPr>
              <w:t>13802760975</w:t>
            </w:r>
          </w:p>
        </w:tc>
        <w:tc>
          <w:tcPr>
            <w:tcW w:w="1392" w:type="dxa"/>
            <w:tcBorders>
              <w:top w:val="single" w:color="auto" w:sz="4" w:space="0"/>
              <w:left w:val="single" w:color="auto" w:sz="4" w:space="0"/>
              <w:bottom w:val="single" w:color="auto" w:sz="4" w:space="0"/>
              <w:right w:val="single" w:color="000000" w:sz="8" w:space="0"/>
            </w:tcBorders>
            <w:vAlign w:val="center"/>
          </w:tcPr>
          <w:p w14:paraId="63642DD4">
            <w:pPr>
              <w:spacing w:line="357" w:lineRule="atLeast"/>
              <w:jc w:val="center"/>
              <w:rPr>
                <w:color w:val="000000"/>
                <w:u w:color="000000"/>
              </w:rPr>
            </w:pPr>
          </w:p>
        </w:tc>
      </w:tr>
      <w:tr w14:paraId="22B92312">
        <w:trPr>
          <w:trHeight w:val="404" w:hRule="atLeast"/>
        </w:trPr>
        <w:tc>
          <w:tcPr>
            <w:tcW w:w="1274" w:type="dxa"/>
            <w:tcBorders>
              <w:top w:val="single" w:color="auto" w:sz="4" w:space="0"/>
              <w:left w:val="single" w:color="000000" w:sz="8" w:space="0"/>
              <w:bottom w:val="single" w:color="auto" w:sz="4" w:space="0"/>
              <w:right w:val="single" w:color="000000" w:sz="4" w:space="0"/>
            </w:tcBorders>
            <w:vAlign w:val="center"/>
          </w:tcPr>
          <w:p w14:paraId="2C32F8AC">
            <w:pPr>
              <w:spacing w:line="357" w:lineRule="atLeast"/>
              <w:jc w:val="center"/>
              <w:rPr>
                <w:color w:val="000000"/>
                <w:u w:color="000000"/>
              </w:rPr>
            </w:pPr>
          </w:p>
        </w:tc>
        <w:tc>
          <w:tcPr>
            <w:tcW w:w="834" w:type="dxa"/>
            <w:tcBorders>
              <w:top w:val="single" w:color="auto" w:sz="4" w:space="0"/>
              <w:left w:val="single" w:color="auto" w:sz="4" w:space="0"/>
              <w:bottom w:val="single" w:color="auto" w:sz="4" w:space="0"/>
              <w:right w:val="single" w:color="000000" w:sz="4" w:space="0"/>
            </w:tcBorders>
            <w:vAlign w:val="center"/>
          </w:tcPr>
          <w:p w14:paraId="3A7AA01F">
            <w:pPr>
              <w:spacing w:line="357" w:lineRule="atLeast"/>
              <w:jc w:val="center"/>
              <w:rPr>
                <w:color w:val="000000"/>
                <w:u w:color="000000"/>
              </w:rPr>
            </w:pPr>
          </w:p>
        </w:tc>
        <w:tc>
          <w:tcPr>
            <w:tcW w:w="2312" w:type="dxa"/>
            <w:tcBorders>
              <w:top w:val="single" w:color="auto" w:sz="4" w:space="0"/>
              <w:left w:val="single" w:color="auto" w:sz="4" w:space="0"/>
              <w:bottom w:val="single" w:color="auto" w:sz="4" w:space="0"/>
              <w:right w:val="single" w:color="auto" w:sz="4" w:space="0"/>
            </w:tcBorders>
            <w:vAlign w:val="center"/>
          </w:tcPr>
          <w:p w14:paraId="0D5DA39A">
            <w:pPr>
              <w:spacing w:line="357" w:lineRule="atLeast"/>
              <w:jc w:val="center"/>
              <w:rPr>
                <w:color w:val="000000"/>
                <w:u w:color="000000"/>
              </w:rPr>
            </w:pPr>
          </w:p>
        </w:tc>
        <w:tc>
          <w:tcPr>
            <w:tcW w:w="1470" w:type="dxa"/>
            <w:tcBorders>
              <w:top w:val="single" w:color="auto" w:sz="4" w:space="0"/>
              <w:left w:val="single" w:color="auto" w:sz="4" w:space="0"/>
              <w:bottom w:val="single" w:color="auto" w:sz="4" w:space="0"/>
              <w:right w:val="single" w:color="000000" w:sz="4" w:space="0"/>
            </w:tcBorders>
            <w:vAlign w:val="center"/>
          </w:tcPr>
          <w:p w14:paraId="5C59F25B">
            <w:pPr>
              <w:spacing w:line="357" w:lineRule="atLeast"/>
              <w:jc w:val="center"/>
              <w:rPr>
                <w:color w:val="000000"/>
                <w:u w:color="000000"/>
              </w:rPr>
            </w:pPr>
          </w:p>
        </w:tc>
        <w:tc>
          <w:tcPr>
            <w:tcW w:w="2415" w:type="dxa"/>
            <w:tcBorders>
              <w:top w:val="single" w:color="auto" w:sz="4" w:space="0"/>
              <w:left w:val="single" w:color="auto" w:sz="4" w:space="0"/>
              <w:bottom w:val="single" w:color="auto" w:sz="4" w:space="0"/>
              <w:right w:val="single" w:color="auto" w:sz="4" w:space="0"/>
            </w:tcBorders>
            <w:vAlign w:val="center"/>
          </w:tcPr>
          <w:p w14:paraId="01B37BBB">
            <w:pPr>
              <w:spacing w:line="357" w:lineRule="atLeast"/>
              <w:jc w:val="center"/>
              <w:rPr>
                <w:color w:val="000000"/>
                <w:u w:color="000000"/>
              </w:rPr>
            </w:pPr>
          </w:p>
        </w:tc>
        <w:tc>
          <w:tcPr>
            <w:tcW w:w="1392" w:type="dxa"/>
            <w:tcBorders>
              <w:top w:val="single" w:color="auto" w:sz="4" w:space="0"/>
              <w:left w:val="single" w:color="auto" w:sz="4" w:space="0"/>
              <w:bottom w:val="single" w:color="auto" w:sz="4" w:space="0"/>
              <w:right w:val="single" w:color="000000" w:sz="8" w:space="0"/>
            </w:tcBorders>
            <w:vAlign w:val="center"/>
          </w:tcPr>
          <w:p w14:paraId="5D9E7346">
            <w:pPr>
              <w:spacing w:line="357" w:lineRule="atLeast"/>
              <w:jc w:val="center"/>
              <w:rPr>
                <w:color w:val="000000"/>
                <w:u w:color="000000"/>
              </w:rPr>
            </w:pPr>
          </w:p>
        </w:tc>
      </w:tr>
    </w:tbl>
    <w:p w14:paraId="33831D77">
      <w:pPr>
        <w:rPr>
          <w:rFonts w:ascii="宋体" w:hAnsi="宋体"/>
          <w:szCs w:val="21"/>
        </w:rPr>
      </w:pPr>
    </w:p>
    <w:p w14:paraId="480E3359">
      <w:pPr>
        <w:spacing w:before="120" w:beforeLines="50"/>
        <w:rPr>
          <w:rFonts w:ascii="宋体" w:hAnsi="宋体"/>
          <w:b/>
          <w:sz w:val="28"/>
          <w:szCs w:val="28"/>
        </w:rPr>
      </w:pPr>
      <w:r>
        <w:rPr>
          <w:rFonts w:hint="eastAsia" w:ascii="宋体" w:hAnsi="宋体"/>
          <w:b/>
          <w:sz w:val="28"/>
          <w:szCs w:val="28"/>
        </w:rPr>
        <w:t>二、指导教师意见</w:t>
      </w:r>
    </w:p>
    <w:p w14:paraId="63D4C45B">
      <w:pPr>
        <w:rPr>
          <w:rFonts w:ascii="宋体" w:hAnsi="宋体"/>
          <w:sz w:val="28"/>
          <w:szCs w:val="28"/>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2"/>
      </w:tblGrid>
      <w:tr w14:paraId="67D338FC">
        <w:trPr>
          <w:trHeight w:val="2061" w:hRule="atLeast"/>
          <w:jc w:val="center"/>
        </w:trPr>
        <w:tc>
          <w:tcPr>
            <w:tcW w:w="9702" w:type="dxa"/>
          </w:tcPr>
          <w:p w14:paraId="747DCDE4">
            <w:pPr>
              <w:rPr>
                <w:rFonts w:ascii="宋体" w:hAnsi="宋体"/>
                <w:szCs w:val="21"/>
              </w:rPr>
            </w:pPr>
          </w:p>
          <w:p w14:paraId="1950A72E">
            <w:pPr>
              <w:rPr>
                <w:rFonts w:ascii="宋体" w:hAnsi="宋体"/>
                <w:szCs w:val="21"/>
              </w:rPr>
            </w:pPr>
          </w:p>
          <w:p w14:paraId="462A5339">
            <w:pPr>
              <w:rPr>
                <w:rFonts w:ascii="宋体" w:hAnsi="宋体"/>
                <w:szCs w:val="21"/>
              </w:rPr>
            </w:pPr>
          </w:p>
          <w:p w14:paraId="60C77E6F">
            <w:pPr>
              <w:rPr>
                <w:rFonts w:ascii="宋体" w:hAnsi="宋体"/>
                <w:szCs w:val="21"/>
              </w:rPr>
            </w:pPr>
          </w:p>
          <w:p w14:paraId="604A4229">
            <w:pPr>
              <w:rPr>
                <w:rFonts w:ascii="宋体" w:hAnsi="宋体"/>
                <w:szCs w:val="21"/>
              </w:rPr>
            </w:pPr>
          </w:p>
          <w:p w14:paraId="1BD916EF">
            <w:pPr>
              <w:rPr>
                <w:rFonts w:ascii="宋体" w:hAnsi="宋体"/>
                <w:szCs w:val="21"/>
              </w:rPr>
            </w:pPr>
          </w:p>
          <w:p w14:paraId="725181D9">
            <w:pPr>
              <w:ind w:firstLine="4410" w:firstLineChars="2100"/>
              <w:rPr>
                <w:rFonts w:ascii="宋体" w:hAnsi="宋体"/>
                <w:szCs w:val="21"/>
              </w:rPr>
            </w:pPr>
            <w:r>
              <w:rPr>
                <w:rFonts w:hint="eastAsia" w:ascii="宋体" w:hAnsi="宋体"/>
                <w:szCs w:val="21"/>
              </w:rPr>
              <w:t xml:space="preserve"> 签    名：</w:t>
            </w:r>
          </w:p>
          <w:p w14:paraId="3BEF566C">
            <w:pPr>
              <w:keepNext w:val="0"/>
              <w:keepLines/>
              <w:widowControl/>
              <w:snapToGrid w:val="0"/>
              <w:spacing w:before="0" w:after="0" w:line="240" w:lineRule="auto"/>
              <w:ind w:left="0" w:right="227" w:firstLine="0"/>
              <w:jc w:val="right"/>
              <w:rPr>
                <w:rFonts w:ascii="宋体" w:hAnsi="宋体"/>
                <w:szCs w:val="21"/>
              </w:rPr>
            </w:pPr>
            <w:r>
              <w:rPr>
                <w:rFonts w:ascii="Times New Roman" w:hAnsi="Times New Roman" w:eastAsia="宋体"/>
                <w:b w:val="0"/>
                <w:color w:val="000000"/>
                <w:sz w:val="24"/>
              </w:rPr>
              <w:t>年     月     日</w:t>
            </w:r>
          </w:p>
        </w:tc>
      </w:tr>
    </w:tbl>
    <w:p w14:paraId="2D3E0DE4"/>
    <w:p w14:paraId="40A79E59">
      <w:pPr>
        <w:keepNext/>
        <w:spacing w:before="120" w:beforeLines="50"/>
        <w:rPr>
          <w:b/>
          <w:sz w:val="28"/>
          <w:szCs w:val="28"/>
        </w:rPr>
      </w:pPr>
      <w:r>
        <w:rPr>
          <w:rFonts w:hint="eastAsia"/>
          <w:b/>
          <w:sz w:val="28"/>
          <w:szCs w:val="28"/>
        </w:rPr>
        <w:t>三、项目专家组意见</w:t>
      </w:r>
    </w:p>
    <w:p w14:paraId="797290D9">
      <w:pPr>
        <w:keepNext/>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0"/>
      </w:tblGrid>
      <w:tr w14:paraId="406D5A9B">
        <w:trPr>
          <w:trHeight w:val="428" w:hRule="atLeast"/>
          <w:jc w:val="center"/>
        </w:trPr>
        <w:tc>
          <w:tcPr>
            <w:tcW w:w="9660" w:type="dxa"/>
            <w:tcBorders>
              <w:bottom w:val="single" w:color="auto" w:sz="4" w:space="0"/>
            </w:tcBorders>
            <w:vAlign w:val="center"/>
          </w:tcPr>
          <w:p w14:paraId="3B2BD0D7">
            <w:pPr>
              <w:jc w:val="center"/>
              <w:rPr>
                <w:rFonts w:ascii="宋体" w:hAnsi="宋体"/>
                <w:b/>
                <w:szCs w:val="21"/>
              </w:rPr>
            </w:pPr>
          </w:p>
          <w:p w14:paraId="1AF79343">
            <w:pPr>
              <w:widowControl/>
              <w:jc w:val="center"/>
              <w:rPr>
                <w:rFonts w:ascii="宋体" w:hAnsi="宋体"/>
                <w:szCs w:val="21"/>
              </w:rPr>
            </w:pPr>
          </w:p>
          <w:p w14:paraId="26D92BF0">
            <w:pPr>
              <w:widowControl/>
              <w:jc w:val="center"/>
              <w:rPr>
                <w:rFonts w:ascii="宋体" w:hAnsi="宋体"/>
                <w:szCs w:val="21"/>
              </w:rPr>
            </w:pPr>
          </w:p>
          <w:p w14:paraId="74774B4F">
            <w:pPr>
              <w:spacing w:before="120" w:beforeLines="50"/>
              <w:rPr>
                <w:rFonts w:ascii="宋体" w:hAnsi="宋体"/>
                <w:b/>
                <w:szCs w:val="21"/>
              </w:rPr>
            </w:pPr>
            <w:r>
              <w:rPr>
                <w:rFonts w:hint="eastAsia" w:ascii="宋体" w:hAnsi="宋体"/>
                <w:b/>
                <w:szCs w:val="21"/>
              </w:rPr>
              <w:t xml:space="preserve">                                       </w:t>
            </w:r>
          </w:p>
          <w:p w14:paraId="1F910D96">
            <w:pPr>
              <w:spacing w:before="120" w:beforeLines="50"/>
              <w:ind w:firstLine="2464" w:firstLineChars="1172"/>
              <w:rPr>
                <w:rFonts w:ascii="宋体" w:hAnsi="宋体"/>
                <w:b/>
                <w:szCs w:val="21"/>
              </w:rPr>
            </w:pPr>
            <w:r>
              <w:rPr>
                <w:rFonts w:hint="eastAsia" w:ascii="宋体" w:hAnsi="宋体"/>
                <w:b/>
                <w:szCs w:val="21"/>
              </w:rPr>
              <w:t xml:space="preserve">               </w:t>
            </w:r>
          </w:p>
          <w:p w14:paraId="1AC2FEF3">
            <w:pPr>
              <w:spacing w:before="120" w:beforeLines="50"/>
              <w:ind w:firstLine="2461" w:firstLineChars="1172"/>
              <w:rPr>
                <w:rFonts w:ascii="宋体" w:hAnsi="宋体"/>
                <w:szCs w:val="21"/>
              </w:rPr>
            </w:pPr>
            <w:r>
              <w:rPr>
                <w:rFonts w:hint="eastAsia" w:ascii="宋体" w:hAnsi="宋体"/>
                <w:szCs w:val="21"/>
              </w:rPr>
              <w:t xml:space="preserve">                    组长签名：</w:t>
            </w:r>
            <w:r>
              <w:rPr>
                <w:rFonts w:hint="eastAsia" w:ascii="宋体" w:hAnsi="宋体"/>
                <w:b/>
                <w:szCs w:val="21"/>
              </w:rPr>
              <w:t xml:space="preserve">           </w:t>
            </w:r>
          </w:p>
          <w:p w14:paraId="45BB6062">
            <w:pPr>
              <w:keepNext w:val="0"/>
              <w:keepLines/>
              <w:widowControl/>
              <w:snapToGrid w:val="0"/>
              <w:spacing w:before="0" w:beforeLines="50" w:after="0" w:line="240" w:lineRule="auto"/>
              <w:ind w:left="0" w:right="227" w:firstLine="0"/>
              <w:jc w:val="right"/>
              <w:rPr>
                <w:rFonts w:ascii="宋体" w:hAnsi="宋体"/>
                <w:szCs w:val="21"/>
              </w:rPr>
            </w:pPr>
            <w:r>
              <w:rPr>
                <w:rFonts w:ascii="Times New Roman" w:hAnsi="Times New Roman" w:eastAsia="宋体"/>
                <w:b w:val="0"/>
                <w:color w:val="000000"/>
                <w:sz w:val="24"/>
              </w:rPr>
              <w:t>年     月     日</w:t>
            </w:r>
          </w:p>
        </w:tc>
      </w:tr>
    </w:tbl>
    <w:p w14:paraId="3E39BF54">
      <w:pPr>
        <w:jc w:val="center"/>
        <w:rPr>
          <w:rFonts w:ascii="宋体"/>
          <w:b/>
          <w:sz w:val="24"/>
        </w:rPr>
      </w:pPr>
    </w:p>
    <w:p w14:paraId="486DDD3F">
      <w:pPr>
        <w:keepNext/>
        <w:pageBreakBefore/>
        <w:rPr>
          <w:rFonts w:ascii="宋体"/>
          <w:b/>
          <w:sz w:val="28"/>
          <w:szCs w:val="28"/>
        </w:rPr>
      </w:pPr>
      <w:r>
        <w:rPr>
          <w:rFonts w:hint="eastAsia" w:ascii="宋体"/>
          <w:b/>
          <w:sz w:val="28"/>
          <w:szCs w:val="28"/>
        </w:rPr>
        <w:t>四、项目成果</w:t>
      </w:r>
    </w:p>
    <w:p w14:paraId="39CD8AA9">
      <w:pPr>
        <w:rPr>
          <w:rFonts w:ascii="宋体"/>
          <w:b/>
          <w:sz w:val="28"/>
          <w:szCs w:val="28"/>
        </w:rPr>
      </w:pPr>
    </w:p>
    <w:tbl>
      <w:tblPr>
        <w:tblStyle w:val="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5"/>
      </w:tblGrid>
      <w:tr w14:paraId="120AA175">
        <w:trPr>
          <w:trHeight w:val="3338" w:hRule="atLeast"/>
        </w:trPr>
        <w:tc>
          <w:tcPr>
            <w:tcW w:w="9645" w:type="dxa"/>
            <w:vAlign w:val="center"/>
          </w:tcPr>
          <w:p w14:paraId="14946EC5">
            <w:pPr>
              <w:keepNext w:val="0"/>
              <w:keepLines/>
              <w:widowControl/>
              <w:snapToGrid w:val="0"/>
              <w:spacing w:before="0" w:after="120" w:line="400" w:lineRule="exact"/>
              <w:ind w:left="0" w:right="0" w:firstLine="0"/>
              <w:jc w:val="both"/>
            </w:pPr>
            <w:r>
              <w:rPr>
                <w:rFonts w:ascii="Times New Roman" w:hAnsi="Times New Roman" w:eastAsia="宋体"/>
                <w:b w:val="0"/>
                <w:color w:val="000000"/>
                <w:sz w:val="24"/>
              </w:rPr>
              <w:t>1. 视触觉传感器样机一套。基于 9DTact 开源结构完成装配，建立点阵几何标定与球面深度标定流程，形成毫米尺度的触觉图像与重建输出。</w:t>
            </w:r>
          </w:p>
          <w:p w14:paraId="0D811309">
            <w:pPr>
              <w:keepNext w:val="0"/>
              <w:keepLines/>
              <w:widowControl/>
              <w:snapToGrid w:val="0"/>
              <w:spacing w:before="0" w:after="120" w:line="400" w:lineRule="exact"/>
              <w:ind w:left="0" w:right="0" w:firstLine="0"/>
              <w:jc w:val="both"/>
            </w:pPr>
            <w:r>
              <w:rPr>
                <w:rFonts w:ascii="Times New Roman" w:hAnsi="Times New Roman" w:eastAsia="宋体"/>
                <w:b w:val="0"/>
                <w:color w:val="000000"/>
                <w:sz w:val="24"/>
              </w:rPr>
              <w:t>2. 三维重建与对比程序一套。实现传统查表和神经网络两条重建路径，支持相机输入、同帧显示、离线回放及 NPZ、PNG、PLY 格式导出。</w:t>
            </w:r>
          </w:p>
          <w:p w14:paraId="595F0C81">
            <w:pPr>
              <w:keepNext w:val="0"/>
              <w:keepLines/>
              <w:widowControl/>
              <w:snapToGrid w:val="0"/>
              <w:spacing w:before="0" w:after="120" w:line="400" w:lineRule="exact"/>
              <w:ind w:left="0" w:right="0" w:firstLine="0"/>
              <w:jc w:val="both"/>
            </w:pPr>
            <w:r>
              <w:rPr>
                <w:rFonts w:ascii="Times New Roman" w:hAnsi="Times New Roman" w:eastAsia="宋体"/>
                <w:b w:val="0"/>
                <w:color w:val="000000"/>
                <w:sz w:val="24"/>
              </w:rPr>
              <w:t>3. 合成接触数据集一套。共 3000 帧、600 个接触组，包含传统算法生成的高度伪标签及按组划分的训练、验证、测试清单。</w:t>
            </w:r>
          </w:p>
          <w:p w14:paraId="5AA72847">
            <w:pPr>
              <w:keepNext w:val="0"/>
              <w:keepLines/>
              <w:widowControl/>
              <w:snapToGrid w:val="0"/>
              <w:spacing w:before="0" w:after="120" w:line="400" w:lineRule="exact"/>
              <w:ind w:left="0" w:right="0" w:firstLine="0"/>
              <w:jc w:val="both"/>
            </w:pPr>
            <w:r>
              <w:rPr>
                <w:rFonts w:ascii="Times New Roman" w:hAnsi="Times New Roman" w:eastAsia="宋体"/>
                <w:b w:val="0"/>
                <w:color w:val="000000"/>
                <w:sz w:val="24"/>
              </w:rPr>
              <w:t>4. 网络训练与推理成果一套。完成基础通道数为 32 的注意力残差 U-Net 训练，保留模型配置、120 轮训练日志和结果图。</w:t>
            </w:r>
          </w:p>
          <w:p w14:paraId="79CCC15B">
            <w:pPr>
              <w:keepNext w:val="0"/>
              <w:keepLines/>
              <w:widowControl/>
              <w:snapToGrid w:val="0"/>
              <w:spacing w:before="0" w:after="120" w:line="400" w:lineRule="exact"/>
              <w:ind w:left="0" w:right="0" w:firstLine="0"/>
              <w:jc w:val="both"/>
            </w:pPr>
            <w:r>
              <w:rPr>
                <w:rFonts w:ascii="Times New Roman" w:hAnsi="Times New Roman" w:eastAsia="宋体"/>
                <w:b w:val="0"/>
                <w:color w:val="000000"/>
                <w:sz w:val="24"/>
              </w:rPr>
              <w:t>5. 项目文档与答辩材料。</w:t>
            </w:r>
          </w:p>
        </w:tc>
      </w:tr>
    </w:tbl>
    <w:p w14:paraId="3CE0CB1D">
      <w:pPr>
        <w:rPr>
          <w:rFonts w:ascii="宋体"/>
          <w:sz w:val="24"/>
        </w:rPr>
      </w:pPr>
    </w:p>
    <w:p w14:paraId="16DCE790">
      <w:pPr>
        <w:rPr>
          <w:rFonts w:ascii="宋体"/>
          <w:sz w:val="24"/>
        </w:rPr>
        <w:sectPr>
          <w:footerReference r:id="rId3" w:type="default"/>
          <w:footerReference r:id="rId4" w:type="even"/>
          <w:pgSz w:w="11906" w:h="16838"/>
          <w:pgMar w:top="1134" w:right="1134" w:bottom="1134" w:left="1134" w:header="851" w:footer="992" w:gutter="0"/>
          <w:cols w:space="720" w:num="1"/>
          <w:docGrid w:linePitch="312" w:charSpace="0"/>
        </w:sectPr>
      </w:pPr>
    </w:p>
    <w:p w14:paraId="33AC327D">
      <w:pPr>
        <w:tabs>
          <w:tab w:val="left" w:pos="168"/>
          <w:tab w:val="left" w:pos="1788"/>
          <w:tab w:val="left" w:pos="2838"/>
          <w:tab w:val="left" w:pos="4938"/>
          <w:tab w:val="left" w:pos="8088"/>
        </w:tabs>
        <w:spacing w:line="360" w:lineRule="auto"/>
        <w:jc w:val="left"/>
        <w:rPr>
          <w:rFonts w:ascii="宋体"/>
          <w:sz w:val="24"/>
        </w:rPr>
      </w:pPr>
      <w:r>
        <w:rPr>
          <w:rFonts w:hint="eastAsia" w:ascii="宋体"/>
          <w:b/>
          <w:sz w:val="28"/>
          <w:szCs w:val="28"/>
        </w:rPr>
        <w:t>五、项目研究结题报告</w:t>
      </w:r>
    </w:p>
    <w:p w14:paraId="3E288824">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（一）主要内容</w:t>
      </w:r>
    </w:p>
    <w:p w14:paraId="64B5221F">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本项目围绕视觉触觉传感器的三维接触形貌重建，在复现 9DTact 开源方案的基础上，完成传感器装配与标定、传统查表重建、合成数据构建、神经网络高度回归和同帧展示。</w:t>
      </w:r>
    </w:p>
    <w:p w14:paraId="35CE1DD9">
      <w:pPr>
        <w:keepNext/>
        <w:keepLines/>
        <w:widowControl/>
        <w:snapToGrid w:val="0"/>
        <w:spacing w:before="180" w:after="60" w:line="400" w:lineRule="exact"/>
        <w:ind w:left="0" w:right="0" w:firstLine="0"/>
        <w:jc w:val="left"/>
        <w:outlineLvl w:val="0"/>
      </w:pPr>
      <w:r>
        <w:rPr>
          <w:rFonts w:ascii="Times New Roman" w:hAnsi="Times New Roman" w:eastAsia="宋体"/>
          <w:b/>
          <w:color w:val="000000"/>
          <w:sz w:val="24"/>
        </w:rPr>
        <w:t>1 课题背景</w:t>
      </w:r>
    </w:p>
    <w:p w14:paraId="27962071">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机器人抓取、装配等操作需要感知接触位置和表面形状。外部相机容易受到遮挡与观察角度限制，视触觉传感器则将相机置于弹性体后方，通过接触引起的光学变化获取局部形貌，为精细操作提供反馈。以较低成本获得稠密的接触几何，是本项目关注的问题。</w:t>
      </w:r>
    </w:p>
    <w:p w14:paraId="11A8C19F">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GelSight[1] 利用反光表层和光度立体恢复接触几何；DTact[2] 利用半透明硅胶的光学响应，将图像变暗程度与压入深度关联。9DTact[3] 在此基础上改进结构与标定，并公开硬件和软件，适合作为本科项目的复现起点。本项目沿用其成像原理，将工作范围集中于三维形状重建。</w:t>
      </w:r>
    </w:p>
    <w:p w14:paraId="53193D2B">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传统查表方法直观、便于实现，但结果受标定、噪声与平滑参数影响。学习方法可以结合空间上下文回归高度，却需要足够的训练标签。考虑到独立深度测量条件有限，本项目采用传统算法生成伪标签，先验证数据、训练与推理流程，再为后续真实数据实验保留接口。</w:t>
      </w:r>
    </w:p>
    <w:p w14:paraId="4F12BAF4">
      <w:pPr>
        <w:keepNext/>
        <w:keepLines/>
        <w:widowControl/>
        <w:snapToGrid w:val="0"/>
        <w:spacing w:before="180" w:after="60" w:line="400" w:lineRule="exact"/>
        <w:ind w:left="0" w:right="0" w:firstLine="0"/>
        <w:jc w:val="left"/>
        <w:outlineLvl w:val="0"/>
      </w:pPr>
      <w:r>
        <w:rPr>
          <w:rFonts w:ascii="Times New Roman" w:hAnsi="Times New Roman" w:eastAsia="宋体"/>
          <w:b/>
          <w:color w:val="000000"/>
          <w:sz w:val="24"/>
        </w:rPr>
        <w:t>2 课题研究内容与方法</w:t>
      </w:r>
    </w:p>
    <w:p w14:paraId="71A91C41">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2.1 传感器结构与标定</w:t>
      </w:r>
    </w:p>
    <w:p w14:paraId="299AAF28">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样机由接触凝胶、照明光路和相机组成。黑色硅胶吸收光，半透明硅胶产生反射与散射；物体按压使局部凝胶变薄，返回相机的光减少，接触区域随之变暗。在相同材料、光照及有效量程内，可通过标定将灰度变化映射为压入深度。实验前采集空载参考图，与接触图相减，提取变暗区域的正差分。</w:t>
      </w:r>
    </w:p>
    <w:p w14:paraId="706ECA1F">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标定分两步进行。首先用间距 3 mm 的点阵建立图像矫正映射和像素尺度，当前标定约为 0.0621 mm/pixel，矫正后裁剪为 300×400 像素。随后用半径 4 mm 的金属球按压，以接触圆边缘为零深度，根据球面几何计算接触区各点的相对深度，并与灰度差配对建立查找表。接触圆心、边界识别及凝胶状态会影响标定结果，因此更换光照或弹性体后需要重新检查标定。</w:t>
      </w:r>
    </w:p>
    <w:p w14:paraId="67DAE8CD">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像素尺度用于平面坐标，深度查找表用于垂直坐标，二者共同确定点云的毫米单位。使用相同裁剪范围和标定文件，可以减少两条路径因坐标设置不同造成的比较偏差。标定后的参考图也应保持相机位置与空载状态一致，必要时重新采集，以减小背景漂移对重建的影响。</w:t>
      </w:r>
    </w:p>
    <w:p w14:paraId="5A45415A">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2.2 传统重建与双路径展示</w:t>
      </w:r>
    </w:p>
    <w:p w14:paraId="0872520A">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传统路径在参考差分后进行阈值处理、查表映射和高斯平滑，得到毫米高度图。将像素平面坐标乘以像素尺度，并以高度作为第三维，即可生成点云。图 1 概括了传统方法、数据生成与网络推理之间的关系。两条路径接收同一帧信息，展示时统一平面尺度与高度色标，以便直接比较。恢复结果表示接触引起的局部表面形变，显示中的正高度对应压入量。</w:t>
      </w:r>
    </w:p>
    <w:p w14:paraId="7BB6157E">
      <w:pPr>
        <w:keepNext/>
        <w:keepLines/>
        <w:widowControl/>
        <w:snapToGrid w:val="0"/>
        <w:spacing w:before="0" w:after="0" w:line="240" w:lineRule="auto"/>
        <w:ind w:left="0" w:right="0" w:firstLine="0"/>
        <w:jc w:val="center"/>
      </w:pPr>
      <w:r>
        <w:drawing>
          <wp:inline distT="0" distB="0" distL="114300" distR="114300">
            <wp:extent cx="5759450" cy="1919605"/>
            <wp:effectExtent l="0" t="0" r="6350" b="10795"/>
            <wp:docPr id="1" name="Picture 1" descr="依据本项目实现绘制的传统重建、合成伪标签训练和网络推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依据本项目实现绘制的传统重建、合成伪标签训练和网络推理流程。"/>
                    <pic:cNvPicPr>
                      <a:picLocks noChangeAspect="1"/>
                    </pic:cNvPicPr>
                  </pic:nvPicPr>
                  <pic:blipFill>
                    <a:blip r:embed="rId6"/>
                    <a:stretch>
                      <a:fillRect/>
                    </a:stretch>
                  </pic:blipFill>
                  <pic:spPr>
                    <a:xfrm>
                      <a:off x="0" y="0"/>
                      <a:ext cx="5760000" cy="1920000"/>
                    </a:xfrm>
                    <a:prstGeom prst="rect">
                      <a:avLst/>
                    </a:prstGeom>
                  </pic:spPr>
                </pic:pic>
              </a:graphicData>
            </a:graphic>
          </wp:inline>
        </w:drawing>
      </w:r>
    </w:p>
    <w:p w14:paraId="471968FF">
      <w:pPr>
        <w:keepNext w:val="0"/>
        <w:keepLines/>
        <w:widowControl/>
        <w:snapToGrid w:val="0"/>
        <w:spacing w:before="0" w:after="120" w:line="288" w:lineRule="auto"/>
        <w:ind w:left="0" w:right="0" w:firstLine="0"/>
        <w:jc w:val="center"/>
      </w:pPr>
      <w:r>
        <w:rPr>
          <w:rFonts w:ascii="Times New Roman" w:hAnsi="Times New Roman" w:eastAsia="宋体"/>
          <w:b w:val="0"/>
          <w:color w:val="000000"/>
          <w:sz w:val="21"/>
        </w:rPr>
        <w:t>图 1  项目技术流程</w:t>
      </w:r>
    </w:p>
    <w:p w14:paraId="5B2ABD02">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2.3 合成数据与分组划分</w:t>
      </w:r>
    </w:p>
    <w:p w14:paraId="370657C5">
      <w:pPr>
        <w:keepNext w:val="0"/>
        <w:keepLines/>
        <w:widowControl/>
        <w:snapToGrid w:val="0"/>
        <w:spacing w:before="0" w:after="0" w:line="400" w:lineRule="exact"/>
        <w:ind w:left="0" w:right="0" w:firstLine="480"/>
        <w:jc w:val="both"/>
        <w:rPr>
          <w:rFonts w:ascii="Times New Roman" w:hAnsi="Times New Roman" w:eastAsia="宋体"/>
          <w:b w:val="0"/>
          <w:color w:val="000000"/>
          <w:sz w:val="24"/>
        </w:rPr>
      </w:pPr>
      <w:r>
        <w:rPr>
          <w:rFonts w:ascii="Times New Roman" w:hAnsi="Times New Roman" w:eastAsia="宋体"/>
          <w:b w:val="0"/>
          <w:color w:val="000000"/>
          <w:sz w:val="24"/>
        </w:rPr>
        <w:t>数据生成器构造椭圆圆顶、高斯凸起、棱脊、平顶、圆环、胶囊、多边形和超椭圆八类基本形状，并加入多点组合、边缘接触及空载背景。通过改变位置、尺寸、方向、光照、纹理和噪声扩展输入，再调用传统重建流程生成高度伪标签。</w:t>
      </w:r>
    </w:p>
    <w:p w14:paraId="63044DB2">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数据共 3000 帧、600 个接触组，每组包含 5 帧相关样本。训练、验证、测试集按接触组划分，避免同组相似帧跨集合；增强仅用于训练集。主要配置见表 1。</w:t>
      </w:r>
    </w:p>
    <w:p w14:paraId="145E5969">
      <w:pPr>
        <w:keepNext/>
        <w:keepLines/>
        <w:widowControl/>
        <w:snapToGrid w:val="0"/>
        <w:spacing w:before="0" w:after="120" w:line="288" w:lineRule="auto"/>
        <w:ind w:left="0" w:right="0" w:firstLine="0"/>
        <w:jc w:val="center"/>
      </w:pPr>
      <w:r>
        <w:rPr>
          <w:rFonts w:ascii="Times New Roman" w:hAnsi="Times New Roman" w:eastAsia="宋体"/>
          <w:b w:val="0"/>
          <w:color w:val="000000"/>
          <w:sz w:val="21"/>
        </w:rPr>
        <w:t>表 1  数据与训练配置</w:t>
      </w:r>
    </w:p>
    <w:tbl>
      <w:tblPr>
        <w:tblStyle w:val="8"/>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00" w:type="dxa"/>
          <w:bottom w:w="70" w:type="dxa"/>
          <w:right w:w="100" w:type="dxa"/>
        </w:tblCellMar>
      </w:tblPr>
      <w:tblGrid>
        <w:gridCol w:w="1928"/>
        <w:gridCol w:w="7370"/>
      </w:tblGrid>
      <w:tr w14:paraId="0C2405F7">
        <w:trPr>
          <w:cantSplit/>
          <w:tblHeader/>
          <w:jc w:val="center"/>
        </w:trPr>
        <w:tc>
          <w:tcPr>
            <w:tcW w:w="1928" w:type="dxa"/>
            <w:shd w:val="clear" w:color="auto" w:fill="F2F2F2"/>
            <w:vAlign w:val="center"/>
          </w:tcPr>
          <w:p w14:paraId="1E9C005D">
            <w:pPr>
              <w:keepNext/>
              <w:keepLines/>
              <w:widowControl/>
              <w:snapToGrid w:val="0"/>
              <w:spacing w:before="0" w:after="0" w:line="276" w:lineRule="auto"/>
              <w:ind w:left="0" w:right="0" w:firstLine="0"/>
              <w:jc w:val="center"/>
            </w:pPr>
            <w:r>
              <w:rPr>
                <w:rFonts w:ascii="Times New Roman" w:hAnsi="Times New Roman" w:eastAsia="宋体"/>
                <w:b/>
                <w:color w:val="000000"/>
                <w:sz w:val="21"/>
              </w:rPr>
              <w:t>项目</w:t>
            </w:r>
          </w:p>
        </w:tc>
        <w:tc>
          <w:tcPr>
            <w:tcW w:w="7370" w:type="dxa"/>
            <w:shd w:val="clear" w:color="auto" w:fill="F2F2F2"/>
            <w:vAlign w:val="center"/>
          </w:tcPr>
          <w:p w14:paraId="754BBE0D">
            <w:pPr>
              <w:keepNext/>
              <w:keepLines/>
              <w:widowControl/>
              <w:snapToGrid w:val="0"/>
              <w:spacing w:before="0" w:after="0" w:line="276" w:lineRule="auto"/>
              <w:ind w:left="0" w:right="0" w:firstLine="0"/>
              <w:jc w:val="left"/>
            </w:pPr>
            <w:r>
              <w:rPr>
                <w:rFonts w:ascii="Times New Roman" w:hAnsi="Times New Roman" w:eastAsia="宋体"/>
                <w:b/>
                <w:color w:val="000000"/>
                <w:sz w:val="21"/>
              </w:rPr>
              <w:t>配置</w:t>
            </w:r>
          </w:p>
        </w:tc>
      </w:tr>
      <w:tr w14:paraId="1212BB0D">
        <w:trPr>
          <w:cantSplit/>
          <w:jc w:val="center"/>
        </w:trPr>
        <w:tc>
          <w:tcPr>
            <w:tcW w:w="1928" w:type="dxa"/>
            <w:vAlign w:val="center"/>
          </w:tcPr>
          <w:p w14:paraId="4F4F3024">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数据与标签</w:t>
            </w:r>
          </w:p>
        </w:tc>
        <w:tc>
          <w:tcPr>
            <w:tcW w:w="7370" w:type="dxa"/>
            <w:vAlign w:val="center"/>
          </w:tcPr>
          <w:p w14:paraId="56DBCE7B">
            <w:pPr>
              <w:keepNext/>
              <w:keepLines/>
              <w:widowControl/>
              <w:snapToGrid w:val="0"/>
              <w:spacing w:before="0" w:after="0" w:line="276" w:lineRule="auto"/>
              <w:ind w:left="0" w:right="0" w:firstLine="0"/>
              <w:jc w:val="left"/>
            </w:pPr>
            <w:r>
              <w:rPr>
                <w:rFonts w:ascii="Times New Roman" w:hAnsi="Times New Roman" w:eastAsia="宋体"/>
                <w:b w:val="0"/>
                <w:color w:val="000000"/>
                <w:sz w:val="21"/>
              </w:rPr>
              <w:t>3000 帧／600 组；传统算法高度伪标签</w:t>
            </w:r>
          </w:p>
        </w:tc>
      </w:tr>
      <w:tr w14:paraId="41DAFFB5">
        <w:trPr>
          <w:cantSplit/>
          <w:jc w:val="center"/>
        </w:trPr>
        <w:tc>
          <w:tcPr>
            <w:tcW w:w="1928" w:type="dxa"/>
            <w:vAlign w:val="center"/>
          </w:tcPr>
          <w:p w14:paraId="2615E052">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训练／验证／测试</w:t>
            </w:r>
          </w:p>
        </w:tc>
        <w:tc>
          <w:tcPr>
            <w:tcW w:w="7370" w:type="dxa"/>
            <w:vAlign w:val="center"/>
          </w:tcPr>
          <w:p w14:paraId="403A49FB">
            <w:pPr>
              <w:keepNext/>
              <w:keepLines/>
              <w:widowControl/>
              <w:snapToGrid w:val="0"/>
              <w:spacing w:before="0" w:after="0" w:line="276" w:lineRule="auto"/>
              <w:ind w:left="0" w:right="0" w:firstLine="0"/>
              <w:jc w:val="left"/>
            </w:pPr>
            <w:r>
              <w:rPr>
                <w:rFonts w:ascii="Times New Roman" w:hAnsi="Times New Roman" w:eastAsia="宋体"/>
                <w:b w:val="0"/>
                <w:color w:val="000000"/>
                <w:sz w:val="21"/>
              </w:rPr>
              <w:t>2100／450／450 帧；420／90／90 组</w:t>
            </w:r>
          </w:p>
        </w:tc>
      </w:tr>
      <w:tr w14:paraId="78F87022">
        <w:trPr>
          <w:cantSplit/>
          <w:jc w:val="center"/>
        </w:trPr>
        <w:tc>
          <w:tcPr>
            <w:tcW w:w="1928" w:type="dxa"/>
            <w:vAlign w:val="center"/>
          </w:tcPr>
          <w:p w14:paraId="2A29929B">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输入与模型</w:t>
            </w:r>
          </w:p>
        </w:tc>
        <w:tc>
          <w:tcPr>
            <w:tcW w:w="7370" w:type="dxa"/>
            <w:vAlign w:val="center"/>
          </w:tcPr>
          <w:p w14:paraId="294D57F1">
            <w:pPr>
              <w:keepNext/>
              <w:keepLines/>
              <w:widowControl/>
              <w:snapToGrid w:val="0"/>
              <w:spacing w:before="0" w:after="0" w:line="276" w:lineRule="auto"/>
              <w:ind w:left="0" w:right="0" w:firstLine="0"/>
              <w:jc w:val="left"/>
            </w:pPr>
            <w:r>
              <w:rPr>
                <w:rFonts w:ascii="Times New Roman" w:hAnsi="Times New Roman" w:eastAsia="宋体"/>
                <w:b w:val="0"/>
                <w:color w:val="000000"/>
                <w:sz w:val="21"/>
              </w:rPr>
              <w:t>300×400；正差分；基础通道数 32</w:t>
            </w:r>
          </w:p>
        </w:tc>
      </w:tr>
      <w:tr w14:paraId="28FBF6F4">
        <w:trPr>
          <w:cantSplit/>
          <w:jc w:val="center"/>
        </w:trPr>
        <w:tc>
          <w:tcPr>
            <w:tcW w:w="1928" w:type="dxa"/>
            <w:vAlign w:val="center"/>
          </w:tcPr>
          <w:p w14:paraId="2823C2B3">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训练设置</w:t>
            </w:r>
          </w:p>
        </w:tc>
        <w:tc>
          <w:tcPr>
            <w:tcW w:w="7370" w:type="dxa"/>
            <w:vAlign w:val="center"/>
          </w:tcPr>
          <w:p w14:paraId="38D3837E">
            <w:pPr>
              <w:keepNext/>
              <w:keepLines/>
              <w:widowControl/>
              <w:snapToGrid w:val="0"/>
              <w:spacing w:before="0" w:after="0" w:line="276" w:lineRule="auto"/>
              <w:ind w:left="0" w:right="0" w:firstLine="0"/>
              <w:jc w:val="left"/>
            </w:pPr>
            <w:r>
              <w:rPr>
                <w:rFonts w:ascii="Times New Roman" w:hAnsi="Times New Roman" w:eastAsia="宋体"/>
                <w:b w:val="0"/>
                <w:color w:val="000000"/>
                <w:sz w:val="21"/>
              </w:rPr>
              <w:t>120 轮；批大小 8；初始学习率 0.0003</w:t>
            </w:r>
          </w:p>
        </w:tc>
      </w:tr>
      <w:tr w14:paraId="62F6B77E">
        <w:trPr>
          <w:cantSplit/>
          <w:jc w:val="center"/>
        </w:trPr>
        <w:tc>
          <w:tcPr>
            <w:tcW w:w="1928" w:type="dxa"/>
            <w:vAlign w:val="center"/>
          </w:tcPr>
          <w:p w14:paraId="3387AFA2">
            <w:pPr>
              <w:keepNext w:val="0"/>
              <w:keepLines/>
              <w:widowControl/>
              <w:snapToGrid w:val="0"/>
              <w:spacing w:before="0" w:after="0" w:line="276" w:lineRule="auto"/>
              <w:ind w:left="0" w:right="0" w:firstLine="0"/>
              <w:jc w:val="center"/>
            </w:pPr>
            <w:r>
              <w:rPr>
                <w:rFonts w:ascii="Times New Roman" w:hAnsi="Times New Roman" w:eastAsia="宋体"/>
                <w:b w:val="0"/>
                <w:color w:val="000000"/>
                <w:sz w:val="21"/>
              </w:rPr>
              <w:t>优化与选模</w:t>
            </w:r>
          </w:p>
        </w:tc>
        <w:tc>
          <w:tcPr>
            <w:tcW w:w="7370" w:type="dxa"/>
            <w:vAlign w:val="center"/>
          </w:tcPr>
          <w:p w14:paraId="4E2C8A3D">
            <w:pPr>
              <w:keepNext w:val="0"/>
              <w:keepLines/>
              <w:widowControl/>
              <w:snapToGrid w:val="0"/>
              <w:spacing w:before="0" w:after="0" w:line="276" w:lineRule="auto"/>
              <w:ind w:left="0" w:right="0" w:firstLine="0"/>
              <w:jc w:val="left"/>
            </w:pPr>
            <w:r>
              <w:rPr>
                <w:rFonts w:ascii="Times New Roman" w:hAnsi="Times New Roman" w:eastAsia="宋体"/>
                <w:b w:val="0"/>
                <w:color w:val="000000"/>
                <w:sz w:val="21"/>
              </w:rPr>
              <w:t>AdamW＋混合精度；按最低验证损失保存</w:t>
            </w:r>
          </w:p>
        </w:tc>
      </w:tr>
    </w:tbl>
    <w:p w14:paraId="5351AB3B">
      <w:pPr>
        <w:keepNext w:val="0"/>
        <w:keepLines/>
        <w:widowControl/>
        <w:snapToGrid w:val="0"/>
        <w:spacing w:before="0" w:after="60" w:line="240" w:lineRule="auto"/>
        <w:ind w:left="0" w:right="0" w:firstLine="480"/>
        <w:jc w:val="both"/>
      </w:pPr>
    </w:p>
    <w:p w14:paraId="6F54AABA">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2.4 注意力残差网络与训练</w:t>
      </w:r>
    </w:p>
    <w:p w14:paraId="541D7450">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网络以 U-Net[4] 为基础，输入归一化正差分，输出同尺寸高度图。编码器通过残差卷积块提取多尺度特征，并参考通道重标定思想[5]调整通道响应；解码器逐级上采样，将解码特征与对应编码特征拼接，经卷积和 Sigmoid 生成空间权重，再加权融合跳跃连接。采用 GroupNorm[6]适应小批量训练。输入仅复制边缘补齐到 304×400，输出后裁剪回原尺寸，避免整体缩放。</w:t>
      </w:r>
    </w:p>
    <w:p w14:paraId="225B5BB5">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训练损失由接触加权 Smooth L1 与两个方向的梯度误差组成。伪标签高度超过 0.05 mm 的像素权重为 4，其余为 1；梯度项权重均为 0.15，用于兼顾高度拟合与轮廓变化。训练采用 AdamW 和混合精度，按验证损失停滞情况降低学习率，并以验证损失最低为准保存最佳模型。高度按 10 mm 尺度归一化，线性输出经还原和裁剪后得到毫米高度图；该尺度属于数值设置。</w:t>
      </w:r>
    </w:p>
    <w:p w14:paraId="4A4D0BE4">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评价时分别考察拟合误差、保存帧的形态一致性和程序功能。全图 MAE 与均方根误差（RMSE）用于描述网络输出与伪标签的差异；同帧对比则检查接触位置和轮廓。由于背景像素占比较大，后续还需单独统计接触区误差，避免仅用全图均值掩盖局部偏差。</w:t>
      </w:r>
    </w:p>
    <w:p w14:paraId="0A3E7BDB">
      <w:pPr>
        <w:keepNext/>
        <w:keepLines/>
        <w:widowControl/>
        <w:snapToGrid w:val="0"/>
        <w:spacing w:before="180" w:after="60" w:line="400" w:lineRule="exact"/>
        <w:ind w:left="0" w:right="0" w:firstLine="0"/>
        <w:jc w:val="left"/>
        <w:outlineLvl w:val="0"/>
      </w:pPr>
      <w:r>
        <w:rPr>
          <w:rFonts w:ascii="Times New Roman" w:hAnsi="Times New Roman" w:eastAsia="宋体"/>
          <w:b/>
          <w:color w:val="000000"/>
          <w:sz w:val="24"/>
        </w:rPr>
        <w:t>3 研究结果</w:t>
      </w:r>
    </w:p>
    <w:p w14:paraId="1EA25B4C">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3.1 训练结果与拟合能力</w:t>
      </w:r>
    </w:p>
    <w:p w14:paraId="19E6FFDA">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当前完成 120 轮训练，模型参数量为 7700093。图 2 显示训练集和验证集相对伪标签的平均绝对误差（MAE）总体下降，后期仍有波动。依据保存日志，最低验证损失出现在第 117 轮，该轮验证 MAE 为 0.000629 mm；第 120 轮为训练结束时的记录，两者分列于表 2。</w:t>
      </w:r>
    </w:p>
    <w:p w14:paraId="4BBECF78">
      <w:pPr>
        <w:keepNext/>
        <w:keepLines/>
        <w:widowControl/>
        <w:snapToGrid w:val="0"/>
        <w:spacing w:before="0" w:after="0" w:line="240" w:lineRule="auto"/>
        <w:ind w:left="0" w:right="0" w:firstLine="0"/>
        <w:jc w:val="center"/>
      </w:pPr>
      <w:r>
        <w:rPr>
          <w:rFonts w:ascii="Times New Roman" w:hAnsi="Times New Roman" w:eastAsia="宋体"/>
          <w:b w:val="0"/>
          <w:color w:val="000000"/>
          <w:sz w:val="24"/>
        </w:rPr>
        <w:drawing>
          <wp:inline distT="0" distB="0" distL="114300" distR="114300">
            <wp:extent cx="4859655" cy="2429510"/>
            <wp:effectExtent l="0" t="0" r="10795" b="184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860000" cy="2429660"/>
                    </a:xfrm>
                    <a:prstGeom prst="rect">
                      <a:avLst/>
                    </a:prstGeom>
                  </pic:spPr>
                </pic:pic>
              </a:graphicData>
            </a:graphic>
          </wp:inline>
        </w:drawing>
      </w:r>
    </w:p>
    <w:p w14:paraId="2A9E9CA1">
      <w:pPr>
        <w:keepNext w:val="0"/>
        <w:keepLines/>
        <w:widowControl/>
        <w:snapToGrid w:val="0"/>
        <w:spacing w:before="0" w:after="120" w:line="288" w:lineRule="auto"/>
        <w:ind w:left="0" w:right="0" w:firstLine="0"/>
        <w:jc w:val="center"/>
      </w:pPr>
      <w:r>
        <w:rPr>
          <w:rFonts w:ascii="Times New Roman" w:hAnsi="Times New Roman" w:eastAsia="宋体"/>
          <w:b w:val="0"/>
          <w:color w:val="000000"/>
          <w:sz w:val="21"/>
        </w:rPr>
        <w:t>图 2  相对伪标签的训练与验证 MAE</w:t>
      </w:r>
    </w:p>
    <w:p w14:paraId="6991DF0A">
      <w:pPr>
        <w:keepNext w:val="0"/>
        <w:keepLines/>
        <w:widowControl/>
        <w:snapToGrid w:val="0"/>
        <w:spacing w:before="0" w:after="120" w:line="288" w:lineRule="auto"/>
        <w:ind w:left="0" w:right="0" w:firstLine="0"/>
        <w:jc w:val="left"/>
      </w:pPr>
      <w:r>
        <w:rPr>
          <w:rFonts w:ascii="Times New Roman" w:hAnsi="Times New Roman" w:eastAsia="宋体"/>
          <w:b w:val="0"/>
          <w:color w:val="000000"/>
          <w:sz w:val="19"/>
        </w:rPr>
        <w:t>依据本项目 120 轮训练日志绘制；纵轴为对数刻度，标签来自传统重建流程。</w:t>
      </w:r>
    </w:p>
    <w:p w14:paraId="0C5292F2">
      <w:pPr>
        <w:keepNext/>
        <w:keepLines/>
        <w:widowControl/>
        <w:snapToGrid w:val="0"/>
        <w:spacing w:before="0" w:after="120" w:line="288" w:lineRule="auto"/>
        <w:ind w:left="0" w:right="0" w:firstLine="0"/>
        <w:jc w:val="center"/>
      </w:pPr>
      <w:r>
        <w:rPr>
          <w:rFonts w:ascii="Times New Roman" w:hAnsi="Times New Roman" w:eastAsia="宋体"/>
          <w:b w:val="0"/>
          <w:color w:val="000000"/>
          <w:sz w:val="21"/>
        </w:rPr>
        <w:t>表 2  训练日志中的验证集指标</w:t>
      </w:r>
    </w:p>
    <w:tbl>
      <w:tblPr>
        <w:tblStyle w:val="8"/>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00" w:type="dxa"/>
          <w:bottom w:w="70" w:type="dxa"/>
          <w:right w:w="100" w:type="dxa"/>
        </w:tblCellMar>
      </w:tblPr>
      <w:tblGrid>
        <w:gridCol w:w="2835"/>
        <w:gridCol w:w="1134"/>
        <w:gridCol w:w="2665"/>
        <w:gridCol w:w="2665"/>
      </w:tblGrid>
      <w:tr w14:paraId="2BC3FE46">
        <w:trPr>
          <w:cantSplit/>
          <w:tblHeader/>
          <w:jc w:val="center"/>
        </w:trPr>
        <w:tc>
          <w:tcPr>
            <w:tcW w:w="2835" w:type="dxa"/>
            <w:shd w:val="clear" w:color="auto" w:fill="F2F2F2"/>
            <w:vAlign w:val="center"/>
          </w:tcPr>
          <w:p w14:paraId="26D2AD32">
            <w:pPr>
              <w:keepNext/>
              <w:keepLines/>
              <w:widowControl/>
              <w:snapToGrid w:val="0"/>
              <w:spacing w:before="0" w:after="0" w:line="276" w:lineRule="auto"/>
              <w:ind w:left="0" w:right="0" w:firstLine="0"/>
              <w:jc w:val="center"/>
            </w:pPr>
            <w:r>
              <w:rPr>
                <w:rFonts w:ascii="Times New Roman" w:hAnsi="Times New Roman" w:eastAsia="宋体"/>
                <w:b/>
                <w:color w:val="000000"/>
                <w:sz w:val="21"/>
              </w:rPr>
              <w:t>记录</w:t>
            </w:r>
          </w:p>
        </w:tc>
        <w:tc>
          <w:tcPr>
            <w:tcW w:w="1134" w:type="dxa"/>
            <w:shd w:val="clear" w:color="auto" w:fill="F2F2F2"/>
            <w:vAlign w:val="center"/>
          </w:tcPr>
          <w:p w14:paraId="0C2C2066">
            <w:pPr>
              <w:keepNext/>
              <w:keepLines/>
              <w:widowControl/>
              <w:snapToGrid w:val="0"/>
              <w:spacing w:before="0" w:after="0" w:line="276" w:lineRule="auto"/>
              <w:ind w:left="0" w:right="0" w:firstLine="0"/>
              <w:jc w:val="center"/>
            </w:pPr>
            <w:r>
              <w:rPr>
                <w:rFonts w:ascii="Times New Roman" w:hAnsi="Times New Roman" w:eastAsia="宋体"/>
                <w:b/>
                <w:color w:val="000000"/>
                <w:sz w:val="21"/>
              </w:rPr>
              <w:t>轮次</w:t>
            </w:r>
          </w:p>
        </w:tc>
        <w:tc>
          <w:tcPr>
            <w:tcW w:w="2665" w:type="dxa"/>
            <w:shd w:val="clear" w:color="auto" w:fill="F2F2F2"/>
            <w:vAlign w:val="center"/>
          </w:tcPr>
          <w:p w14:paraId="709F43FB">
            <w:pPr>
              <w:keepNext/>
              <w:keepLines/>
              <w:widowControl/>
              <w:snapToGrid w:val="0"/>
              <w:spacing w:before="0" w:after="0" w:line="276" w:lineRule="auto"/>
              <w:ind w:left="0" w:right="0" w:firstLine="0"/>
              <w:jc w:val="center"/>
            </w:pPr>
            <w:r>
              <w:rPr>
                <w:rFonts w:ascii="Times New Roman" w:hAnsi="Times New Roman" w:eastAsia="宋体"/>
                <w:b/>
                <w:color w:val="000000"/>
                <w:sz w:val="21"/>
              </w:rPr>
              <w:t>MAE / mm</w:t>
            </w:r>
          </w:p>
        </w:tc>
        <w:tc>
          <w:tcPr>
            <w:tcW w:w="2665" w:type="dxa"/>
            <w:shd w:val="clear" w:color="auto" w:fill="F2F2F2"/>
            <w:vAlign w:val="center"/>
          </w:tcPr>
          <w:p w14:paraId="6012E5F2">
            <w:pPr>
              <w:keepNext/>
              <w:keepLines/>
              <w:widowControl/>
              <w:snapToGrid w:val="0"/>
              <w:spacing w:before="0" w:after="0" w:line="276" w:lineRule="auto"/>
              <w:ind w:left="0" w:right="0" w:firstLine="0"/>
              <w:jc w:val="center"/>
            </w:pPr>
            <w:r>
              <w:rPr>
                <w:rFonts w:ascii="Times New Roman" w:hAnsi="Times New Roman" w:eastAsia="宋体"/>
                <w:b/>
                <w:color w:val="000000"/>
                <w:sz w:val="21"/>
              </w:rPr>
              <w:t>RMSE / mm</w:t>
            </w:r>
          </w:p>
        </w:tc>
      </w:tr>
      <w:tr w14:paraId="39AD2A9C">
        <w:trPr>
          <w:cantSplit/>
          <w:jc w:val="center"/>
        </w:trPr>
        <w:tc>
          <w:tcPr>
            <w:tcW w:w="2835" w:type="dxa"/>
            <w:vAlign w:val="center"/>
          </w:tcPr>
          <w:p w14:paraId="131B7BD8">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最低验证损失</w:t>
            </w:r>
          </w:p>
        </w:tc>
        <w:tc>
          <w:tcPr>
            <w:tcW w:w="1134" w:type="dxa"/>
            <w:vAlign w:val="center"/>
          </w:tcPr>
          <w:p w14:paraId="3705365D">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117</w:t>
            </w:r>
          </w:p>
        </w:tc>
        <w:tc>
          <w:tcPr>
            <w:tcW w:w="2665" w:type="dxa"/>
            <w:vAlign w:val="center"/>
          </w:tcPr>
          <w:p w14:paraId="25B7B640">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0.000629</w:t>
            </w:r>
          </w:p>
        </w:tc>
        <w:tc>
          <w:tcPr>
            <w:tcW w:w="2665" w:type="dxa"/>
            <w:vAlign w:val="center"/>
          </w:tcPr>
          <w:p w14:paraId="1A8604D5">
            <w:pPr>
              <w:keepNext/>
              <w:keepLines/>
              <w:widowControl/>
              <w:snapToGrid w:val="0"/>
              <w:spacing w:before="0" w:after="0" w:line="276" w:lineRule="auto"/>
              <w:ind w:left="0" w:right="0" w:firstLine="0"/>
              <w:jc w:val="center"/>
            </w:pPr>
            <w:r>
              <w:rPr>
                <w:rFonts w:ascii="Times New Roman" w:hAnsi="Times New Roman" w:eastAsia="宋体"/>
                <w:b w:val="0"/>
                <w:color w:val="000000"/>
                <w:sz w:val="21"/>
              </w:rPr>
              <w:t>0.002490</w:t>
            </w:r>
          </w:p>
        </w:tc>
      </w:tr>
      <w:tr w14:paraId="79E3DD0D">
        <w:trPr>
          <w:cantSplit/>
          <w:jc w:val="center"/>
        </w:trPr>
        <w:tc>
          <w:tcPr>
            <w:tcW w:w="2835" w:type="dxa"/>
            <w:vAlign w:val="center"/>
          </w:tcPr>
          <w:p w14:paraId="7C77E1D0">
            <w:pPr>
              <w:keepNext w:val="0"/>
              <w:keepLines/>
              <w:widowControl/>
              <w:snapToGrid w:val="0"/>
              <w:spacing w:before="0" w:after="0" w:line="276" w:lineRule="auto"/>
              <w:ind w:left="0" w:right="0" w:firstLine="0"/>
              <w:jc w:val="center"/>
            </w:pPr>
            <w:r>
              <w:rPr>
                <w:rFonts w:ascii="Times New Roman" w:hAnsi="Times New Roman" w:eastAsia="宋体"/>
                <w:b w:val="0"/>
                <w:color w:val="000000"/>
                <w:sz w:val="21"/>
              </w:rPr>
              <w:t>训练结束</w:t>
            </w:r>
          </w:p>
        </w:tc>
        <w:tc>
          <w:tcPr>
            <w:tcW w:w="1134" w:type="dxa"/>
            <w:vAlign w:val="center"/>
          </w:tcPr>
          <w:p w14:paraId="7CB89053">
            <w:pPr>
              <w:keepNext w:val="0"/>
              <w:keepLines/>
              <w:widowControl/>
              <w:snapToGrid w:val="0"/>
              <w:spacing w:before="0" w:after="0" w:line="276" w:lineRule="auto"/>
              <w:ind w:left="0" w:right="0" w:firstLine="0"/>
              <w:jc w:val="center"/>
            </w:pPr>
            <w:r>
              <w:rPr>
                <w:rFonts w:ascii="Times New Roman" w:hAnsi="Times New Roman" w:eastAsia="宋体"/>
                <w:b w:val="0"/>
                <w:color w:val="000000"/>
                <w:sz w:val="21"/>
              </w:rPr>
              <w:t>120</w:t>
            </w:r>
          </w:p>
        </w:tc>
        <w:tc>
          <w:tcPr>
            <w:tcW w:w="2665" w:type="dxa"/>
            <w:vAlign w:val="center"/>
          </w:tcPr>
          <w:p w14:paraId="1F1C4644">
            <w:pPr>
              <w:keepNext w:val="0"/>
              <w:keepLines/>
              <w:widowControl/>
              <w:snapToGrid w:val="0"/>
              <w:spacing w:before="0" w:after="0" w:line="276" w:lineRule="auto"/>
              <w:ind w:left="0" w:right="0" w:firstLine="0"/>
              <w:jc w:val="center"/>
            </w:pPr>
            <w:r>
              <w:rPr>
                <w:rFonts w:ascii="Times New Roman" w:hAnsi="Times New Roman" w:eastAsia="宋体"/>
                <w:b w:val="0"/>
                <w:color w:val="000000"/>
                <w:sz w:val="21"/>
              </w:rPr>
              <w:t>0.000748</w:t>
            </w:r>
          </w:p>
        </w:tc>
        <w:tc>
          <w:tcPr>
            <w:tcW w:w="2665" w:type="dxa"/>
            <w:vAlign w:val="center"/>
          </w:tcPr>
          <w:p w14:paraId="47DBE690">
            <w:pPr>
              <w:keepNext w:val="0"/>
              <w:keepLines/>
              <w:widowControl/>
              <w:snapToGrid w:val="0"/>
              <w:spacing w:before="0" w:after="0" w:line="276" w:lineRule="auto"/>
              <w:ind w:left="0" w:right="0" w:firstLine="0"/>
              <w:jc w:val="center"/>
            </w:pPr>
            <w:r>
              <w:rPr>
                <w:rFonts w:ascii="Times New Roman" w:hAnsi="Times New Roman" w:eastAsia="宋体"/>
                <w:b w:val="0"/>
                <w:color w:val="000000"/>
                <w:sz w:val="21"/>
              </w:rPr>
              <w:t>0.003027</w:t>
            </w:r>
          </w:p>
        </w:tc>
      </w:tr>
    </w:tbl>
    <w:p w14:paraId="34B8564D">
      <w:pPr>
        <w:keepNext w:val="0"/>
        <w:keepLines/>
        <w:widowControl/>
        <w:snapToGrid w:val="0"/>
        <w:spacing w:before="0" w:after="60" w:line="240" w:lineRule="auto"/>
        <w:ind w:left="0" w:right="0" w:firstLine="480"/>
        <w:jc w:val="both"/>
      </w:pPr>
    </w:p>
    <w:p w14:paraId="4FD84726">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上述指标说明网络能够在当前合成分布中拟合传统流程生成的高度图。由于伪标签与传统方法共享误差来源，较小的拟合误差不能解释为同等水平的真实物理精度，也不能据此判定网络优于传统方法。</w:t>
      </w:r>
      <w:bookmarkStart w:id="0" w:name="_GoBack"/>
      <w:bookmarkEnd w:id="0"/>
    </w:p>
    <w:p w14:paraId="705FFC97">
      <w:pPr>
        <w:keepNext/>
        <w:keepLines/>
        <w:widowControl/>
        <w:snapToGrid w:val="0"/>
        <w:spacing w:before="120" w:after="60" w:line="400" w:lineRule="exact"/>
        <w:ind w:left="0" w:right="0" w:firstLine="0"/>
        <w:jc w:val="left"/>
        <w:outlineLvl w:val="1"/>
      </w:pPr>
      <w:r>
        <w:rPr>
          <w:rFonts w:ascii="Times New Roman" w:hAnsi="Times New Roman" w:eastAsia="宋体"/>
          <w:b/>
          <w:color w:val="000000"/>
          <w:sz w:val="24"/>
        </w:rPr>
        <w:t>3.2 同帧重建与演示功能</w:t>
      </w:r>
    </w:p>
    <w:p w14:paraId="4F2355BD">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图 3 展示已有记录中的同一帧输入及两种重建结果。两种高度图采用相同的毫米平面坐标和 0～0.5 mm 色标，能够观察到相近的条纹状接触轮廓。网络输出在该示例中较为平滑，但仅凭视觉对比尚不能量化边缘保持或降噪效果，需要结合真实几何参考及多样本统计进一步判断。</w:t>
      </w:r>
    </w:p>
    <w:p w14:paraId="532A6BAF">
      <w:pPr>
        <w:keepNext/>
        <w:keepLines/>
        <w:widowControl/>
        <w:snapToGrid w:val="0"/>
        <w:spacing w:before="0" w:after="0" w:line="240" w:lineRule="auto"/>
        <w:ind w:left="0" w:right="0" w:firstLine="0"/>
        <w:jc w:val="center"/>
      </w:pPr>
      <w:r>
        <w:rPr>
          <w:rFonts w:ascii="Times New Roman" w:hAnsi="Times New Roman" w:eastAsia="宋体"/>
          <w:b w:val="0"/>
          <w:color w:val="000000"/>
          <w:sz w:val="24"/>
        </w:rPr>
        <w:drawing>
          <wp:inline distT="0" distB="0" distL="114300" distR="114300">
            <wp:extent cx="5687695" cy="1697990"/>
            <wp:effectExtent l="0" t="0" r="1016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688000" cy="1698225"/>
                    </a:xfrm>
                    <a:prstGeom prst="rect">
                      <a:avLst/>
                    </a:prstGeom>
                  </pic:spPr>
                </pic:pic>
              </a:graphicData>
            </a:graphic>
          </wp:inline>
        </w:drawing>
      </w:r>
    </w:p>
    <w:p w14:paraId="0BFB89F9">
      <w:pPr>
        <w:keepNext w:val="0"/>
        <w:keepLines/>
        <w:widowControl/>
        <w:snapToGrid w:val="0"/>
        <w:spacing w:before="0" w:after="120" w:line="288" w:lineRule="auto"/>
        <w:ind w:left="0" w:right="0" w:firstLine="0"/>
        <w:jc w:val="center"/>
      </w:pPr>
      <w:r>
        <w:rPr>
          <w:rFonts w:ascii="Times New Roman" w:hAnsi="Times New Roman" w:eastAsia="宋体"/>
          <w:b w:val="0"/>
          <w:color w:val="000000"/>
          <w:sz w:val="21"/>
        </w:rPr>
        <w:t>图 3  保存帧的传统重建与网络重建</w:t>
      </w:r>
    </w:p>
    <w:p w14:paraId="030F5838">
      <w:pPr>
        <w:keepNext w:val="0"/>
        <w:keepLines/>
        <w:widowControl/>
        <w:snapToGrid w:val="0"/>
        <w:spacing w:before="0" w:after="120" w:line="288" w:lineRule="auto"/>
        <w:ind w:left="0" w:right="0" w:firstLine="0"/>
        <w:jc w:val="left"/>
      </w:pPr>
      <w:r>
        <w:rPr>
          <w:rFonts w:ascii="Times New Roman" w:hAnsi="Times New Roman" w:eastAsia="宋体"/>
          <w:b w:val="0"/>
          <w:color w:val="000000"/>
          <w:sz w:val="19"/>
        </w:rPr>
        <w:t>依据本项目已有 NPZ 记录绘制；两种高度图共用像素尺度与 0～0.5 mm 色标。</w:t>
      </w:r>
    </w:p>
    <w:p w14:paraId="57E31813">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演示程序已实现相机输入、高度图与点云显示，并支持保存和回放。NPZ 保存原始灰度、两种高度图及像素尺度，PNG 用于查看结果，PLY 用于点云分析。现有记录证明两条路径能够生成并保存可对照的输出；程序还保留空载参考采集和实时展示入口，便于按空载、按压、移动、松开的顺序开展演示。本轮未进行系统的帧率、时延和显存统计，部署性能仍需在目标设备上测量。</w:t>
      </w:r>
    </w:p>
    <w:p w14:paraId="5A8CA44A">
      <w:pPr>
        <w:keepNext/>
        <w:keepLines/>
        <w:pageBreakBefore/>
        <w:widowControl/>
        <w:snapToGrid w:val="0"/>
        <w:spacing w:before="180" w:after="60" w:line="400" w:lineRule="exact"/>
        <w:ind w:left="0" w:right="0" w:firstLine="0"/>
        <w:jc w:val="left"/>
        <w:outlineLvl w:val="0"/>
      </w:pPr>
      <w:r>
        <w:rPr>
          <w:rFonts w:ascii="Times New Roman" w:hAnsi="Times New Roman" w:eastAsia="宋体"/>
          <w:b/>
          <w:color w:val="000000"/>
          <w:sz w:val="24"/>
        </w:rPr>
        <w:t>4 创新点</w:t>
      </w:r>
    </w:p>
    <w:p w14:paraId="33ACBEA3">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本项目的特色主要体现在开源方案复现后的系统集成和方法适配。第一，将标定、两种重建、同帧展示与标准格式导出整合到统一流程，便于追踪输入与输出之间的关系，也为后续比较实验提供基础。</w:t>
      </w:r>
    </w:p>
    <w:p w14:paraId="1627183D">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第二，面向单通道差分到稠密高度的回归任务，组合残差、通道与空间注意力，并配合接触加权和梯度约束，形成全分辨率的学习重建实现。这些设计用于适配接触区域较小、背景占比较大的数据特点，其各自效果仍需通过消融实验验证。</w:t>
      </w:r>
    </w:p>
    <w:p w14:paraId="6A053714">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第三，在真实标签不足的条件下，建立合成输入、传统伪标签、按组划分和训练元信息记录相配套的数据流程，使拟合实验可追溯。传感器原理与成熟网络组件来自已有研究，本项目的贡献集中于将其落实为可运行的重建与对比系统。</w:t>
      </w:r>
    </w:p>
    <w:p w14:paraId="50B80A90">
      <w:pPr>
        <w:keepNext/>
        <w:keepLines/>
        <w:widowControl/>
        <w:snapToGrid w:val="0"/>
        <w:spacing w:before="180" w:after="60" w:line="400" w:lineRule="exact"/>
        <w:ind w:left="0" w:right="0" w:firstLine="0"/>
        <w:jc w:val="left"/>
        <w:outlineLvl w:val="0"/>
      </w:pPr>
      <w:r>
        <w:rPr>
          <w:rFonts w:ascii="Times New Roman" w:hAnsi="Times New Roman" w:eastAsia="宋体"/>
          <w:b/>
          <w:color w:val="000000"/>
          <w:sz w:val="24"/>
        </w:rPr>
        <w:t>5 结束语</w:t>
      </w:r>
    </w:p>
    <w:p w14:paraId="5488689D">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本项目完成了视触觉样机复现、毫米尺度标定、传统重建、合成数据训练和结果展示，形成从接触图像到三维表面的处理流程。项目过程中，团队逐步掌握机械装配、图像处理、模型训练和结果分析等方法，也认识到标定质量、数据来源和评价方式对结论可靠性的影响。</w:t>
      </w:r>
    </w:p>
    <w:p w14:paraId="1691C50A">
      <w:pPr>
        <w:keepNext w:val="0"/>
        <w:keepLines/>
        <w:widowControl/>
        <w:snapToGrid w:val="0"/>
        <w:spacing w:before="0" w:after="0" w:line="400" w:lineRule="exact"/>
        <w:ind w:left="0" w:right="0" w:firstLine="480"/>
        <w:jc w:val="both"/>
      </w:pPr>
      <w:r>
        <w:rPr>
          <w:rFonts w:ascii="Times New Roman" w:hAnsi="Times New Roman" w:eastAsia="宋体"/>
          <w:b w:val="0"/>
          <w:color w:val="000000"/>
          <w:sz w:val="24"/>
        </w:rPr>
        <w:t>当前主要局限是训练数据与真实成像存在差异，且缺少独立几何真值。下一阶段将优先采集真实接触数据，以已知几何物体建立独立参考，补充测试集、接触区误差和重复性评测，再开展网络消融与时延比较。条件成熟后，进一步研究变暗与变亮区域的联合表示，以及移动、扭转感知和六维力估计，为后续机器人操作应用积累依据。</w:t>
      </w:r>
    </w:p>
    <w:p w14:paraId="34D4CF1D">
      <w:pPr>
        <w:keepNext/>
        <w:keepLines/>
        <w:widowControl/>
        <w:snapToGrid w:val="0"/>
        <w:spacing w:before="180" w:after="60" w:line="400" w:lineRule="exact"/>
        <w:ind w:left="0" w:right="0" w:firstLine="0"/>
        <w:jc w:val="left"/>
        <w:outlineLvl w:val="0"/>
      </w:pPr>
      <w:r>
        <w:rPr>
          <w:rFonts w:ascii="Times New Roman" w:hAnsi="Times New Roman" w:eastAsia="宋体"/>
          <w:b/>
          <w:color w:val="000000"/>
          <w:sz w:val="24"/>
        </w:rPr>
        <w:t>参考文献</w:t>
      </w:r>
    </w:p>
    <w:p w14:paraId="1447EE8D">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[1] Yuan W, Dong S, Adelson E H. GelSight: High-resolution robot tactile sensors for estimating geometry and force[J]. Sensors, 2017, 17(12): 2762. DOI: 10.3390/s17122762.</w:t>
      </w:r>
    </w:p>
    <w:p w14:paraId="76D2120C">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[2] Lin C, Lin Z, Wang S, et al. DTact: A vision-based tactile sensor that measures high-resolution 3D geometry directly from darkness[C]//2023 IEEE International Conference on Robotics and Automation. 2023: 10359-10366. DOI: 10.1109/ICRA48891.2023.10160796.</w:t>
      </w:r>
    </w:p>
    <w:p w14:paraId="64776E41">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[3] Lin C, Zhang H, Xu J, et al. 9DTact: A compact vision-based tactile sensor for accurate 3D shape reconstruction and generalizable 6D force estimation[EB/OL]. (2023-12-16)[2026-10-29]. https://arxiv.org/abs/2308.14277.</w:t>
      </w:r>
    </w:p>
    <w:p w14:paraId="62857267">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[4] Ronneberger O, Fischer P, Brox T. U-Net: Convolutional networks for biomedical image segmentation[C]//Medical Image Computing and Computer-Assisted Intervention. 2015: 234-241. DOI: 10.1007/978-3-319-24574-4_28.</w:t>
      </w:r>
    </w:p>
    <w:p w14:paraId="23A2819C">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[5] Hu J, Shen L, Sun G. Squeeze-and-excitation networks[C]//Proceedings of the IEEE Conference on Computer Vision and Pattern Recognition. 2018: 7132-7141. DOI: 10.1109/CVPR.2018.00745.</w:t>
      </w:r>
    </w:p>
    <w:p w14:paraId="17A00616">
      <w:pPr>
        <w:keepNext w:val="0"/>
        <w:keepLines/>
        <w:widowControl/>
        <w:snapToGrid w:val="0"/>
        <w:spacing w:before="0" w:after="60" w:line="288" w:lineRule="auto"/>
        <w:ind w:left="360" w:right="0" w:hanging="360"/>
        <w:jc w:val="left"/>
      </w:pPr>
      <w:r>
        <w:rPr>
          <w:rFonts w:ascii="Times New Roman" w:hAnsi="Times New Roman" w:eastAsia="宋体"/>
          <w:b w:val="0"/>
          <w:color w:val="000000"/>
          <w:sz w:val="21"/>
        </w:rPr>
        <w:t>[6] Wu Y, He K. Group normalization[C]//Proceedings of the European Conference on Computer Vision. 2018: 3-19. DOI: 10.1007/978-3-030-01261-8_1.</w:t>
      </w:r>
    </w:p>
    <w:sectPr>
      <w:pgSz w:w="11906" w:h="16838"/>
      <w:pgMar w:top="1134" w:right="1134" w:bottom="1134" w:left="1134"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275A">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2</w:t>
    </w:r>
    <w:r>
      <w:fldChar w:fldCharType="end"/>
    </w:r>
  </w:p>
  <w:p w14:paraId="2D9E6B82">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2B02">
    <w:pPr>
      <w:pStyle w:val="5"/>
      <w:framePr w:wrap="around" w:vAnchor="text" w:hAnchor="margin" w:xAlign="center" w:y="1"/>
      <w:rPr>
        <w:rStyle w:val="10"/>
      </w:rPr>
    </w:pPr>
    <w:r>
      <w:fldChar w:fldCharType="begin"/>
    </w:r>
    <w:r>
      <w:rPr>
        <w:rStyle w:val="10"/>
      </w:rPr>
      <w:instrText xml:space="preserve">PAGE  </w:instrText>
    </w:r>
    <w:r>
      <w:fldChar w:fldCharType="end"/>
    </w:r>
  </w:p>
  <w:p w14:paraId="3F16AC77">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A6E52"/>
    <w:rsid w:val="00124070"/>
    <w:rsid w:val="00172A27"/>
    <w:rsid w:val="0034202D"/>
    <w:rsid w:val="00462E54"/>
    <w:rsid w:val="00496DD0"/>
    <w:rsid w:val="004B061B"/>
    <w:rsid w:val="005420BA"/>
    <w:rsid w:val="0054628E"/>
    <w:rsid w:val="00560037"/>
    <w:rsid w:val="005E3A23"/>
    <w:rsid w:val="006421B7"/>
    <w:rsid w:val="006C3380"/>
    <w:rsid w:val="007016C5"/>
    <w:rsid w:val="00843A9C"/>
    <w:rsid w:val="0085038D"/>
    <w:rsid w:val="00881344"/>
    <w:rsid w:val="009A0754"/>
    <w:rsid w:val="00AF0AFF"/>
    <w:rsid w:val="00B127A8"/>
    <w:rsid w:val="00C2261C"/>
    <w:rsid w:val="00CA7E08"/>
    <w:rsid w:val="00D6225B"/>
    <w:rsid w:val="00D906FE"/>
    <w:rsid w:val="00DA00B1"/>
    <w:rsid w:val="00DC6EE8"/>
    <w:rsid w:val="00DE0579"/>
    <w:rsid w:val="00E330A9"/>
    <w:rsid w:val="00EE6A54"/>
    <w:rsid w:val="3FEE70EE"/>
    <w:rsid w:val="5FA6F68A"/>
    <w:rsid w:val="5FFF1DEB"/>
    <w:rsid w:val="65DF766D"/>
    <w:rsid w:val="6F8E0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Body Text Indent"/>
    <w:basedOn w:val="1"/>
    <w:uiPriority w:val="0"/>
    <w:pPr>
      <w:snapToGrid w:val="0"/>
      <w:spacing w:line="360" w:lineRule="auto"/>
      <w:ind w:right="70" w:firstLine="560" w:firstLineChars="200"/>
      <w:textAlignment w:val="bottom"/>
    </w:pPr>
    <w:rPr>
      <w:rFonts w:ascii="仿宋_GB2312" w:eastAsia="仿宋_GB2312"/>
      <w:sz w:val="28"/>
      <w:szCs w:val="28"/>
    </w:rPr>
  </w:style>
  <w:style w:type="paragraph" w:styleId="4">
    <w:name w:val="Balloon Text"/>
    <w:basedOn w:val="1"/>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100" w:beforeAutospacing="1" w:after="100" w:afterAutospacing="1"/>
      <w:jc w:val="left"/>
    </w:pPr>
    <w:rPr>
      <w:rFonts w:ascii="宋体" w:hAnsi="宋体" w:cs="宋体"/>
      <w:kern w:val="0"/>
      <w:sz w:val="24"/>
    </w:rPr>
  </w:style>
  <w:style w:type="character" w:styleId="10">
    <w:name w:val="page number"/>
    <w:basedOn w:val="9"/>
    <w:uiPriority w:val="0"/>
  </w:style>
  <w:style w:type="paragraph" w:customStyle="1" w:styleId="11">
    <w:name w:val="Char"/>
    <w:basedOn w:val="1"/>
    <w:uiPriority w:val="0"/>
    <w:pPr>
      <w:widowControl/>
      <w:spacing w:after="160" w:line="240" w:lineRule="exact"/>
      <w:jc w:val="left"/>
    </w:pPr>
    <w:rPr>
      <w:rFonts w:ascii="宋体" w:hAnsi="宋体"/>
      <w:kern w:val="0"/>
      <w:sz w:val="24"/>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moe</Company>
  <Pages>8</Pages>
  <Words>137</Words>
  <Characters>785</Characters>
  <Lines>6</Lines>
  <Paragraphs>1</Paragraphs>
  <TotalTime>16</TotalTime>
  <ScaleCrop>false</ScaleCrop>
  <LinksUpToDate>false</LinksUpToDate>
  <CharactersWithSpaces>921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2017-09-01T16:43:00Z</dcterms:created>
  <dc:creator>赵希文</dc:creator>
  <cp:lastModifiedBy>刘一为</cp:lastModifiedBy>
  <cp:lastPrinted>2009-02-27T19:04:00Z</cp:lastPrinted>
  <dcterms:modified xsi:type="dcterms:W3CDTF">2026-10-29T00:28:21Z</dcterms:modified>
  <dc:title>结题报告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50F8C4A4CF6CE83FFD1CE26AA5FDF4E0_42</vt:lpwstr>
  </property>
</Properties>
</file>