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jc w:val="center"/>
      </w:pPr>
      <w:r>
        <w:rPr>
          <w:rFonts w:ascii="Arial" w:cs="Arial" w:eastAsia="Arial" w:hAnsi="Arial"/>
          <w:b/>
          <w:bCs/>
          <w:color w:val="0055A4"/>
          <w:sz w:val="44"/>
          <w:szCs w:val="44"/>
        </w:rPr>
        <w:t xml:space="preserve">EXECUTIVE SUMMARY</w:t>
      </w:r>
    </w:p>
    <w:p>
      <w:pPr>
        <w:jc w:val="center"/>
      </w:pPr>
      <w:r>
        <w:rPr>
          <w:rFonts w:ascii="Arial" w:cs="Arial" w:eastAsia="Arial" w:hAnsi="Arial"/>
          <w:color w:val="EF4135"/>
          <w:sz w:val="26"/>
          <w:szCs w:val="26"/>
        </w:rPr>
        <w:t xml:space="preserve">France Top 50 — Content Compliance &amp; Format Preference Analysis</w:t>
      </w:r>
    </w:p>
    <w:p>
      <w:pPr>
        <w:spacing w:before="120"/>
        <w:jc w:val="center"/>
      </w:pPr>
      <w:r>
        <w:rPr>
          <w:rFonts w:ascii="Arial" w:cs="Arial" w:eastAsia="Arial" w:hAnsi="Arial"/>
          <w:i/>
          <w:iCs/>
          <w:color w:val="888888"/>
          <w:sz w:val="22"/>
          <w:szCs w:val="22"/>
        </w:rPr>
        <w:t xml:space="preserve">Atlantic Recording Corporation  |  Unified Mentor Fellowship</w:t>
      </w:r>
    </w:p>
    <w:p>
      <w:pPr>
        <w:pBdr>
          <w:bottom w:val="single" w:color="0055A4" w:sz="4" w:space="1"/>
        </w:pBdr>
        <w:spacing w:after="160" w:before="160"/>
      </w:pPr>
      <w:r>
        <w:t xml:space="preserve"/>
      </w:r>
    </w:p>
    <w:p>
      <w:pPr>
        <w:pStyle w:val="Heading2"/>
        <w:spacing w:after="120" w:before="240"/>
      </w:pPr>
      <w:r>
        <w:rPr>
          <w:b/>
          <w:bCs/>
          <w:color w:val="EF4135"/>
          <w:sz w:val="28"/>
          <w:szCs w:val="28"/>
        </w:rPr>
        <w:t xml:space="preserve">Context</w:t>
      </w:r>
    </w:p>
    <w:p>
      <w:pPr>
        <w:spacing w:after="80" w:before="80"/>
        <w:jc w:val="both"/>
      </w:pPr>
      <w:r>
        <w:rPr>
          <w:rFonts w:ascii="Arial" w:cs="Arial" w:eastAsia="Arial" w:hAnsi="Arial"/>
          <w:sz w:val="22"/>
          <w:szCs w:val="22"/>
        </w:rPr>
        <w:t xml:space="preserve">Atlantic Recording Corporation commissioned this analysis to understand content compliance and format preferences in the French streaming market. The dataset contains 27,799 daily records from the France Spotify Top 50, spanning May 2024 to November 2025, covering 695 unique songs from 325 artists.</w:t>
      </w:r>
    </w:p>
    <w:p>
      <w:pPr>
        <w:pBdr>
          <w:bottom w:val="single" w:color="0055A4" w:sz="4" w:space="1"/>
        </w:pBdr>
        <w:spacing w:after="160" w:before="160"/>
      </w:pPr>
      <w:r>
        <w:t xml:space="preserve"/>
      </w:r>
    </w:p>
    <w:p>
      <w:pPr>
        <w:pStyle w:val="Heading2"/>
        <w:spacing w:after="120" w:before="240"/>
      </w:pPr>
      <w:r>
        <w:rPr>
          <w:b/>
          <w:bCs/>
          <w:color w:val="EF4135"/>
          <w:sz w:val="28"/>
          <w:szCs w:val="28"/>
        </w:rPr>
        <w:t xml:space="preserve">Key Findings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8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456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High Explicit Share</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56.3% of chart is explicit</w:t>
            </w:r>
          </w:p>
        </w:tc>
        <w:tc>
          <w:tcPr>
            <w:tcW w:type="dxa" w:w="4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French rap dominance — dual release strategy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Track Advantage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songs score 7.6pts higher in popularity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Prioritize clean edits for international crossover</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Singles Outperform</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Singles: 80.7 popularity vs Albums: 73.0</w:t>
            </w:r>
          </w:p>
        </w:tc>
        <w:tc>
          <w:tcPr>
            <w:tcW w:type="dxa" w:w="4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Singles-first strategy for France releases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 Duration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min songs achieve best rank (24.8) and popularity (77.8)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3-4 min for all France-bound productions</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Album Dilution Effect</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Mega albums (30+ tracks) avg popularity: 69.8 vs Singles: 80.7</w:t>
            </w:r>
          </w:p>
        </w:tc>
        <w:tc>
          <w:tcPr>
            <w:tcW w:type="dxa" w:w="4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Limit album sizes; prefer EPs for new artists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10 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cleaner, more singles, higher popularity (80.4)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10 rewards clean, single-format releases</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Crossover Potential</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Teddy Swims, Benson Boone score 90+ popularity in France</w:t>
            </w:r>
          </w:p>
        </w:tc>
        <w:tc>
          <w:tcPr>
            <w:tcW w:type="dxa" w:w="4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English-language acts have strong crossover potential</w:t>
            </w:r>
          </w:p>
        </w:tc>
      </w:tr>
    </w:tbl>
    <w:p>
      <w:pPr>
        <w:spacing w:after="160" w:before="160"/>
      </w:pPr>
      <w:r>
        <w:t xml:space="preserve"/>
      </w:r>
    </w:p>
    <w:p>
      <w:pPr>
        <w:pBdr>
          <w:bottom w:val="single" w:color="0055A4" w:sz="4" w:space="1"/>
        </w:pBdr>
        <w:spacing w:after="160" w:before="160"/>
      </w:pPr>
      <w:r>
        <w:t xml:space="preserve"/>
      </w:r>
    </w:p>
    <w:p>
      <w:pPr>
        <w:pStyle w:val="Heading2"/>
        <w:spacing w:after="120" w:before="240"/>
      </w:pPr>
      <w:r>
        <w:rPr>
          <w:b/>
          <w:bCs/>
          <w:color w:val="EF4135"/>
          <w:sz w:val="28"/>
          <w:szCs w:val="28"/>
        </w:rPr>
        <w:t xml:space="preserve">Top 3 Strategic Recommendations</w:t>
      </w:r>
    </w:p>
    <w:p>
      <w:pPr>
        <w:pStyle w:val="ListParagraph"/>
        <w:numPr>
          <w:ilvl w:val="0"/>
          <w:numId w:val="2"/>
        </w:numPr>
        <w:spacing w:after="60" w:before="60"/>
      </w:pPr>
      <w:r>
        <w:rPr>
          <w:rFonts w:ascii="Arial" w:cs="Arial" w:eastAsia="Arial" w:hAnsi="Arial"/>
          <w:sz w:val="22"/>
          <w:szCs w:val="22"/>
        </w:rPr>
        <w:t xml:space="preserve">DUAL RELEASE STRATEGY: For every French-market release, produce both an explicit version (for French rap audience) and a clean edit (for radio, algorithmic playlists, and broader audience). Clean tracks score 7.6 popularity points higher on average.</w:t>
      </w:r>
    </w:p>
    <w:p>
      <w:pPr>
        <w:pStyle w:val="ListParagraph"/>
        <w:numPr>
          <w:ilvl w:val="0"/>
          <w:numId w:val="2"/>
        </w:numPr>
        <w:spacing w:after="60" w:before="60"/>
      </w:pPr>
      <w:r>
        <w:rPr>
          <w:rFonts w:ascii="Arial" w:cs="Arial" w:eastAsia="Arial" w:hAnsi="Arial"/>
          <w:sz w:val="22"/>
          <w:szCs w:val="22"/>
        </w:rPr>
        <w:t xml:space="preserve">SINGLES-FIRST FORMAT: Launch all new France-market content as singles before album packaging. Singles achieve 7.7 higher popularity and 2.6 better average rank. Reserve full albums for established artists only.</w:t>
      </w:r>
    </w:p>
    <w:p>
      <w:pPr>
        <w:pStyle w:val="ListParagraph"/>
        <w:numPr>
          <w:ilvl w:val="0"/>
          <w:numId w:val="2"/>
        </w:numPr>
        <w:spacing w:after="60" w:before="60"/>
      </w:pPr>
      <w:r>
        <w:rPr>
          <w:rFonts w:ascii="Arial" w:cs="Arial" w:eastAsia="Arial" w:hAnsi="Arial"/>
          <w:sz w:val="22"/>
          <w:szCs w:val="22"/>
        </w:rPr>
        <w:t xml:space="preserve">DURATION TARGETING: Brief all producers on the 3.0–4.0 minute target window for France-bound releases. This bracket achieves the best rank (24.8 avg) and popularity (77.8 avg) across the dataset.</w:t>
      </w:r>
    </w:p>
    <w:p>
      <w:pPr>
        <w:pBdr>
          <w:bottom w:val="single" w:color="0055A4" w:sz="4" w:space="1"/>
        </w:pBdr>
        <w:spacing w:after="160" w:before="160"/>
      </w:pPr>
      <w:r>
        <w:t xml:space="preserve"/>
      </w:r>
    </w:p>
    <w:p>
      <w:pPr>
        <w:pStyle w:val="Heading2"/>
        <w:spacing w:after="120" w:before="240"/>
      </w:pPr>
      <w:r>
        <w:rPr>
          <w:b/>
          <w:bCs/>
          <w:color w:val="EF4135"/>
          <w:sz w:val="28"/>
          <w:szCs w:val="28"/>
        </w:rPr>
        <w:t xml:space="preserve">Dashboard</w:t>
      </w:r>
    </w:p>
    <w:p>
      <w:pPr>
        <w:spacing w:after="80" w:before="80"/>
        <w:jc w:val="left"/>
      </w:pPr>
      <w:r>
        <w:rPr>
          <w:rFonts w:ascii="Arial" w:cs="Arial" w:eastAsia="Arial" w:hAnsi="Arial"/>
          <w:sz w:val="22"/>
          <w:szCs w:val="22"/>
        </w:rPr>
        <w:t xml:space="preserve">An interactive Streamlit dashboard accompanies this report, giving Atlantic's France market team live access to explicit content trends, format comparisons, duration analytics, album structure impact, and a content compliance summary panel — all filterable by date, rank tier, explicit flag, and album type.</w:t>
      </w:r>
    </w:p>
    <w:p>
      <w:pPr>
        <w:spacing w:after="160" w:before="160"/>
      </w:pPr>
      <w:r>
        <w:t xml:space="preserve"/>
      </w:r>
    </w:p>
    <w:p>
      <w:pPr>
        <w:spacing w:before="400"/>
        <w:jc w:val="center"/>
      </w:pPr>
      <w:r>
        <w:rPr>
          <w:rFonts w:ascii="Arial" w:cs="Arial" w:eastAsia="Arial" w:hAnsi="Arial"/>
          <w:i/>
          <w:iCs/>
          <w:color w:val="888888"/>
          <w:sz w:val="20"/>
          <w:szCs w:val="20"/>
        </w:rPr>
        <w:t xml:space="preserve">Prepared by: Unified Mentor Fellowship Analyst</w:t>
      </w:r>
    </w:p>
    <w:p>
      <w:pPr>
        <w:jc w:val="center"/>
      </w:pPr>
      <w:r>
        <w:rPr>
          <w:rFonts w:ascii="Arial" w:cs="Arial" w:eastAsia="Arial" w:hAnsi="Arial"/>
          <w:i/>
          <w:iCs/>
          <w:color w:val="888888"/>
          <w:sz w:val="20"/>
          <w:szCs w:val="20"/>
        </w:rPr>
        <w:t xml:space="preserve">Dataset: Atlantic Recording Corporation | Spotify France Top 50 | 2024–2025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55A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EF41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2026-07-05T10:48:47.596Z</dcterms:created>
  <dcterms:modified xsi:type="dcterms:W3CDTF">2026-07-05T10:48:47.596Z</dcterms:modified>
</cp:coreProperties>
</file>

<file path=docProps/custom.xml><?xml version="1.0" encoding="utf-8"?>
<Properties xmlns="http://schemas.openxmlformats.org/officeDocument/2006/custom-properties" xmlns:vt="http://schemas.openxmlformats.org/officeDocument/2006/docPropsVTypes"/>
</file>