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Title: Increases </w:t>
      </w:r>
      <w:commentRangeStart w:id="0"/>
      <w:r w:rsidDel="00000000" w:rsidR="00000000" w:rsidRPr="00000000">
        <w:rPr>
          <w:rFonts w:ascii="Times New Roman" w:cs="Times New Roman" w:eastAsia="Times New Roman" w:hAnsi="Times New Roman"/>
          <w:b w:val="1"/>
          <w:sz w:val="24"/>
          <w:szCs w:val="24"/>
          <w:rtl w:val="0"/>
        </w:rPr>
        <w:t xml:space="preserve">in interspecific</w:t>
      </w:r>
      <w:commentRangeEnd w:id="0"/>
      <w:r w:rsidDel="00000000" w:rsidR="00000000" w:rsidRPr="00000000">
        <w:commentReference w:id="0"/>
      </w:r>
      <w:r w:rsidDel="00000000" w:rsidR="00000000" w:rsidRPr="00000000">
        <w:rPr>
          <w:rFonts w:ascii="Times New Roman" w:cs="Times New Roman" w:eastAsia="Times New Roman" w:hAnsi="Times New Roman"/>
          <w:b w:val="1"/>
          <w:sz w:val="24"/>
          <w:szCs w:val="24"/>
          <w:rtl w:val="0"/>
        </w:rPr>
        <w:t xml:space="preserve"> but mixed trends in intraspecific body sizes over time in a German freshwater macroinvertebrate community</w:t>
      </w:r>
    </w:p>
    <w:p w:rsidR="00000000" w:rsidDel="00000000" w:rsidP="00000000" w:rsidRDefault="00000000" w:rsidRPr="00000000" w14:paraId="000000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 </w:t>
      </w:r>
      <w:r w:rsidDel="00000000" w:rsidR="00000000" w:rsidRPr="00000000">
        <w:rPr>
          <w:rFonts w:ascii="Times New Roman" w:cs="Times New Roman" w:eastAsia="Times New Roman" w:hAnsi="Times New Roman"/>
          <w:sz w:val="24"/>
          <w:szCs w:val="24"/>
          <w:rtl w:val="0"/>
        </w:rPr>
        <w:t xml:space="preserve">David Mittag</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Nathan Jay Baker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L</w:t>
      </w:r>
      <w:r w:rsidDel="00000000" w:rsidR="00000000" w:rsidRPr="00000000">
        <w:rPr>
          <w:rFonts w:ascii="Times New Roman" w:cs="Times New Roman" w:eastAsia="Times New Roman" w:hAnsi="Times New Roman"/>
          <w:sz w:val="24"/>
          <w:szCs w:val="24"/>
          <w:rtl w:val="0"/>
        </w:rPr>
        <w:t xml:space="preserve">aura Antão</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Lucie Kuczynski</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Peter Haase</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 Ellen A. R. Welti</w:t>
      </w:r>
      <w:r w:rsidDel="00000000" w:rsidR="00000000" w:rsidRPr="00000000">
        <w:rPr>
          <w:rFonts w:ascii="Times New Roman" w:cs="Times New Roman" w:eastAsia="Times New Roman" w:hAnsi="Times New Roman"/>
          <w:sz w:val="24"/>
          <w:szCs w:val="24"/>
          <w:vertAlign w:val="superscript"/>
          <w:rtl w:val="0"/>
        </w:rPr>
        <w:t xml:space="preserve">1,6*</w:t>
      </w:r>
      <w:r w:rsidDel="00000000" w:rsidR="00000000" w:rsidRPr="00000000">
        <w:rPr>
          <w:rtl w:val="0"/>
        </w:rPr>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Affiliations</w:t>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Department of River Ecology and Conservation, Senckenberg Research Institute and Natural History Museum Frankfurt, Germany</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Institute of Ecology, </w:t>
      </w:r>
      <w:r w:rsidDel="00000000" w:rsidR="00000000" w:rsidRPr="00000000">
        <w:rPr>
          <w:rFonts w:ascii="Times New Roman" w:cs="Times New Roman" w:eastAsia="Times New Roman" w:hAnsi="Times New Roman"/>
          <w:sz w:val="24"/>
          <w:szCs w:val="24"/>
          <w:rtl w:val="0"/>
        </w:rPr>
        <w:t xml:space="preserve">Nature Research Centre, Vilnius, Lithuania</w:t>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3 </w:t>
      </w:r>
      <w:r w:rsidDel="00000000" w:rsidR="00000000" w:rsidRPr="00000000">
        <w:rPr>
          <w:rFonts w:ascii="Times New Roman" w:cs="Times New Roman" w:eastAsia="Times New Roman" w:hAnsi="Times New Roman"/>
          <w:sz w:val="24"/>
          <w:szCs w:val="24"/>
          <w:rtl w:val="0"/>
        </w:rPr>
        <w:t xml:space="preserve">Research Centre for Ecological Change, University of Helsinki, Helsinki, Finland</w:t>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ICBM – University of Oldenburg, Wilhemshaven, Germany</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5 </w:t>
      </w:r>
      <w:r w:rsidDel="00000000" w:rsidR="00000000" w:rsidRPr="00000000">
        <w:rPr>
          <w:rFonts w:ascii="Times New Roman" w:cs="Times New Roman" w:eastAsia="Times New Roman" w:hAnsi="Times New Roman"/>
          <w:sz w:val="24"/>
          <w:szCs w:val="24"/>
          <w:rtl w:val="0"/>
        </w:rPr>
        <w:t xml:space="preserve">Faculty of Biology, University of Duisburg-Essen, Germany</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6 </w:t>
      </w:r>
      <w:r w:rsidDel="00000000" w:rsidR="00000000" w:rsidRPr="00000000">
        <w:rPr>
          <w:rFonts w:ascii="Times New Roman" w:cs="Times New Roman" w:eastAsia="Times New Roman" w:hAnsi="Times New Roman"/>
          <w:sz w:val="24"/>
          <w:szCs w:val="24"/>
          <w:rtl w:val="0"/>
        </w:rPr>
        <w:t xml:space="preserve">Smithsonian National Zoo and Conservation Biology Institute, Front Royal, VA, USA</w:t>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corresponding author: weltie@si.edu</w:t>
      </w:r>
    </w:p>
    <w:p w:rsidR="00000000" w:rsidDel="00000000" w:rsidP="00000000" w:rsidRDefault="00000000" w:rsidRPr="00000000" w14:paraId="0000000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Anthropocene has accelerated the rates of species turnover globally, likely altering the functional trait composition of ecological communities. Animal body size, a “master trait” linked to processes across the biological hierarchy - from individuals’ metabolism and life span to flows of energy within ecosystems - is expected to decline with rising temperatures.</w:t>
      </w:r>
    </w:p>
    <w:p w:rsidR="00000000" w:rsidDel="00000000" w:rsidP="00000000" w:rsidRDefault="00000000" w:rsidRPr="00000000" w14:paraId="0000000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Body size is a fundamental characteristic of all animals (Brown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2004), linked to physiological, life-history, and ecological traits of organisms, and with direct implications for species, community, and ecosystem responses to climate change (Daufresne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 Santini &amp; Isaac, 2021). At the species level, body size has implications for nutritional needs, fecundity, and the likelihood of being consumed by predators. The range of body sizes within and across trophic levels a</w:t>
      </w:r>
      <w:r w:rsidDel="00000000" w:rsidR="00000000" w:rsidRPr="00000000">
        <w:rPr>
          <w:rFonts w:ascii="Times New Roman" w:cs="Times New Roman" w:eastAsia="Times New Roman" w:hAnsi="Times New Roman"/>
          <w:sz w:val="24"/>
          <w:szCs w:val="24"/>
          <w:rtl w:val="0"/>
        </w:rPr>
        <w:t xml:space="preserve">ffect</w:t>
      </w:r>
      <w:r w:rsidDel="00000000" w:rsidR="00000000" w:rsidRPr="00000000">
        <w:rPr>
          <w:rFonts w:ascii="Times New Roman" w:cs="Times New Roman" w:eastAsia="Times New Roman" w:hAnsi="Times New Roman"/>
          <w:sz w:val="24"/>
          <w:szCs w:val="24"/>
          <w:rtl w:val="0"/>
        </w:rPr>
        <w:t xml:space="preserve"> the function of the ecosystems through trophic and competitive </w:t>
      </w:r>
      <w:r w:rsidDel="00000000" w:rsidR="00000000" w:rsidRPr="00000000">
        <w:rPr>
          <w:rFonts w:ascii="Times New Roman" w:cs="Times New Roman" w:eastAsia="Times New Roman" w:hAnsi="Times New Roman"/>
          <w:sz w:val="24"/>
          <w:szCs w:val="24"/>
          <w:rtl w:val="0"/>
        </w:rPr>
        <w:t xml:space="preserve">interactions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Chown</w:t>
      </w:r>
      <w:r w:rsidDel="00000000" w:rsidR="00000000" w:rsidRPr="00000000">
        <w:rPr>
          <w:rFonts w:ascii="Times New Roman" w:cs="Times New Roman" w:eastAsia="Times New Roman" w:hAnsi="Times New Roman"/>
          <w:i w:val="1"/>
          <w:sz w:val="24"/>
          <w:szCs w:val="24"/>
          <w:rtl w:val="0"/>
        </w:rPr>
        <w:t xml:space="preserve"> et al.</w:t>
      </w:r>
      <w:r w:rsidDel="00000000" w:rsidR="00000000" w:rsidRPr="00000000">
        <w:rPr>
          <w:rFonts w:ascii="Times New Roman" w:cs="Times New Roman" w:eastAsia="Times New Roman" w:hAnsi="Times New Roman"/>
          <w:sz w:val="24"/>
          <w:szCs w:val="24"/>
          <w:rtl w:val="0"/>
        </w:rPr>
        <w:t xml:space="preserve">, 2010; Horne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w:t>
      </w:r>
      <w:r w:rsidDel="00000000" w:rsidR="00000000" w:rsidRPr="00000000">
        <w:rPr>
          <w:rFonts w:ascii="Times New Roman" w:cs="Times New Roman" w:eastAsia="Times New Roman" w:hAnsi="Times New Roman"/>
          <w:sz w:val="24"/>
          <w:szCs w:val="24"/>
          <w:rtl w:val="0"/>
        </w:rPr>
        <w:t xml:space="preserve">. Interspecifically, body size tends to increase with latitude, a phenomenon known as ‘Bergmann’s rule’ (Bergmann, 1848), and is well established for many endothermic taxa (e.g. Meiri &amp; Dayan, 2003) but less validated for ectothermic taxa (Audzijonyte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 Intraspecifically, ‘James’ rule’ predicts smaller body sizes in warmer areas, with both terrestrial (James, 1970; Henry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2022) and aquatic (Killen</w:t>
      </w:r>
      <w:r w:rsidDel="00000000" w:rsidR="00000000" w:rsidRPr="00000000">
        <w:rPr>
          <w:rFonts w:ascii="Times New Roman" w:cs="Times New Roman" w:eastAsia="Times New Roman" w:hAnsi="Times New Roman"/>
          <w:i w:val="1"/>
          <w:sz w:val="24"/>
          <w:szCs w:val="24"/>
          <w:rtl w:val="0"/>
        </w:rPr>
        <w:t xml:space="preserve"> et al.</w:t>
      </w:r>
      <w:r w:rsidDel="00000000" w:rsidR="00000000" w:rsidRPr="00000000">
        <w:rPr>
          <w:rFonts w:ascii="Times New Roman" w:cs="Times New Roman" w:eastAsia="Times New Roman" w:hAnsi="Times New Roman"/>
          <w:sz w:val="24"/>
          <w:szCs w:val="24"/>
          <w:rtl w:val="0"/>
        </w:rPr>
        <w:t xml:space="preserve">, 2010; Deutsch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2022) species known to shift in body size along spatial thermal clines. The Temperature-Size </w:t>
      </w:r>
      <w:r w:rsidDel="00000000" w:rsidR="00000000" w:rsidRPr="00000000">
        <w:rPr>
          <w:rFonts w:ascii="Times New Roman" w:cs="Times New Roman" w:eastAsia="Times New Roman" w:hAnsi="Times New Roman"/>
          <w:sz w:val="24"/>
          <w:szCs w:val="24"/>
          <w:rtl w:val="0"/>
        </w:rPr>
        <w:t xml:space="preserve">Rule</w:t>
      </w:r>
      <w:r w:rsidDel="00000000" w:rsidR="00000000" w:rsidRPr="00000000">
        <w:rPr>
          <w:rFonts w:ascii="Times New Roman" w:cs="Times New Roman" w:eastAsia="Times New Roman" w:hAnsi="Times New Roman"/>
          <w:sz w:val="24"/>
          <w:szCs w:val="24"/>
          <w:rtl w:val="0"/>
        </w:rPr>
        <w:t xml:space="preserve"> (TSR) predicts declining body sizes with rising temperatures through time. Adherence to the TSR has been documented for fish (Huss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2019) and </w:t>
      </w:r>
      <w:r w:rsidDel="00000000" w:rsidR="00000000" w:rsidRPr="00000000">
        <w:rPr>
          <w:rFonts w:ascii="Times New Roman" w:cs="Times New Roman" w:eastAsia="Times New Roman" w:hAnsi="Times New Roman"/>
          <w:sz w:val="24"/>
          <w:szCs w:val="24"/>
          <w:rtl w:val="0"/>
        </w:rPr>
        <w:t xml:space="preserve">birds</w:t>
      </w:r>
      <w:r w:rsidDel="00000000" w:rsidR="00000000" w:rsidRPr="00000000">
        <w:rPr>
          <w:rFonts w:ascii="Times New Roman" w:cs="Times New Roman" w:eastAsia="Times New Roman" w:hAnsi="Times New Roman"/>
          <w:sz w:val="24"/>
          <w:szCs w:val="24"/>
          <w:rtl w:val="0"/>
        </w:rPr>
        <w:t xml:space="preserve"> (Weeks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2022), with these macroecological patterns being primarily ascribed to smaller animals having increased heat tolerance due to larger surface area to volume ratios. However, few studies have investigated macroinvertebrate traits using long-term sampling and evidence for these patterns in ectotherms remains mixed (Walters &amp; Hassall, 2006; Shelomi, 2012; Horne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 Brehm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2019). </w:t>
      </w:r>
      <w:r w:rsidDel="00000000" w:rsidR="00000000" w:rsidRPr="00000000">
        <w:rPr>
          <w:rtl w:val="0"/>
        </w:rPr>
      </w:r>
    </w:p>
    <w:p w:rsidR="00000000" w:rsidDel="00000000" w:rsidP="00000000" w:rsidRDefault="00000000" w:rsidRPr="00000000" w14:paraId="00000010">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freshwater ecosystems, declining average body size may be one of the universal responses to rising global temperatures (Daufresne</w:t>
      </w:r>
      <w:r w:rsidDel="00000000" w:rsidR="00000000" w:rsidRPr="00000000">
        <w:rPr>
          <w:rFonts w:ascii="Times New Roman" w:cs="Times New Roman" w:eastAsia="Times New Roman" w:hAnsi="Times New Roman"/>
          <w:i w:val="1"/>
          <w:sz w:val="24"/>
          <w:szCs w:val="24"/>
          <w:rtl w:val="0"/>
        </w:rPr>
        <w:t xml:space="preserve"> et al.</w:t>
      </w:r>
      <w:r w:rsidDel="00000000" w:rsidR="00000000" w:rsidRPr="00000000">
        <w:rPr>
          <w:rFonts w:ascii="Times New Roman" w:cs="Times New Roman" w:eastAsia="Times New Roman" w:hAnsi="Times New Roman"/>
          <w:sz w:val="24"/>
          <w:szCs w:val="24"/>
          <w:rtl w:val="0"/>
        </w:rPr>
        <w:t xml:space="preserve">, 2009). In a warming world, smaller body sizes are an advantageous trait due to the low oxygen availability underwater (&gt;5 orders of magnitude lower than air), the increased need for oxygen with increasing metabolic rate, and the increased ability for oxygen exchange with larger surface area to volume ratios (Verberk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2021)</w:t>
      </w:r>
      <w:r w:rsidDel="00000000" w:rsidR="00000000" w:rsidRPr="00000000">
        <w:rPr>
          <w:rFonts w:ascii="Times New Roman" w:cs="Times New Roman" w:eastAsia="Times New Roman" w:hAnsi="Times New Roman"/>
          <w:sz w:val="24"/>
          <w:szCs w:val="24"/>
          <w:rtl w:val="0"/>
        </w:rPr>
        <w:t xml:space="preserve">. Oxygen levels in water decrease with increasing temperature, with likely repercussions for community composition of freshwater systems in a warming world. Thus, aquatic species are expected to more closely adhere to the TSR than terrestrial </w:t>
      </w:r>
      <w:r w:rsidDel="00000000" w:rsidR="00000000" w:rsidRPr="00000000">
        <w:rPr>
          <w:rFonts w:ascii="Times New Roman" w:cs="Times New Roman" w:eastAsia="Times New Roman" w:hAnsi="Times New Roman"/>
          <w:sz w:val="24"/>
          <w:szCs w:val="24"/>
          <w:rtl w:val="0"/>
        </w:rPr>
        <w:t xml:space="preserve">species</w:t>
      </w:r>
      <w:r w:rsidDel="00000000" w:rsidR="00000000" w:rsidRPr="00000000">
        <w:rPr>
          <w:rFonts w:ascii="Times New Roman" w:cs="Times New Roman" w:eastAsia="Times New Roman" w:hAnsi="Times New Roman"/>
          <w:sz w:val="24"/>
          <w:szCs w:val="24"/>
          <w:rtl w:val="0"/>
        </w:rPr>
        <w:t xml:space="preserve"> (Forster et al., 2012). </w:t>
      </w:r>
    </w:p>
    <w:p w:rsidR="00000000" w:rsidDel="00000000" w:rsidP="00000000" w:rsidRDefault="00000000" w:rsidRPr="00000000" w14:paraId="00000011">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temperature and latitudinal clines are well defined as drivers of body size (Daufresne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w:t>
      </w:r>
      <w:r w:rsidDel="00000000" w:rsidR="00000000" w:rsidRPr="00000000">
        <w:rPr>
          <w:rFonts w:ascii="Times New Roman" w:cs="Times New Roman" w:eastAsia="Times New Roman" w:hAnsi="Times New Roman"/>
          <w:sz w:val="24"/>
          <w:szCs w:val="24"/>
          <w:rtl w:val="0"/>
        </w:rPr>
        <w:t xml:space="preserve">), phenology presents an additional factor essential for controlling invertebrate body sizes (Chown &amp; Gaston, 2010; Horne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2017a). Specifically, phenology is a driver of growth rates, fecundity, and survival. Further, with increasing latitudinal clines, the effects of phenology increases, and its associated impacts tend to affect invertebrate life cycles more prominently and directly. For example, univoltine species - adapted to seasonal shifts in resources as well as hydrological, thermal, light regimes - synchronize their development with seasonal patterns, with these patterns in turn controlling hormone secretion, molting patterns, and egg production. Given that each of these physiological processes impact adult body size, the impacts of changes to these physiological processes have the potential to alter the fecundity, development, and voltinity of future generations. For example, long-term circadian rhythms in the form of varying length of days </w:t>
      </w:r>
      <w:r w:rsidDel="00000000" w:rsidR="00000000" w:rsidRPr="00000000">
        <w:rPr>
          <w:rFonts w:ascii="Times New Roman" w:cs="Times New Roman" w:eastAsia="Times New Roman" w:hAnsi="Times New Roman"/>
          <w:sz w:val="24"/>
          <w:szCs w:val="24"/>
          <w:rtl w:val="0"/>
        </w:rPr>
        <w:t xml:space="preserve">(seasonal diel cycles) are</w:t>
      </w:r>
      <w:r w:rsidDel="00000000" w:rsidR="00000000" w:rsidRPr="00000000">
        <w:rPr>
          <w:rFonts w:ascii="Times New Roman" w:cs="Times New Roman" w:eastAsia="Times New Roman" w:hAnsi="Times New Roman"/>
          <w:sz w:val="24"/>
          <w:szCs w:val="24"/>
          <w:rtl w:val="0"/>
        </w:rPr>
        <w:t xml:space="preserve"> essential for initiating or halting growth in the larval instars of invertebrates. While seasonal patterns are shifting (REF XX), seasonal diel length remains unchanged. The resulting desynchronization has the potential to impact the development and success of present and future generations. In this light, voltinism is particularly important and changes to the proportion of different voltine groups within a community are expected (REF XX). </w:t>
      </w:r>
      <w:commentRangeStart w:id="1"/>
      <w:r w:rsidDel="00000000" w:rsidR="00000000" w:rsidRPr="00000000">
        <w:rPr>
          <w:rFonts w:ascii="Times New Roman" w:cs="Times New Roman" w:eastAsia="Times New Roman" w:hAnsi="Times New Roman"/>
          <w:sz w:val="24"/>
          <w:szCs w:val="24"/>
          <w:rtl w:val="0"/>
        </w:rPr>
        <w:t xml:space="preserve">At evolutionary scales, rules explaining thermal and latitudinal body size clines only present one side of the coin, with seasonal predictability and the adaptations of organisms to this predictability being the other.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2">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all insects follow the TSR (Walters &amp; Hassall, 2006; Chown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While many factors like primary production of the environment and life cycle type could have a significant influence on the change of body size, these seem to be of minor impact. Temperature appears to be the driving factor behind the changes in morphology and taxonomy remains the best predictor for temperature-size responses (Wonglersak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2020; Horne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 Of course temperature can have many different consequences. </w:t>
      </w:r>
      <w:r w:rsidDel="00000000" w:rsidR="00000000" w:rsidRPr="00000000">
        <w:rPr>
          <w:rFonts w:ascii="Times New Roman" w:cs="Times New Roman" w:eastAsia="Times New Roman" w:hAnsi="Times New Roman"/>
          <w:sz w:val="24"/>
          <w:szCs w:val="24"/>
          <w:rtl w:val="0"/>
        </w:rPr>
        <w:t xml:space="preserve">A warmer climate gives insects longer growing seasons, potentially resulting in larger body sizes (REF XX). Univoltine species or populations may particularly benefit from longer seasons as this would allow them to mature at a larger size before reproduction (Chown &amp; Gaston, 2010). As physiological fitness increases, reproductive fitness is likely to increase as well, resulting in a higher potential fecundity of females. Meanwhile the effect for multivoltine species may be weaker as the possible effects could be shared with successive generations (Walters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2006)</w:t>
      </w:r>
      <w:r w:rsidDel="00000000" w:rsidR="00000000" w:rsidRPr="00000000">
        <w:rPr>
          <w:rFonts w:ascii="Times New Roman" w:cs="Times New Roman" w:eastAsia="Times New Roman" w:hAnsi="Times New Roman"/>
          <w:sz w:val="24"/>
          <w:szCs w:val="24"/>
          <w:rtl w:val="0"/>
        </w:rPr>
        <w:t xml:space="preserve">. Furthermore, with rising temperatures, the voltinism type of some insects may shift, altering average life-stage at a given time point in the year </w:t>
      </w:r>
      <w:r w:rsidDel="00000000" w:rsidR="00000000" w:rsidRPr="00000000">
        <w:rPr>
          <w:rFonts w:ascii="Times New Roman" w:cs="Times New Roman" w:eastAsia="Times New Roman" w:hAnsi="Times New Roman"/>
          <w:sz w:val="24"/>
          <w:szCs w:val="24"/>
          <w:rtl w:val="0"/>
        </w:rPr>
        <w:t xml:space="preserve">(Horne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2017a)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subsequent generations then experience great differences in their developmental phase leading to seasonal body size variations (Wonglersak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2020; Horne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2017b). </w:t>
      </w:r>
    </w:p>
    <w:p w:rsidR="00000000" w:rsidDel="00000000" w:rsidP="00000000" w:rsidRDefault="00000000" w:rsidRPr="00000000" w14:paraId="00000013">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how ectothermic body sizes, particularly invertebrates, vary over time remains largely unexplored, especially across larger spatial scales and phylogenetic groups (</w:t>
      </w:r>
      <w:r w:rsidDel="00000000" w:rsidR="00000000" w:rsidRPr="00000000">
        <w:rPr>
          <w:rFonts w:ascii="Times New Roman" w:cs="Times New Roman" w:eastAsia="Times New Roman" w:hAnsi="Times New Roman"/>
          <w:sz w:val="24"/>
          <w:szCs w:val="24"/>
          <w:rtl w:val="0"/>
        </w:rPr>
        <w:t xml:space="preserve">Chown &amp; Gaston</w:t>
      </w:r>
      <w:r w:rsidDel="00000000" w:rsidR="00000000" w:rsidRPr="00000000">
        <w:rPr>
          <w:rFonts w:ascii="Times New Roman" w:cs="Times New Roman" w:eastAsia="Times New Roman" w:hAnsi="Times New Roman"/>
          <w:sz w:val="24"/>
          <w:szCs w:val="24"/>
          <w:rtl w:val="0"/>
        </w:rPr>
        <w:t xml:space="preserve">, 2009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Wonglersak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w:t>
      </w:r>
      <w:commentRangeStart w:id="2"/>
      <w:r w:rsidDel="00000000" w:rsidR="00000000" w:rsidRPr="00000000">
        <w:rPr>
          <w:rFonts w:ascii="Times New Roman" w:cs="Times New Roman" w:eastAsia="Times New Roman" w:hAnsi="Times New Roman"/>
          <w:sz w:val="24"/>
          <w:szCs w:val="24"/>
          <w:rtl w:val="0"/>
        </w:rPr>
        <w:t xml:space="preserve">2020</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Body size has profound ecological consequences across biological levels and is expected to be both indirectly and directly affected by climate </w:t>
      </w:r>
      <w:r w:rsidDel="00000000" w:rsidR="00000000" w:rsidRPr="00000000">
        <w:rPr>
          <w:rFonts w:ascii="Times New Roman" w:cs="Times New Roman" w:eastAsia="Times New Roman" w:hAnsi="Times New Roman"/>
          <w:sz w:val="24"/>
          <w:szCs w:val="24"/>
          <w:rtl w:val="0"/>
        </w:rPr>
        <w:t xml:space="preserve">change</w:t>
      </w:r>
      <w:r w:rsidDel="00000000" w:rsidR="00000000" w:rsidRPr="00000000">
        <w:rPr>
          <w:rFonts w:ascii="Times New Roman" w:cs="Times New Roman" w:eastAsia="Times New Roman" w:hAnsi="Times New Roman"/>
          <w:sz w:val="24"/>
          <w:szCs w:val="24"/>
          <w:rtl w:val="0"/>
        </w:rPr>
        <w:t xml:space="preserve"> </w:t>
      </w:r>
      <w:commentRangeStart w:id="3"/>
      <w:r w:rsidDel="00000000" w:rsidR="00000000" w:rsidRPr="00000000">
        <w:rPr>
          <w:rFonts w:ascii="Times New Roman" w:cs="Times New Roman" w:eastAsia="Times New Roman" w:hAnsi="Times New Roman"/>
          <w:sz w:val="24"/>
          <w:szCs w:val="24"/>
          <w:rtl w:val="0"/>
        </w:rPr>
        <w:t xml:space="preserve">(Horne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2017b)</w:t>
      </w:r>
      <w:r w:rsidDel="00000000" w:rsidR="00000000" w:rsidRPr="00000000">
        <w:rPr>
          <w:rFonts w:ascii="Times New Roman" w:cs="Times New Roman" w:eastAsia="Times New Roman" w:hAnsi="Times New Roman"/>
          <w:sz w:val="24"/>
          <w:szCs w:val="24"/>
          <w:rtl w:val="0"/>
        </w:rPr>
        <w:t xml:space="preserve">.</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Accordingly, n</w:t>
      </w:r>
      <w:commentRangeStart w:id="4"/>
      <w:r w:rsidDel="00000000" w:rsidR="00000000" w:rsidRPr="00000000">
        <w:rPr>
          <w:rFonts w:ascii="Times New Roman" w:cs="Times New Roman" w:eastAsia="Times New Roman" w:hAnsi="Times New Roman"/>
          <w:sz w:val="24"/>
          <w:szCs w:val="24"/>
          <w:rtl w:val="0"/>
        </w:rPr>
        <w:t xml:space="preserve">ot only could smaller individuals within a species be favored with rising temperatures (i.e., intraspecific size reductions), but smaller species could generally become more dominant (i.e., </w:t>
      </w:r>
      <w:r w:rsidDel="00000000" w:rsidR="00000000" w:rsidRPr="00000000">
        <w:rPr>
          <w:rFonts w:ascii="Times New Roman" w:cs="Times New Roman" w:eastAsia="Times New Roman" w:hAnsi="Times New Roman"/>
          <w:sz w:val="24"/>
          <w:szCs w:val="24"/>
          <w:rtl w:val="0"/>
        </w:rPr>
        <w:t xml:space="preserve">interspecific size reduction</w:t>
      </w:r>
      <w:r w:rsidDel="00000000" w:rsidR="00000000" w:rsidRPr="00000000">
        <w:rPr>
          <w:rFonts w:ascii="Times New Roman" w:cs="Times New Roman" w:eastAsia="Times New Roman" w:hAnsi="Times New Roman"/>
          <w:sz w:val="24"/>
          <w:szCs w:val="24"/>
          <w:rtl w:val="0"/>
        </w:rPr>
        <w:t xml:space="preserve">). Collectively, these mechanisms are expected to result in an average decrease in body size across communities (Daufresne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4">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collected body size traits quantifying both inter- and intraspecific variability to investigate decadal responses across a long-term collection of aquatic macroinvertebrates from central </w:t>
      </w:r>
      <w:r w:rsidDel="00000000" w:rsidR="00000000" w:rsidRPr="00000000">
        <w:rPr>
          <w:rFonts w:ascii="Times New Roman" w:cs="Times New Roman" w:eastAsia="Times New Roman" w:hAnsi="Times New Roman"/>
          <w:sz w:val="24"/>
          <w:szCs w:val="24"/>
          <w:rtl w:val="0"/>
        </w:rPr>
        <w:t xml:space="preserve">Germany</w:t>
      </w:r>
      <w:r w:rsidDel="00000000" w:rsidR="00000000" w:rsidRPr="00000000">
        <w:rPr>
          <w:rFonts w:ascii="Times New Roman" w:cs="Times New Roman" w:eastAsia="Times New Roman" w:hAnsi="Times New Roman"/>
          <w:sz w:val="24"/>
          <w:szCs w:val="24"/>
          <w:rtl w:val="0"/>
        </w:rPr>
        <w:t xml:space="preserve">. We measured 3427 individuals from nine macroinvertebrate species collected in four different stream locations between 2001 and 2019. Given the documented impacts of latitudinal, thermal, and seasonal clines on invertebrate body size, we paired our body size measurements with local temperature data to test contrasting hypotheses pertaining to the drivers of temporal changes in ectothermic body size (Fig. 1). First, if temperature increases are driving responses in accordance with the TSR, we predict that intraspecific body size of the measured macroinvertebrate taxa will decrease through time in response to warming global temperatures, reflecting the oxygen constraints of surface area to volume ratios of larger species (H</w:t>
      </w:r>
      <w:r w:rsidDel="00000000" w:rsidR="00000000" w:rsidRPr="00000000">
        <w:rPr>
          <w:rFonts w:ascii="Times New Roman" w:cs="Times New Roman" w:eastAsia="Times New Roman" w:hAnsi="Times New Roman"/>
          <w:sz w:val="24"/>
          <w:szCs w:val="24"/>
          <w:vertAlign w:val="subscript"/>
          <w:rtl w:val="0"/>
        </w:rPr>
        <w:t xml:space="preserve">1a</w:t>
      </w:r>
      <w:r w:rsidDel="00000000" w:rsidR="00000000" w:rsidRPr="00000000">
        <w:rPr>
          <w:rFonts w:ascii="Times New Roman" w:cs="Times New Roman" w:eastAsia="Times New Roman" w:hAnsi="Times New Roman"/>
          <w:sz w:val="24"/>
          <w:szCs w:val="24"/>
          <w:rtl w:val="0"/>
        </w:rPr>
        <w:t xml:space="preserve">). Second, if phenological shifts associated with changing climate conditions are driving responses, we expect intraspecific body size of the measured macroinvertebrate taxa to increase through time, corresponding to earlier hatching, shifted and prolonged growing seasons, and later instars captured during sampling (H</w:t>
      </w:r>
      <w:r w:rsidDel="00000000" w:rsidR="00000000" w:rsidRPr="00000000">
        <w:rPr>
          <w:rFonts w:ascii="Times New Roman" w:cs="Times New Roman" w:eastAsia="Times New Roman" w:hAnsi="Times New Roman"/>
          <w:sz w:val="24"/>
          <w:szCs w:val="24"/>
          <w:vertAlign w:val="subscript"/>
          <w:rtl w:val="0"/>
        </w:rPr>
        <w:t xml:space="preserve">1b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Thereafter and in accordance with the ‘</w:t>
      </w:r>
      <w:r w:rsidDel="00000000" w:rsidR="00000000" w:rsidRPr="00000000">
        <w:rPr>
          <w:rFonts w:ascii="Times New Roman" w:cs="Times New Roman" w:eastAsia="Times New Roman" w:hAnsi="Times New Roman"/>
          <w:i w:val="1"/>
          <w:sz w:val="24"/>
          <w:szCs w:val="24"/>
          <w:rtl w:val="0"/>
        </w:rPr>
        <w:t xml:space="preserve">community body size shift hypothesis</w:t>
      </w:r>
      <w:r w:rsidDel="00000000" w:rsidR="00000000" w:rsidRPr="00000000">
        <w:rPr>
          <w:rFonts w:ascii="Times New Roman" w:cs="Times New Roman" w:eastAsia="Times New Roman" w:hAnsi="Times New Roman"/>
          <w:sz w:val="24"/>
          <w:szCs w:val="24"/>
          <w:rtl w:val="0"/>
        </w:rPr>
        <w:t xml:space="preserve">’, we predict that a decline or increase in intraspecific body size will be reflected by a decrease (H</w:t>
      </w:r>
      <w:r w:rsidDel="00000000" w:rsidR="00000000" w:rsidRPr="00000000">
        <w:rPr>
          <w:rFonts w:ascii="Times New Roman" w:cs="Times New Roman" w:eastAsia="Times New Roman" w:hAnsi="Times New Roman"/>
          <w:sz w:val="24"/>
          <w:szCs w:val="24"/>
          <w:vertAlign w:val="subscript"/>
          <w:rtl w:val="0"/>
        </w:rPr>
        <w:t xml:space="preserve">2a</w:t>
      </w:r>
      <w:r w:rsidDel="00000000" w:rsidR="00000000" w:rsidRPr="00000000">
        <w:rPr>
          <w:rFonts w:ascii="Times New Roman" w:cs="Times New Roman" w:eastAsia="Times New Roman" w:hAnsi="Times New Roman"/>
          <w:sz w:val="24"/>
          <w:szCs w:val="24"/>
          <w:rtl w:val="0"/>
        </w:rPr>
        <w:t xml:space="preserve">) or increase (H</w:t>
      </w:r>
      <w:r w:rsidDel="00000000" w:rsidR="00000000" w:rsidRPr="00000000">
        <w:rPr>
          <w:rFonts w:ascii="Times New Roman" w:cs="Times New Roman" w:eastAsia="Times New Roman" w:hAnsi="Times New Roman"/>
          <w:sz w:val="24"/>
          <w:szCs w:val="24"/>
          <w:vertAlign w:val="subscript"/>
          <w:rtl w:val="0"/>
        </w:rPr>
        <w:t xml:space="preserve">2b</w:t>
      </w:r>
      <w:r w:rsidDel="00000000" w:rsidR="00000000" w:rsidRPr="00000000">
        <w:rPr>
          <w:rFonts w:ascii="Times New Roman" w:cs="Times New Roman" w:eastAsia="Times New Roman" w:hAnsi="Times New Roman"/>
          <w:sz w:val="24"/>
          <w:szCs w:val="24"/>
          <w:rtl w:val="0"/>
        </w:rPr>
        <w:t xml:space="preserve">) in mean interspecific body size, respectively</w:t>
      </w:r>
      <w:r w:rsidDel="00000000" w:rsidR="00000000" w:rsidRPr="00000000">
        <w:rPr>
          <w:rFonts w:ascii="Times New Roman" w:cs="Times New Roman" w:eastAsia="Times New Roman" w:hAnsi="Times New Roman"/>
          <w:sz w:val="24"/>
          <w:szCs w:val="24"/>
          <w:rtl w:val="0"/>
        </w:rPr>
        <w:t xml:space="preserve">. Understanding the mechanics behind changes in ectothermic body sizes helps identify future pressures on invertebrates in a warming world. </w:t>
      </w:r>
      <w:commentRangeStart w:id="5"/>
      <w:r w:rsidDel="00000000" w:rsidR="00000000" w:rsidRPr="00000000">
        <w:rPr>
          <w:rFonts w:ascii="Times New Roman" w:cs="Times New Roman" w:eastAsia="Times New Roman" w:hAnsi="Times New Roman"/>
          <w:sz w:val="24"/>
          <w:szCs w:val="24"/>
          <w:rtl w:val="0"/>
        </w:rPr>
        <w:t xml:space="preserve">While changes in ectothermic body size may not seem like a pertinent environmental issue, evidence of body size variation from pollinator (Willmer &amp; Finlayson, 2014) research already demonstrates its direct impacts to society.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9" name="image7.png"/>
            <a:graphic>
              <a:graphicData uri="http://schemas.openxmlformats.org/drawingml/2006/picture">
                <pic:pic>
                  <pic:nvPicPr>
                    <pic:cNvPr id="0" name="image7.png"/>
                    <pic:cNvPicPr preferRelativeResize="0"/>
                  </pic:nvPicPr>
                  <pic:blipFill>
                    <a:blip r:embed="rId7"/>
                    <a:srcRect b="26" l="0" r="0" t="26"/>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XX</w:t>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1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Study sites</w:t>
      </w:r>
    </w:p>
    <w:p w:rsidR="00000000" w:rsidDel="00000000" w:rsidP="00000000" w:rsidRDefault="00000000" w:rsidRPr="00000000" w14:paraId="000000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 sites located in Central Germany were chosen as the focal points of our study (Fig. 1). Three sites, namely Kinzig 1, Kinzig 2, and Bieber are situated within the Kinzig River drainage basin (~1060 km²) and are included as part of the Rhine-Main-Observatory (RMO), an established site for long-term ecological research (LTER). The other site, Aubach, is situated within the Eslava River drainage basin (~143.80 km²) and, although not directly within the scope of the RMO, has been continuously monitored over an extended period due to its significant monitoring history, making it one of the longest consecutively observed sites in the region. Both the Kinzig and Eslava rivers are tributaries of the Main River, a major contributor to the Rhine River. Consequently, for the purpose of this study, all four sampling sites will be discussed within the context of the RMO. The RMO encompasses diverse environments, ranging from densely populated regions on the outskirts of the Rhine-Main metropolitan area to unimpacted natural landscapes. As a result, it showcases a wide array of land use types, including urban centers, industrial zones, cultivated farmlands, managed forests, and protected areas. The four selected sites reflect this land use continuum, with Bieber and Aubach representing streams that have experienced less anthropogenic perturbation, while Kinzig 1 and Kinzig 2 showcase streams with higher levels of human impact. Average elevation across the RMO is 110 m.a.s.l, while mean annual air temperature and precipitation are 9.62℃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837.88 mm, respectively. Further details of the RMO LTER can be found at </w:t>
      </w:r>
      <w:hyperlink r:id="rId8">
        <w:r w:rsidDel="00000000" w:rsidR="00000000" w:rsidRPr="00000000">
          <w:rPr>
            <w:rFonts w:ascii="Times New Roman" w:cs="Times New Roman" w:eastAsia="Times New Roman" w:hAnsi="Times New Roman"/>
            <w:color w:val="1155cc"/>
            <w:sz w:val="24"/>
            <w:szCs w:val="24"/>
            <w:u w:val="single"/>
            <w:rtl w:val="0"/>
          </w:rPr>
          <w:t xml:space="preserve">https://deims.org/9f9ba137-342d-4813-ae58-</w:t>
        </w:r>
      </w:hyperlink>
      <w:commentRangeStart w:id="6"/>
      <w:commentRangeStart w:id="7"/>
      <w:hyperlink r:id="rId9">
        <w:r w:rsidDel="00000000" w:rsidR="00000000" w:rsidRPr="00000000">
          <w:rPr>
            <w:rFonts w:ascii="Times New Roman" w:cs="Times New Roman" w:eastAsia="Times New Roman" w:hAnsi="Times New Roman"/>
            <w:color w:val="1155cc"/>
            <w:sz w:val="24"/>
            <w:szCs w:val="24"/>
            <w:u w:val="single"/>
            <w:rtl w:val="0"/>
          </w:rPr>
          <w:t xml:space="preserve">a60911c3abc1</w:t>
        </w:r>
      </w:hyperlink>
      <w:commentRangeEnd w:id="6"/>
      <w:r w:rsidDel="00000000" w:rsidR="00000000" w:rsidRPr="00000000">
        <w:commentReference w:id="6"/>
      </w:r>
      <w:commentRangeEnd w:id="7"/>
      <w:r w:rsidDel="00000000" w:rsidR="00000000" w:rsidRPr="00000000">
        <w:commentReference w:id="7"/>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Field and lab procedures</w:t>
      </w:r>
    </w:p>
    <w:p w:rsidR="00000000" w:rsidDel="00000000" w:rsidP="00000000" w:rsidRDefault="00000000" w:rsidRPr="00000000" w14:paraId="0000001B">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We measured intraspecific body sizes of nine aquatic macroinvertebrate taxa from a long-term collection at RMO. We selected species based on their prevalence across all sites over the time-series and spanning different representative invertebrate groups. Samples were collected during 2 sampling seasons (spring and summer) between 2001 and 2019 and from four targeted stream </w:t>
      </w:r>
      <w:r w:rsidDel="00000000" w:rsidR="00000000" w:rsidRPr="00000000">
        <w:rPr>
          <w:rFonts w:ascii="Times New Roman" w:cs="Times New Roman" w:eastAsia="Times New Roman" w:hAnsi="Times New Roman"/>
          <w:sz w:val="24"/>
          <w:szCs w:val="24"/>
          <w:rtl w:val="0"/>
        </w:rPr>
        <w:t xml:space="preserve">sites</w:t>
      </w:r>
      <w:r w:rsidDel="00000000" w:rsidR="00000000" w:rsidRPr="00000000">
        <w:rPr>
          <w:rFonts w:ascii="Times New Roman" w:cs="Times New Roman" w:eastAsia="Times New Roman" w:hAnsi="Times New Roman"/>
          <w:sz w:val="24"/>
          <w:szCs w:val="24"/>
          <w:rtl w:val="0"/>
        </w:rPr>
        <w:t xml:space="preserve"> (see above).</w:t>
      </w:r>
      <w:r w:rsidDel="00000000" w:rsidR="00000000" w:rsidRPr="00000000">
        <w:rPr>
          <w:rFonts w:ascii="Times New Roman" w:cs="Times New Roman" w:eastAsia="Times New Roman" w:hAnsi="Times New Roman"/>
          <w:sz w:val="24"/>
          <w:szCs w:val="24"/>
          <w:rtl w:val="0"/>
        </w:rPr>
        <w:t xml:space="preserve"> In total, we measured head size and total body length of 848 </w:t>
      </w:r>
      <w:r w:rsidDel="00000000" w:rsidR="00000000" w:rsidRPr="00000000">
        <w:rPr>
          <w:rFonts w:ascii="Times New Roman" w:cs="Times New Roman" w:eastAsia="Times New Roman" w:hAnsi="Times New Roman"/>
          <w:i w:val="1"/>
          <w:sz w:val="24"/>
          <w:szCs w:val="24"/>
          <w:rtl w:val="0"/>
        </w:rPr>
        <w:t xml:space="preserve">Ephemera danica</w:t>
      </w:r>
      <w:r w:rsidDel="00000000" w:rsidR="00000000" w:rsidRPr="00000000">
        <w:rPr>
          <w:rFonts w:ascii="Times New Roman" w:cs="Times New Roman" w:eastAsia="Times New Roman" w:hAnsi="Times New Roman"/>
          <w:sz w:val="24"/>
          <w:szCs w:val="24"/>
          <w:rtl w:val="0"/>
        </w:rPr>
        <w:t xml:space="preserve"> (Ephemeroptera), 643 </w:t>
      </w:r>
      <w:r w:rsidDel="00000000" w:rsidR="00000000" w:rsidRPr="00000000">
        <w:rPr>
          <w:rFonts w:ascii="Times New Roman" w:cs="Times New Roman" w:eastAsia="Times New Roman" w:hAnsi="Times New Roman"/>
          <w:i w:val="1"/>
          <w:sz w:val="24"/>
          <w:szCs w:val="24"/>
          <w:rtl w:val="0"/>
        </w:rPr>
        <w:t xml:space="preserve">Baetis rhodani </w:t>
      </w:r>
      <w:r w:rsidDel="00000000" w:rsidR="00000000" w:rsidRPr="00000000">
        <w:rPr>
          <w:rFonts w:ascii="Times New Roman" w:cs="Times New Roman" w:eastAsia="Times New Roman" w:hAnsi="Times New Roman"/>
          <w:sz w:val="24"/>
          <w:szCs w:val="24"/>
          <w:rtl w:val="0"/>
        </w:rPr>
        <w:t xml:space="preserve">(Ephemeroptera), 390 </w:t>
      </w:r>
      <w:r w:rsidDel="00000000" w:rsidR="00000000" w:rsidRPr="00000000">
        <w:rPr>
          <w:rFonts w:ascii="Times New Roman" w:cs="Times New Roman" w:eastAsia="Times New Roman" w:hAnsi="Times New Roman"/>
          <w:i w:val="1"/>
          <w:sz w:val="24"/>
          <w:szCs w:val="24"/>
          <w:rtl w:val="0"/>
        </w:rPr>
        <w:t xml:space="preserve">Hydropsyche siltalai</w:t>
      </w:r>
      <w:r w:rsidDel="00000000" w:rsidR="00000000" w:rsidRPr="00000000">
        <w:rPr>
          <w:rFonts w:ascii="Times New Roman" w:cs="Times New Roman" w:eastAsia="Times New Roman" w:hAnsi="Times New Roman"/>
          <w:sz w:val="24"/>
          <w:szCs w:val="24"/>
          <w:rtl w:val="0"/>
        </w:rPr>
        <w:t xml:space="preserve"> (Trichoptera), 510 </w:t>
      </w:r>
      <w:r w:rsidDel="00000000" w:rsidR="00000000" w:rsidRPr="00000000">
        <w:rPr>
          <w:rFonts w:ascii="Times New Roman" w:cs="Times New Roman" w:eastAsia="Times New Roman" w:hAnsi="Times New Roman"/>
          <w:i w:val="1"/>
          <w:sz w:val="24"/>
          <w:szCs w:val="24"/>
          <w:rtl w:val="0"/>
        </w:rPr>
        <w:t xml:space="preserve">Prodiamesa olivacea</w:t>
      </w:r>
      <w:r w:rsidDel="00000000" w:rsidR="00000000" w:rsidRPr="00000000">
        <w:rPr>
          <w:rFonts w:ascii="Times New Roman" w:cs="Times New Roman" w:eastAsia="Times New Roman" w:hAnsi="Times New Roman"/>
          <w:sz w:val="24"/>
          <w:szCs w:val="24"/>
          <w:rtl w:val="0"/>
        </w:rPr>
        <w:t xml:space="preserve"> (Diptera), 320 </w:t>
      </w:r>
      <w:r w:rsidDel="00000000" w:rsidR="00000000" w:rsidRPr="00000000">
        <w:rPr>
          <w:rFonts w:ascii="Times New Roman" w:cs="Times New Roman" w:eastAsia="Times New Roman" w:hAnsi="Times New Roman"/>
          <w:i w:val="1"/>
          <w:sz w:val="24"/>
          <w:szCs w:val="24"/>
          <w:rtl w:val="0"/>
        </w:rPr>
        <w:t xml:space="preserve">Aphelocheirus aestivalis</w:t>
      </w:r>
      <w:r w:rsidDel="00000000" w:rsidR="00000000" w:rsidRPr="00000000">
        <w:rPr>
          <w:rFonts w:ascii="Times New Roman" w:cs="Times New Roman" w:eastAsia="Times New Roman" w:hAnsi="Times New Roman"/>
          <w:sz w:val="24"/>
          <w:szCs w:val="24"/>
          <w:rtl w:val="0"/>
        </w:rPr>
        <w:t xml:space="preserve"> (Hemiptera), and 94 </w:t>
      </w:r>
      <w:r w:rsidDel="00000000" w:rsidR="00000000" w:rsidRPr="00000000">
        <w:rPr>
          <w:rFonts w:ascii="Times New Roman" w:cs="Times New Roman" w:eastAsia="Times New Roman" w:hAnsi="Times New Roman"/>
          <w:i w:val="1"/>
          <w:sz w:val="24"/>
          <w:szCs w:val="24"/>
          <w:rtl w:val="0"/>
        </w:rPr>
        <w:t xml:space="preserve">Orectochilus villosus </w:t>
      </w:r>
      <w:r w:rsidDel="00000000" w:rsidR="00000000" w:rsidRPr="00000000">
        <w:rPr>
          <w:rFonts w:ascii="Times New Roman" w:cs="Times New Roman" w:eastAsia="Times New Roman" w:hAnsi="Times New Roman"/>
          <w:sz w:val="24"/>
          <w:szCs w:val="24"/>
          <w:rtl w:val="0"/>
        </w:rPr>
        <w:t xml:space="preserve">(Coleoptera). Of the snail </w:t>
      </w:r>
      <w:r w:rsidDel="00000000" w:rsidR="00000000" w:rsidRPr="00000000">
        <w:rPr>
          <w:rFonts w:ascii="Times New Roman" w:cs="Times New Roman" w:eastAsia="Times New Roman" w:hAnsi="Times New Roman"/>
          <w:i w:val="1"/>
          <w:sz w:val="24"/>
          <w:szCs w:val="24"/>
          <w:rtl w:val="0"/>
        </w:rPr>
        <w:t xml:space="preserve">Ancylus fluviatilis</w:t>
      </w:r>
      <w:r w:rsidDel="00000000" w:rsidR="00000000" w:rsidRPr="00000000">
        <w:rPr>
          <w:rFonts w:ascii="Times New Roman" w:cs="Times New Roman" w:eastAsia="Times New Roman" w:hAnsi="Times New Roman"/>
          <w:sz w:val="24"/>
          <w:szCs w:val="24"/>
          <w:rtl w:val="0"/>
        </w:rPr>
        <w:t xml:space="preserve"> (281, Gastropoda), the </w:t>
      </w:r>
      <w:r w:rsidDel="00000000" w:rsidR="00000000" w:rsidRPr="00000000">
        <w:rPr>
          <w:rFonts w:ascii="Times New Roman" w:cs="Times New Roman" w:eastAsia="Times New Roman" w:hAnsi="Times New Roman"/>
          <w:sz w:val="24"/>
          <w:szCs w:val="24"/>
          <w:rtl w:val="0"/>
        </w:rPr>
        <w:t xml:space="preserve">shell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length, width, and height was measured. For the worm </w:t>
      </w:r>
      <w:r w:rsidDel="00000000" w:rsidR="00000000" w:rsidRPr="00000000">
        <w:rPr>
          <w:rFonts w:ascii="Times New Roman" w:cs="Times New Roman" w:eastAsia="Times New Roman" w:hAnsi="Times New Roman"/>
          <w:i w:val="1"/>
          <w:sz w:val="24"/>
          <w:szCs w:val="24"/>
          <w:rtl w:val="0"/>
        </w:rPr>
        <w:t xml:space="preserve">Eiseniella tetraeda </w:t>
      </w:r>
      <w:r w:rsidDel="00000000" w:rsidR="00000000" w:rsidRPr="00000000">
        <w:rPr>
          <w:rFonts w:ascii="Times New Roman" w:cs="Times New Roman" w:eastAsia="Times New Roman" w:hAnsi="Times New Roman"/>
          <w:sz w:val="24"/>
          <w:szCs w:val="24"/>
          <w:rtl w:val="0"/>
        </w:rPr>
        <w:t xml:space="preserve">(135, Annelida) the body length and width was measured. Of the 206 </w:t>
      </w:r>
      <w:r w:rsidDel="00000000" w:rsidR="00000000" w:rsidRPr="00000000">
        <w:rPr>
          <w:rFonts w:ascii="Times New Roman" w:cs="Times New Roman" w:eastAsia="Times New Roman" w:hAnsi="Times New Roman"/>
          <w:i w:val="1"/>
          <w:sz w:val="24"/>
          <w:szCs w:val="24"/>
          <w:rtl w:val="0"/>
        </w:rPr>
        <w:t xml:space="preserve">Gammarus roeselii</w:t>
      </w:r>
      <w:r w:rsidDel="00000000" w:rsidR="00000000" w:rsidRPr="00000000">
        <w:rPr>
          <w:rFonts w:ascii="Times New Roman" w:cs="Times New Roman" w:eastAsia="Times New Roman" w:hAnsi="Times New Roman"/>
          <w:sz w:val="24"/>
          <w:szCs w:val="24"/>
          <w:rtl w:val="0"/>
        </w:rPr>
        <w:t xml:space="preserve"> (Gammaridae) the body length and length of 1st antennae was measured.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C">
      <w:pPr>
        <w:spacing w:after="240" w:before="24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Up to 10 individuals per probe were chosen randomly. </w:t>
      </w:r>
      <w:r w:rsidDel="00000000" w:rsidR="00000000" w:rsidRPr="00000000">
        <w:rPr>
          <w:rFonts w:ascii="Times New Roman" w:cs="Times New Roman" w:eastAsia="Times New Roman" w:hAnsi="Times New Roman"/>
          <w:sz w:val="24"/>
          <w:szCs w:val="24"/>
          <w:rtl w:val="0"/>
        </w:rPr>
        <w:t xml:space="preserve">Specimens were measured under a microscope using calipers (0.01 mm accuracy). </w:t>
      </w:r>
      <w:r w:rsidDel="00000000" w:rsidR="00000000" w:rsidRPr="00000000">
        <w:rPr>
          <w:rFonts w:ascii="Times New Roman" w:cs="Times New Roman" w:eastAsia="Times New Roman" w:hAnsi="Times New Roman"/>
          <w:sz w:val="24"/>
          <w:szCs w:val="24"/>
          <w:rtl w:val="0"/>
        </w:rPr>
        <w:t xml:space="preserve">The gammarids were measured using a microscope camera connected to a computer with the software Cell^A; as gammarids usually bend, all specimens were brought into a similar pose and then measured by drawing a line from the specimen head to the urosom.</w:t>
      </w: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Statistical analyses</w:t>
      </w:r>
    </w:p>
    <w:p w:rsidR="00000000" w:rsidDel="00000000" w:rsidP="00000000" w:rsidRDefault="00000000" w:rsidRPr="00000000" w14:paraId="0000001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analyzed changes over time in both the intraspecific body sizes of the three targeted species, and interspecific body size structure of the whole RMO macroinvertebrate community. Body size classes for species and other traits were extracted from the DISPERSE database (Sarremejane et al. 2020), and freshwaterecology.info (Schmidt-Kloiber and Hering 2015). Intraspecifically, we analyzed change over time, while accounting for the day of year (phenology), intraspecific density from the same sample (intraspecific density dependence), and sampling sites. Interspecifically, we analyzed the change in Community Weighted Mean (CWM) of body size with year, while accounting for sampling day of year and sampling sites. In addition, we analyzed the abundance trends over time for the 59 most common species (species present in at least 12 samping years), and tested whether species body size predicted abundance trends.</w:t>
      </w:r>
    </w:p>
    <w:p w:rsidR="00000000" w:rsidDel="00000000" w:rsidP="00000000" w:rsidRDefault="00000000" w:rsidRPr="00000000" w14:paraId="0000001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2011 onwards, biological datasets of each site were supplemented with in-stream temperature measurements, taken hourly or bihourly via automatic temperature loggers. In cases where temperature time series contained missing data (due to the loggers malfunctioning or being lost), data were interpolated using the ‘interpolate_gaps_hourly’ function in the </w:t>
      </w:r>
      <w:r w:rsidDel="00000000" w:rsidR="00000000" w:rsidRPr="00000000">
        <w:rPr>
          <w:rFonts w:ascii="Times New Roman" w:cs="Times New Roman" w:eastAsia="Times New Roman" w:hAnsi="Times New Roman"/>
          <w:i w:val="1"/>
          <w:sz w:val="24"/>
          <w:szCs w:val="24"/>
          <w:rtl w:val="0"/>
        </w:rPr>
        <w:t xml:space="preserve">chillR </w:t>
      </w:r>
      <w:r w:rsidDel="00000000" w:rsidR="00000000" w:rsidRPr="00000000">
        <w:rPr>
          <w:rFonts w:ascii="Times New Roman" w:cs="Times New Roman" w:eastAsia="Times New Roman" w:hAnsi="Times New Roman"/>
          <w:sz w:val="24"/>
          <w:szCs w:val="24"/>
          <w:rtl w:val="0"/>
        </w:rPr>
        <w:t xml:space="preserve">R package (REF XX). When</w:t>
      </w:r>
      <w:commentRangeStart w:id="8"/>
      <w:r w:rsidDel="00000000" w:rsidR="00000000" w:rsidRPr="00000000">
        <w:rPr>
          <w:rFonts w:ascii="Times New Roman" w:cs="Times New Roman" w:eastAsia="Times New Roman" w:hAnsi="Times New Roman"/>
          <w:sz w:val="24"/>
          <w:szCs w:val="24"/>
          <w:rtl w:val="0"/>
        </w:rPr>
        <w:t xml:space="preserve"> interpolation provided unrealistic temperature estimates</w:t>
      </w:r>
      <w:commentRangeEnd w:id="8"/>
      <w:r w:rsidDel="00000000" w:rsidR="00000000" w:rsidRPr="00000000">
        <w:commentReference w:id="8"/>
      </w:r>
      <w:r w:rsidDel="00000000" w:rsidR="00000000" w:rsidRPr="00000000">
        <w:rPr>
          <w:rFonts w:ascii="Times New Roman" w:cs="Times New Roman" w:eastAsia="Times New Roman" w:hAnsi="Times New Roman"/>
          <w:sz w:val="24"/>
          <w:szCs w:val="24"/>
          <w:rtl w:val="0"/>
        </w:rPr>
        <w:t xml:space="preserve"> (EXAMPLE NEEDED), these data were removed and left blank. Interpolated hourly temperature data were then aggregated to daily means and used to calculate annual mean temperatures from the 365 days (12 months) prior to the date of biological sampling; the 12 month time interval was selected as most european aquatic invertebrates have univoltine lifecycles (68% of taxa listed in Tachet et al., 2010). </w:t>
      </w:r>
      <w:commentRangeStart w:id="9"/>
      <w:r w:rsidDel="00000000" w:rsidR="00000000" w:rsidRPr="00000000">
        <w:rPr>
          <w:rFonts w:ascii="Times New Roman" w:cs="Times New Roman" w:eastAsia="Times New Roman" w:hAnsi="Times New Roman"/>
          <w:sz w:val="24"/>
          <w:szCs w:val="24"/>
          <w:rtl w:val="0"/>
        </w:rPr>
        <w:t xml:space="preserve">For example, if biological sampling was conducted on 12.06.2023, the annual mean temperature for this day was calculated using daily mean temperatures from 12.06.2022 to 11.06.2023. </w:t>
      </w:r>
      <w:commentRangeEnd w:id="9"/>
      <w:r w:rsidDel="00000000" w:rsidR="00000000" w:rsidRPr="00000000">
        <w:commentReference w:id="9"/>
      </w:r>
      <w:r w:rsidDel="00000000" w:rsidR="00000000" w:rsidRPr="00000000">
        <w:rPr>
          <w:rFonts w:ascii="Times New Roman" w:cs="Times New Roman" w:eastAsia="Times New Roman" w:hAnsi="Times New Roman"/>
          <w:sz w:val="24"/>
          <w:szCs w:val="24"/>
          <w:rtl w:val="0"/>
        </w:rPr>
        <w:t xml:space="preserve">It is important to note that annual mean temperatures were only calculated if daily mean temperature data were available for &gt;98% (360 days) of the days leading up to the biological sampling. This approach generated complimentary temperature datasets for </w:t>
      </w:r>
      <w:r w:rsidDel="00000000" w:rsidR="00000000" w:rsidRPr="00000000">
        <w:rPr>
          <w:rFonts w:ascii="Times New Roman" w:cs="Times New Roman" w:eastAsia="Times New Roman" w:hAnsi="Times New Roman"/>
          <w:sz w:val="24"/>
          <w:szCs w:val="24"/>
          <w:highlight w:val="yellow"/>
          <w:rtl w:val="0"/>
        </w:rPr>
        <w:t xml:space="preserve">XX </w:t>
      </w:r>
      <w:r w:rsidDel="00000000" w:rsidR="00000000" w:rsidRPr="00000000">
        <w:rPr>
          <w:rFonts w:ascii="Times New Roman" w:cs="Times New Roman" w:eastAsia="Times New Roman" w:hAnsi="Times New Roman"/>
          <w:sz w:val="24"/>
          <w:szCs w:val="24"/>
          <w:rtl w:val="0"/>
        </w:rPr>
        <w:t xml:space="preserve">number of site years which were used to explore temporal relationships between intra- and inter-specific body size and temperature. </w:t>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nine measured macroinvertebrates ranged in body size from the smallest species, the limpet </w:t>
      </w:r>
      <w:r w:rsidDel="00000000" w:rsidR="00000000" w:rsidRPr="00000000">
        <w:rPr>
          <w:rFonts w:ascii="Times New Roman" w:cs="Times New Roman" w:eastAsia="Times New Roman" w:hAnsi="Times New Roman"/>
          <w:i w:val="1"/>
          <w:sz w:val="24"/>
          <w:szCs w:val="24"/>
          <w:rtl w:val="0"/>
        </w:rPr>
        <w:t xml:space="preserve">A. fluviatilis</w:t>
      </w:r>
      <w:r w:rsidDel="00000000" w:rsidR="00000000" w:rsidRPr="00000000">
        <w:rPr>
          <w:rFonts w:ascii="Times New Roman" w:cs="Times New Roman" w:eastAsia="Times New Roman" w:hAnsi="Times New Roman"/>
          <w:sz w:val="24"/>
          <w:szCs w:val="24"/>
          <w:rtl w:val="0"/>
        </w:rPr>
        <w:t xml:space="preserve"> (average body length: 4.8 mm ± 0.08 SE), to the largest species of the worm </w:t>
      </w:r>
      <w:r w:rsidDel="00000000" w:rsidR="00000000" w:rsidRPr="00000000">
        <w:rPr>
          <w:rFonts w:ascii="Times New Roman" w:cs="Times New Roman" w:eastAsia="Times New Roman" w:hAnsi="Times New Roman"/>
          <w:i w:val="1"/>
          <w:sz w:val="24"/>
          <w:szCs w:val="24"/>
          <w:rtl w:val="0"/>
        </w:rPr>
        <w:t xml:space="preserve">E. tetraedra</w:t>
      </w:r>
      <w:r w:rsidDel="00000000" w:rsidR="00000000" w:rsidRPr="00000000">
        <w:rPr>
          <w:rFonts w:ascii="Times New Roman" w:cs="Times New Roman" w:eastAsia="Times New Roman" w:hAnsi="Times New Roman"/>
          <w:sz w:val="24"/>
          <w:szCs w:val="24"/>
          <w:rtl w:val="0"/>
        </w:rPr>
        <w:t xml:space="preserve"> (27.29 mm ± 0.86 SE). A total of 223 taxa were collected over all years and across the four </w:t>
      </w:r>
      <w:commentRangeStart w:id="10"/>
      <w:commentRangeStart w:id="11"/>
      <w:commentRangeStart w:id="12"/>
      <w:r w:rsidDel="00000000" w:rsidR="00000000" w:rsidRPr="00000000">
        <w:rPr>
          <w:rFonts w:ascii="Times New Roman" w:cs="Times New Roman" w:eastAsia="Times New Roman" w:hAnsi="Times New Roman"/>
          <w:sz w:val="24"/>
          <w:szCs w:val="24"/>
          <w:rtl w:val="0"/>
        </w:rPr>
        <w:t xml:space="preserve">sites</w: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Fonts w:ascii="Times New Roman" w:cs="Times New Roman" w:eastAsia="Times New Roman" w:hAnsi="Times New Roman"/>
          <w:sz w:val="24"/>
          <w:szCs w:val="24"/>
          <w:rtl w:val="0"/>
        </w:rPr>
        <w:t xml:space="preserve">. The temperature at each of the four sites tended to increase through time, with Aubach (est = 0.0002435, p = 0.174), Bieber (est = 0.0001216, p = 0.420), and Kinzig 2 (est = 0.0002435, p = 0.174) exhibiting trend effects, while Kinzig 1 (est = 0.0005111, p = 0.0322) showed significant overall increases.</w:t>
      </w:r>
      <w:r w:rsidDel="00000000" w:rsidR="00000000" w:rsidRPr="00000000">
        <w:rPr>
          <w:rtl w:val="0"/>
        </w:rPr>
      </w:r>
    </w:p>
    <w:p w:rsidR="00000000" w:rsidDel="00000000" w:rsidP="00000000" w:rsidRDefault="00000000" w:rsidRPr="00000000" w14:paraId="0000002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Intraspecific body size patterns</w:t>
      </w:r>
      <w:r w:rsidDel="00000000" w:rsidR="00000000" w:rsidRPr="00000000">
        <w:rPr>
          <w:rtl w:val="0"/>
        </w:rPr>
      </w:r>
    </w:p>
    <w:p w:rsidR="00000000" w:rsidDel="00000000" w:rsidP="00000000" w:rsidRDefault="00000000" w:rsidRPr="00000000" w14:paraId="0000002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Intraspecific shifts in body size over time were taxa-specific. After accounting for the day of year of sampling and intraspecific densities, four species: the limpet </w:t>
      </w:r>
      <w:r w:rsidDel="00000000" w:rsidR="00000000" w:rsidRPr="00000000">
        <w:rPr>
          <w:rFonts w:ascii="Times New Roman" w:cs="Times New Roman" w:eastAsia="Times New Roman" w:hAnsi="Times New Roman"/>
          <w:i w:val="1"/>
          <w:sz w:val="24"/>
          <w:szCs w:val="24"/>
          <w:rtl w:val="0"/>
        </w:rPr>
        <w:t xml:space="preserve">A. fluviatilis</w:t>
      </w:r>
      <w:r w:rsidDel="00000000" w:rsidR="00000000" w:rsidRPr="00000000">
        <w:rPr>
          <w:rFonts w:ascii="Times New Roman" w:cs="Times New Roman" w:eastAsia="Times New Roman" w:hAnsi="Times New Roman"/>
          <w:sz w:val="24"/>
          <w:szCs w:val="24"/>
          <w:rtl w:val="0"/>
        </w:rPr>
        <w:t xml:space="preserve">,  the hemiptera </w:t>
      </w:r>
      <w:r w:rsidDel="00000000" w:rsidR="00000000" w:rsidRPr="00000000">
        <w:rPr>
          <w:rFonts w:ascii="Times New Roman" w:cs="Times New Roman" w:eastAsia="Times New Roman" w:hAnsi="Times New Roman"/>
          <w:i w:val="1"/>
          <w:sz w:val="24"/>
          <w:szCs w:val="24"/>
          <w:rtl w:val="0"/>
        </w:rPr>
        <w:t xml:space="preserve">A. aestivalis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worm, </w:t>
      </w:r>
      <w:r w:rsidDel="00000000" w:rsidR="00000000" w:rsidRPr="00000000">
        <w:rPr>
          <w:rFonts w:ascii="Times New Roman" w:cs="Times New Roman" w:eastAsia="Times New Roman" w:hAnsi="Times New Roman"/>
          <w:i w:val="1"/>
          <w:sz w:val="24"/>
          <w:szCs w:val="24"/>
          <w:rtl w:val="0"/>
        </w:rPr>
        <w:t xml:space="preserve">E. tetraedra</w:t>
      </w:r>
      <w:r w:rsidDel="00000000" w:rsidR="00000000" w:rsidRPr="00000000">
        <w:rPr>
          <w:rFonts w:ascii="Times New Roman" w:cs="Times New Roman" w:eastAsia="Times New Roman" w:hAnsi="Times New Roman"/>
          <w:sz w:val="24"/>
          <w:szCs w:val="24"/>
          <w:rtl w:val="0"/>
        </w:rPr>
        <w:t xml:space="preserve">, and the trichoptera </w:t>
      </w:r>
      <w:r w:rsidDel="00000000" w:rsidR="00000000" w:rsidRPr="00000000">
        <w:rPr>
          <w:rFonts w:ascii="Times New Roman" w:cs="Times New Roman" w:eastAsia="Times New Roman" w:hAnsi="Times New Roman"/>
          <w:i w:val="1"/>
          <w:sz w:val="24"/>
          <w:szCs w:val="24"/>
          <w:rtl w:val="0"/>
        </w:rPr>
        <w:t xml:space="preserve">H. siltalai</w:t>
      </w:r>
      <w:r w:rsidDel="00000000" w:rsidR="00000000" w:rsidRPr="00000000">
        <w:rPr>
          <w:rFonts w:ascii="Times New Roman" w:cs="Times New Roman" w:eastAsia="Times New Roman" w:hAnsi="Times New Roman"/>
          <w:sz w:val="24"/>
          <w:szCs w:val="24"/>
          <w:rtl w:val="0"/>
        </w:rPr>
        <w:t xml:space="preserve">, did not vary in body size over time on any measured component (Fig. 2, Table S1). The midge </w:t>
      </w:r>
      <w:r w:rsidDel="00000000" w:rsidR="00000000" w:rsidRPr="00000000">
        <w:rPr>
          <w:rFonts w:ascii="Times New Roman" w:cs="Times New Roman" w:eastAsia="Times New Roman" w:hAnsi="Times New Roman"/>
          <w:i w:val="1"/>
          <w:sz w:val="24"/>
          <w:szCs w:val="24"/>
          <w:rtl w:val="0"/>
        </w:rPr>
        <w:t xml:space="preserve">P. olivacea</w:t>
      </w:r>
      <w:r w:rsidDel="00000000" w:rsidR="00000000" w:rsidRPr="00000000">
        <w:rPr>
          <w:rFonts w:ascii="Times New Roman" w:cs="Times New Roman" w:eastAsia="Times New Roman" w:hAnsi="Times New Roman"/>
          <w:sz w:val="24"/>
          <w:szCs w:val="24"/>
          <w:rtl w:val="0"/>
        </w:rPr>
        <w:t xml:space="preserve">, increased over time in both body and head length (Fig. 2i, Table S1 &amp; S2). The beetle </w:t>
      </w:r>
      <w:r w:rsidDel="00000000" w:rsidR="00000000" w:rsidRPr="00000000">
        <w:rPr>
          <w:rFonts w:ascii="Times New Roman" w:cs="Times New Roman" w:eastAsia="Times New Roman" w:hAnsi="Times New Roman"/>
          <w:i w:val="1"/>
          <w:sz w:val="24"/>
          <w:szCs w:val="24"/>
          <w:rtl w:val="0"/>
        </w:rPr>
        <w:t xml:space="preserve">O. villosus</w:t>
      </w:r>
      <w:r w:rsidDel="00000000" w:rsidR="00000000" w:rsidRPr="00000000">
        <w:rPr>
          <w:rFonts w:ascii="Times New Roman" w:cs="Times New Roman" w:eastAsia="Times New Roman" w:hAnsi="Times New Roman"/>
          <w:sz w:val="24"/>
          <w:szCs w:val="24"/>
          <w:rtl w:val="0"/>
        </w:rPr>
        <w:t xml:space="preserve"> marginally increased in head width over time (Fig. S1, Table S2). The two Ephemeroptera, </w:t>
      </w:r>
      <w:r w:rsidDel="00000000" w:rsidR="00000000" w:rsidRPr="00000000">
        <w:rPr>
          <w:rFonts w:ascii="Times New Roman" w:cs="Times New Roman" w:eastAsia="Times New Roman" w:hAnsi="Times New Roman"/>
          <w:i w:val="1"/>
          <w:sz w:val="24"/>
          <w:szCs w:val="24"/>
          <w:rtl w:val="0"/>
        </w:rPr>
        <w:t xml:space="preserve">B. rhodani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E. danica</w:t>
      </w:r>
      <w:r w:rsidDel="00000000" w:rsidR="00000000" w:rsidRPr="00000000">
        <w:rPr>
          <w:rFonts w:ascii="Times New Roman" w:cs="Times New Roman" w:eastAsia="Times New Roman" w:hAnsi="Times New Roman"/>
          <w:sz w:val="24"/>
          <w:szCs w:val="24"/>
          <w:rtl w:val="0"/>
        </w:rPr>
        <w:t xml:space="preserve">, decreased in both body length and head width over time, while the amphipod</w:t>
      </w:r>
      <w:r w:rsidDel="00000000" w:rsidR="00000000" w:rsidRPr="00000000">
        <w:rPr>
          <w:rFonts w:ascii="Times New Roman" w:cs="Times New Roman" w:eastAsia="Times New Roman" w:hAnsi="Times New Roman"/>
          <w:i w:val="1"/>
          <w:sz w:val="24"/>
          <w:szCs w:val="24"/>
          <w:rtl w:val="0"/>
        </w:rPr>
        <w:t xml:space="preserve"> G. roeselii</w:t>
      </w:r>
      <w:r w:rsidDel="00000000" w:rsidR="00000000" w:rsidRPr="00000000">
        <w:rPr>
          <w:rFonts w:ascii="Times New Roman" w:cs="Times New Roman" w:eastAsia="Times New Roman" w:hAnsi="Times New Roman"/>
          <w:sz w:val="24"/>
          <w:szCs w:val="24"/>
          <w:rtl w:val="0"/>
        </w:rPr>
        <w:t xml:space="preserve"> decreased in body length (head width of </w:t>
      </w:r>
      <w:r w:rsidDel="00000000" w:rsidR="00000000" w:rsidRPr="00000000">
        <w:rPr>
          <w:rFonts w:ascii="Times New Roman" w:cs="Times New Roman" w:eastAsia="Times New Roman" w:hAnsi="Times New Roman"/>
          <w:i w:val="1"/>
          <w:sz w:val="24"/>
          <w:szCs w:val="24"/>
          <w:rtl w:val="0"/>
        </w:rPr>
        <w:t xml:space="preserve">G. roeselii</w:t>
      </w:r>
      <w:r w:rsidDel="00000000" w:rsidR="00000000" w:rsidRPr="00000000">
        <w:rPr>
          <w:rFonts w:ascii="Times New Roman" w:cs="Times New Roman" w:eastAsia="Times New Roman" w:hAnsi="Times New Roman"/>
          <w:sz w:val="24"/>
          <w:szCs w:val="24"/>
          <w:rtl w:val="0"/>
        </w:rPr>
        <w:t xml:space="preserve"> was not measured; Fig. 2 &amp; S1, Tables S1 &amp; S2). </w:t>
      </w:r>
    </w:p>
    <w:p w:rsidR="00000000" w:rsidDel="00000000" w:rsidP="00000000" w:rsidRDefault="00000000" w:rsidRPr="00000000" w14:paraId="0000002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0910" cy="4548188"/>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40910"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Changes in intraspecific body length over time and in the four study sites for nine freshwater aquatic macroinvertebrate species: </w:t>
      </w:r>
      <w:r w:rsidDel="00000000" w:rsidR="00000000" w:rsidRPr="00000000">
        <w:rPr>
          <w:rFonts w:ascii="Times New Roman" w:cs="Times New Roman" w:eastAsia="Times New Roman" w:hAnsi="Times New Roman"/>
          <w:i w:val="1"/>
          <w:sz w:val="24"/>
          <w:szCs w:val="24"/>
          <w:rtl w:val="0"/>
        </w:rPr>
        <w:t xml:space="preserve">Aphelocheirus aestivalis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Ancylus fluviatilis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i w:val="1"/>
          <w:sz w:val="24"/>
          <w:szCs w:val="24"/>
          <w:rtl w:val="0"/>
        </w:rPr>
        <w:t xml:space="preserve">Baetis rhodani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Eiseniella tetraeda</w:t>
      </w:r>
      <w:r w:rsidDel="00000000" w:rsidR="00000000" w:rsidRPr="00000000">
        <w:rPr>
          <w:rFonts w:ascii="Times New Roman" w:cs="Times New Roman" w:eastAsia="Times New Roman" w:hAnsi="Times New Roman"/>
          <w:sz w:val="24"/>
          <w:szCs w:val="24"/>
          <w:rtl w:val="0"/>
        </w:rPr>
        <w:t xml:space="preserve"> (d), </w:t>
      </w:r>
      <w:r w:rsidDel="00000000" w:rsidR="00000000" w:rsidRPr="00000000">
        <w:rPr>
          <w:rFonts w:ascii="Times New Roman" w:cs="Times New Roman" w:eastAsia="Times New Roman" w:hAnsi="Times New Roman"/>
          <w:i w:val="1"/>
          <w:sz w:val="24"/>
          <w:szCs w:val="24"/>
          <w:rtl w:val="0"/>
        </w:rPr>
        <w:t xml:space="preserve">Ephemera danica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i w:val="1"/>
          <w:sz w:val="24"/>
          <w:szCs w:val="24"/>
          <w:rtl w:val="0"/>
        </w:rPr>
        <w:t xml:space="preserve">Gammarus roeselii</w:t>
      </w:r>
      <w:r w:rsidDel="00000000" w:rsidR="00000000" w:rsidRPr="00000000">
        <w:rPr>
          <w:rFonts w:ascii="Times New Roman" w:cs="Times New Roman" w:eastAsia="Times New Roman" w:hAnsi="Times New Roman"/>
          <w:sz w:val="24"/>
          <w:szCs w:val="24"/>
          <w:rtl w:val="0"/>
        </w:rPr>
        <w:t xml:space="preserve"> (f), </w:t>
      </w:r>
      <w:r w:rsidDel="00000000" w:rsidR="00000000" w:rsidRPr="00000000">
        <w:rPr>
          <w:rFonts w:ascii="Times New Roman" w:cs="Times New Roman" w:eastAsia="Times New Roman" w:hAnsi="Times New Roman"/>
          <w:i w:val="1"/>
          <w:sz w:val="24"/>
          <w:szCs w:val="24"/>
          <w:rtl w:val="0"/>
        </w:rPr>
        <w:t xml:space="preserve">Hydropsyche siltalai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 </w:t>
      </w:r>
      <w:r w:rsidDel="00000000" w:rsidR="00000000" w:rsidRPr="00000000">
        <w:rPr>
          <w:rFonts w:ascii="Times New Roman" w:cs="Times New Roman" w:eastAsia="Times New Roman" w:hAnsi="Times New Roman"/>
          <w:i w:val="1"/>
          <w:sz w:val="24"/>
          <w:szCs w:val="24"/>
          <w:rtl w:val="0"/>
        </w:rPr>
        <w:t xml:space="preserve">Orectochilus villosus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 and </w:t>
      </w:r>
      <w:r w:rsidDel="00000000" w:rsidR="00000000" w:rsidRPr="00000000">
        <w:rPr>
          <w:rFonts w:ascii="Times New Roman" w:cs="Times New Roman" w:eastAsia="Times New Roman" w:hAnsi="Times New Roman"/>
          <w:i w:val="1"/>
          <w:sz w:val="24"/>
          <w:szCs w:val="24"/>
          <w:rtl w:val="0"/>
        </w:rPr>
        <w:t xml:space="preserve">Prodiamesa olivacea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02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in intraspecific body size over time for the nine species were not well explained by temperature over the previous 12 month period. The limpet </w:t>
      </w:r>
      <w:r w:rsidDel="00000000" w:rsidR="00000000" w:rsidRPr="00000000">
        <w:rPr>
          <w:rFonts w:ascii="Times New Roman" w:cs="Times New Roman" w:eastAsia="Times New Roman" w:hAnsi="Times New Roman"/>
          <w:i w:val="1"/>
          <w:sz w:val="24"/>
          <w:szCs w:val="24"/>
          <w:rtl w:val="0"/>
        </w:rPr>
        <w:t xml:space="preserve">A. fluviatilis</w:t>
      </w:r>
      <w:r w:rsidDel="00000000" w:rsidR="00000000" w:rsidRPr="00000000">
        <w:rPr>
          <w:rFonts w:ascii="Times New Roman" w:cs="Times New Roman" w:eastAsia="Times New Roman" w:hAnsi="Times New Roman"/>
          <w:sz w:val="24"/>
          <w:szCs w:val="24"/>
          <w:rtl w:val="0"/>
        </w:rPr>
        <w:t xml:space="preserve">, one of the species with no annual body size trends (Fig. S2, Tables S1, S2, &amp; S3), was the only species to shift in body length with temperature overall across the four sites, with </w:t>
      </w:r>
      <w:r w:rsidDel="00000000" w:rsidR="00000000" w:rsidRPr="00000000">
        <w:rPr>
          <w:rFonts w:ascii="Times New Roman" w:cs="Times New Roman" w:eastAsia="Times New Roman" w:hAnsi="Times New Roman"/>
          <w:i w:val="1"/>
          <w:sz w:val="24"/>
          <w:szCs w:val="24"/>
          <w:rtl w:val="0"/>
        </w:rPr>
        <w:t xml:space="preserve">A. fluviatilis </w:t>
      </w:r>
      <w:r w:rsidDel="00000000" w:rsidR="00000000" w:rsidRPr="00000000">
        <w:rPr>
          <w:rFonts w:ascii="Times New Roman" w:cs="Times New Roman" w:eastAsia="Times New Roman" w:hAnsi="Times New Roman"/>
          <w:sz w:val="24"/>
          <w:szCs w:val="24"/>
          <w:rtl w:val="0"/>
        </w:rPr>
        <w:t xml:space="preserve">increasing in body length, </w:t>
      </w:r>
      <w:r w:rsidDel="00000000" w:rsidR="00000000" w:rsidRPr="00000000">
        <w:rPr>
          <w:rFonts w:ascii="Times New Roman" w:cs="Times New Roman" w:eastAsia="Times New Roman" w:hAnsi="Times New Roman"/>
          <w:sz w:val="24"/>
          <w:szCs w:val="24"/>
          <w:rtl w:val="0"/>
        </w:rPr>
        <w:t xml:space="preserve">height, and width</w:t>
      </w:r>
      <w:r w:rsidDel="00000000" w:rsidR="00000000" w:rsidRPr="00000000">
        <w:rPr>
          <w:rFonts w:ascii="Times New Roman" w:cs="Times New Roman" w:eastAsia="Times New Roman" w:hAnsi="Times New Roman"/>
          <w:sz w:val="24"/>
          <w:szCs w:val="24"/>
          <w:rtl w:val="0"/>
        </w:rPr>
        <w:t xml:space="preserve"> in warmer years (Fig. S3, S4 &amp; S5, Tables S4, S5, &amp; S6)</w:t>
      </w: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Interspecific body size patterns</w:t>
      </w:r>
      <w:r w:rsidDel="00000000" w:rsidR="00000000" w:rsidRPr="00000000">
        <w:rPr>
          <w:rtl w:val="0"/>
        </w:rPr>
      </w:r>
    </w:p>
    <w:p w:rsidR="00000000" w:rsidDel="00000000" w:rsidP="00000000" w:rsidRDefault="00000000" w:rsidRPr="00000000" w14:paraId="0000002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Contrary to the mixed intraspecific body size shifts of time, interspecific body sizes tended to increase, with larger species increasing in abundance over time.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CWM of body size increased over time (year estimate.across all four sites = 0.06, SE = 0.01,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&lt; 0.001; Fig 3a) and increased and then plateaued with water temperature</w:t>
      </w:r>
      <w:r w:rsidDel="00000000" w:rsidR="00000000" w:rsidRPr="00000000">
        <w:rPr>
          <w:rFonts w:ascii="Times New Roman" w:cs="Times New Roman" w:eastAsia="Times New Roman" w:hAnsi="Times New Roman"/>
          <w:sz w:val="24"/>
          <w:szCs w:val="24"/>
          <w:highlight w:val="yellow"/>
          <w:rtl w:val="0"/>
        </w:rPr>
        <w:t xml:space="preserve">, fitting a XXshape (temperature estimate across all four sites = , SE = , </w:t>
      </w:r>
      <w:r w:rsidDel="00000000" w:rsidR="00000000" w:rsidRPr="00000000">
        <w:rPr>
          <w:rFonts w:ascii="Times New Roman" w:cs="Times New Roman" w:eastAsia="Times New Roman" w:hAnsi="Times New Roman"/>
          <w:i w:val="1"/>
          <w:sz w:val="24"/>
          <w:szCs w:val="24"/>
          <w:highlight w:val="yellow"/>
          <w:rtl w:val="0"/>
        </w:rPr>
        <w:t xml:space="preserve">P</w:t>
      </w:r>
      <w:r w:rsidDel="00000000" w:rsidR="00000000" w:rsidRPr="00000000">
        <w:rPr>
          <w:rFonts w:ascii="Times New Roman" w:cs="Times New Roman" w:eastAsia="Times New Roman" w:hAnsi="Times New Roman"/>
          <w:sz w:val="24"/>
          <w:szCs w:val="24"/>
          <w:highlight w:val="yellow"/>
          <w:rtl w:val="0"/>
        </w:rPr>
        <w:t xml:space="preserve"> &lt; 0.001; Fig </w:t>
      </w:r>
      <w:commentRangeStart w:id="13"/>
      <w:r w:rsidDel="00000000" w:rsidR="00000000" w:rsidRPr="00000000">
        <w:rPr>
          <w:rFonts w:ascii="Times New Roman" w:cs="Times New Roman" w:eastAsia="Times New Roman" w:hAnsi="Times New Roman"/>
          <w:sz w:val="24"/>
          <w:szCs w:val="24"/>
          <w:highlight w:val="yellow"/>
          <w:rtl w:val="0"/>
        </w:rPr>
        <w:t xml:space="preserve">3b</w:t>
      </w:r>
      <w:commentRangeEnd w:id="13"/>
      <w:r w:rsidDel="00000000" w:rsidR="00000000" w:rsidRPr="00000000">
        <w:commentReference w:id="13"/>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sz w:val="24"/>
          <w:szCs w:val="24"/>
          <w:rtl w:val="0"/>
        </w:rPr>
        <w:t xml:space="preserve">. Using the 59 most common species that allowed sufficient quantification of temporal trends, we found that despite abundance trends being variable among species, larger species were more likely to increase their abundance over time (Year Est. = 0.04, SE = 0.01,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 0.007; Fig. </w:t>
      </w:r>
      <w:commentRangeStart w:id="14"/>
      <w:r w:rsidDel="00000000" w:rsidR="00000000" w:rsidRPr="00000000">
        <w:rPr>
          <w:rFonts w:ascii="Times New Roman" w:cs="Times New Roman" w:eastAsia="Times New Roman" w:hAnsi="Times New Roman"/>
          <w:sz w:val="24"/>
          <w:szCs w:val="24"/>
          <w:rtl w:val="0"/>
        </w:rPr>
        <w:t xml:space="preserve">3</w:t>
      </w:r>
      <w:commentRangeEnd w:id="14"/>
      <w:r w:rsidDel="00000000" w:rsidR="00000000" w:rsidRPr="00000000">
        <w:commentReference w:id="14"/>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9">
      <w:pPr>
        <w:spacing w:after="240" w:before="240" w:lineRule="auto"/>
        <w:ind w:left="0" w:firstLine="0"/>
        <w:rPr>
          <w:rFonts w:ascii="Times New Roman" w:cs="Times New Roman" w:eastAsia="Times New Roman" w:hAnsi="Times New Roman"/>
          <w:sz w:val="24"/>
          <w:szCs w:val="24"/>
        </w:rPr>
      </w:pPr>
      <w:commentRangeStart w:id="15"/>
      <w:r w:rsidDel="00000000" w:rsidR="00000000" w:rsidRPr="00000000">
        <w:rPr>
          <w:rFonts w:ascii="Times New Roman" w:cs="Times New Roman" w:eastAsia="Times New Roman" w:hAnsi="Times New Roman"/>
          <w:sz w:val="24"/>
          <w:szCs w:val="24"/>
        </w:rPr>
        <w:drawing>
          <wp:inline distB="114300" distT="114300" distL="114300" distR="114300">
            <wp:extent cx="4508566" cy="2687799"/>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08566" cy="2687799"/>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Change in the Community Weighted Mean (CWM) of interspecific body size over year (a) and water temperature (b). </w:t>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1863" cy="3471863"/>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471863"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Slope of species abundances over time, regressed over species interspecific body sizes. Each point represents the slope of one species within one site, using only species sampled for at least 12 years.</w:t>
      </w: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2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Summary of Results. Start the Discussion with a statement or paragraph that summarizes the main results of the study. The last sentence of this section should be a topic sentence that outlines the major points that will be considered in the remainder of the Discussion.</w:t>
      </w:r>
    </w:p>
    <w:p w:rsidR="00000000" w:rsidDel="00000000" w:rsidP="00000000" w:rsidRDefault="00000000" w:rsidRPr="00000000" w14:paraId="0000002F">
      <w:pPr>
        <w:spacing w:after="240" w:before="24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We found highly divergent trends for the different species we measured to obtain intraspecific measurements over time. Our preliminary results suggest that body size changes are species-specific and potentially size-dependent. In particular, while the biggest species (</w:t>
      </w:r>
      <w:r w:rsidDel="00000000" w:rsidR="00000000" w:rsidRPr="00000000">
        <w:rPr>
          <w:rFonts w:ascii="Times New Roman" w:cs="Times New Roman" w:eastAsia="Times New Roman" w:hAnsi="Times New Roman"/>
          <w:i w:val="1"/>
          <w:sz w:val="24"/>
          <w:szCs w:val="24"/>
          <w:rtl w:val="0"/>
        </w:rPr>
        <w:t xml:space="preserve">E. danica</w:t>
      </w:r>
      <w:r w:rsidDel="00000000" w:rsidR="00000000" w:rsidRPr="00000000">
        <w:rPr>
          <w:rFonts w:ascii="Times New Roman" w:cs="Times New Roman" w:eastAsia="Times New Roman" w:hAnsi="Times New Roman"/>
          <w:sz w:val="24"/>
          <w:szCs w:val="24"/>
          <w:rtl w:val="0"/>
        </w:rPr>
        <w:t xml:space="preserve">) experienced a decrease in body size, the smallest (</w:t>
      </w:r>
      <w:r w:rsidDel="00000000" w:rsidR="00000000" w:rsidRPr="00000000">
        <w:rPr>
          <w:rFonts w:ascii="Times New Roman" w:cs="Times New Roman" w:eastAsia="Times New Roman" w:hAnsi="Times New Roman"/>
          <w:i w:val="1"/>
          <w:sz w:val="24"/>
          <w:szCs w:val="24"/>
          <w:rtl w:val="0"/>
        </w:rPr>
        <w:t xml:space="preserve">P. olivacea</w:t>
      </w:r>
      <w:r w:rsidDel="00000000" w:rsidR="00000000" w:rsidRPr="00000000">
        <w:rPr>
          <w:rFonts w:ascii="Times New Roman" w:cs="Times New Roman" w:eastAsia="Times New Roman" w:hAnsi="Times New Roman"/>
          <w:sz w:val="24"/>
          <w:szCs w:val="24"/>
          <w:rtl w:val="0"/>
        </w:rPr>
        <w:t xml:space="preserve">) increased in body size over time.</w:t>
      </w: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Interpretation. When interpreting the Results, try to be even-handed. Do not make conclusions that the data do not support or fail to address. Present alternative explanations if caveats are appropriate. Being self-critical takes this option away from a reviewer. Keep in mind that sample sizes and the size of the differences between your treatments may be small.</w:t>
      </w:r>
    </w:p>
    <w:p w:rsidR="00000000" w:rsidDel="00000000" w:rsidP="00000000" w:rsidRDefault="00000000" w:rsidRPr="00000000" w14:paraId="00000031">
      <w:pPr>
        <w:spacing w:after="240" w:before="24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 addition, based on our preliminary analysis at the community level, the averaged size in the community increased over time. The overall increase in average body size is contrary to our initial hypothesis (i.e., a decrease in body size with increasing temperature following the Temperature Size Rule). This could result from two non-mutually exclusive mechanisms: i) large species could have become more abundant over time and, ii) small species could be experiencing population declines. Alternatively, the observed pattern could reflect shifts in phenology such that i) the peak occurrence of larger species has greater overlap with the sampling periods or ii) smaller species are shifting to have peak abundances outside of the sampling periods. Within common species, increases in abundance over time were positively predicted by body size, suggesting the occurrence of changes in either body size or phenology of both larger and smaller species. We have not yet obtained temperature data for the different locations over time to explicitly test the Temperature Size Rule in driving these patterns. Moreover, we have not yet disentangled potential effects of sampling sites (and initial visual inspection suggests there may be non-linear patterns over time). Finally, we aim to investigate potential mechanisms related to life history traits to better understand the intraspecific variability in body size trends over time underlying trends at the community level.</w:t>
      </w: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Broader perspective. Conclude the Discussion by addressing the broader implications of the research. This can include: questions that remain unanswered, suggestions of areas where further research is necessary, implications of the results for problems in other taxa or areas of theory, development of new hypotheses, or implications for management and conservation.</w:t>
      </w:r>
    </w:p>
    <w:p w:rsidR="00000000" w:rsidDel="00000000" w:rsidP="00000000" w:rsidRDefault="00000000" w:rsidRPr="00000000" w14:paraId="00000033">
      <w:pPr>
        <w:spacing w:after="240" w:before="24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ectothermic species, size greatly depends on environmental temperature often leading to faster developmental rates but smaller size at maturity</w:t>
      </w:r>
      <w:commentRangeStart w:id="16"/>
      <w:r w:rsidDel="00000000" w:rsidR="00000000" w:rsidRPr="00000000">
        <w:rPr>
          <w:rFonts w:ascii="Times New Roman" w:cs="Times New Roman" w:eastAsia="Times New Roman" w:hAnsi="Times New Roman"/>
          <w:sz w:val="24"/>
          <w:szCs w:val="24"/>
          <w:rtl w:val="0"/>
        </w:rPr>
        <w:t xml:space="preserve">.</w:t>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rtl w:val="0"/>
        </w:rPr>
        <w:t xml:space="preserve"> As most insects have very complex life cycles, commonly including several generations per year (</w:t>
      </w:r>
      <w:commentRangeStart w:id="17"/>
      <w:r w:rsidDel="00000000" w:rsidR="00000000" w:rsidRPr="00000000">
        <w:rPr>
          <w:rFonts w:ascii="Times New Roman" w:cs="Times New Roman" w:eastAsia="Times New Roman" w:hAnsi="Times New Roman"/>
          <w:sz w:val="24"/>
          <w:szCs w:val="24"/>
          <w:rtl w:val="0"/>
        </w:rPr>
        <w:t xml:space="preserve">voltinism </w:t>
      </w:r>
      <w:commentRangeEnd w:id="17"/>
      <w:r w:rsidDel="00000000" w:rsidR="00000000" w:rsidRPr="00000000">
        <w:commentReference w:id="17"/>
      </w:r>
      <w:r w:rsidDel="00000000" w:rsidR="00000000" w:rsidRPr="00000000">
        <w:rPr>
          <w:rFonts w:ascii="Times New Roman" w:cs="Times New Roman" w:eastAsia="Times New Roman" w:hAnsi="Times New Roman"/>
          <w:sz w:val="24"/>
          <w:szCs w:val="24"/>
          <w:rtl w:val="0"/>
        </w:rPr>
        <w:t xml:space="preserve">type) and different life stages (larvae, imago) it can be difficult to separate the effect of temperature from other </w:t>
      </w:r>
      <w:r w:rsidDel="00000000" w:rsidR="00000000" w:rsidRPr="00000000">
        <w:rPr>
          <w:rFonts w:ascii="Times New Roman" w:cs="Times New Roman" w:eastAsia="Times New Roman" w:hAnsi="Times New Roman"/>
          <w:sz w:val="24"/>
          <w:szCs w:val="24"/>
          <w:rtl w:val="0"/>
        </w:rPr>
        <w:t xml:space="preserve">factors</w:t>
      </w:r>
      <w:r w:rsidDel="00000000" w:rsidR="00000000" w:rsidRPr="00000000">
        <w:rPr>
          <w:rFonts w:ascii="Times New Roman" w:cs="Times New Roman" w:eastAsia="Times New Roman" w:hAnsi="Times New Roman"/>
          <w:sz w:val="24"/>
          <w:szCs w:val="24"/>
          <w:rtl w:val="0"/>
        </w:rPr>
        <w:t xml:space="preserve"> (Horne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 Brehm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2018; Daufresne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 </w:t>
      </w:r>
      <w:r w:rsidDel="00000000" w:rsidR="00000000" w:rsidRPr="00000000">
        <w:rPr>
          <w:rtl w:val="0"/>
        </w:rPr>
      </w:r>
    </w:p>
    <w:p w:rsidR="00000000" w:rsidDel="00000000" w:rsidP="00000000" w:rsidRDefault="00000000" w:rsidRPr="00000000" w14:paraId="0000003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an animal’s body size alone allows approximations of many additional key functional traits, including metabolic rate, habitat size, dispersal capacity, nutritional requirements, and life span. Body size distributions of ecological communities are constrained by temperature, through regulation of species’ metabolic rates.</w:t>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3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Baselga, A. (2010) Partitioning the turnover and nestedness components of beta diversity. </w:t>
      </w:r>
      <w:r w:rsidDel="00000000" w:rsidR="00000000" w:rsidRPr="00000000">
        <w:rPr>
          <w:rFonts w:ascii="Times New Roman" w:cs="Times New Roman" w:eastAsia="Times New Roman" w:hAnsi="Times New Roman"/>
          <w:i w:val="1"/>
          <w:sz w:val="24"/>
          <w:szCs w:val="24"/>
          <w:rtl w:val="0"/>
        </w:rPr>
        <w:t xml:space="preserve">Global Ecology and Biogeography</w:t>
      </w:r>
      <w:r w:rsidDel="00000000" w:rsidR="00000000" w:rsidRPr="00000000">
        <w:rPr>
          <w:rFonts w:ascii="Times New Roman" w:cs="Times New Roman" w:eastAsia="Times New Roman" w:hAnsi="Times New Roman"/>
          <w:sz w:val="24"/>
          <w:szCs w:val="24"/>
          <w:rtl w:val="0"/>
        </w:rPr>
        <w:t xml:space="preserve">, 19, 134–143.</w:t>
      </w:r>
    </w:p>
    <w:p w:rsidR="00000000" w:rsidDel="00000000" w:rsidP="00000000" w:rsidRDefault="00000000" w:rsidRPr="00000000" w14:paraId="0000003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Bergmann, C. (1848) </w:t>
      </w:r>
      <w:r w:rsidDel="00000000" w:rsidR="00000000" w:rsidRPr="00000000">
        <w:rPr>
          <w:rFonts w:ascii="Times New Roman" w:cs="Times New Roman" w:eastAsia="Times New Roman" w:hAnsi="Times New Roman"/>
          <w:i w:val="1"/>
          <w:sz w:val="24"/>
          <w:szCs w:val="24"/>
          <w:rtl w:val="0"/>
        </w:rPr>
        <w:t xml:space="preserve">Über die Verhältnisse der Wärmeökonomie der Thiere zu ihrer Größe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Brehm, G., Zeuss, D. &amp; Colwell, R.K. (2019) Moth body size increases with elevation along a complete tropical elevational gradient for two hyperdiverse clades. </w:t>
      </w:r>
      <w:r w:rsidDel="00000000" w:rsidR="00000000" w:rsidRPr="00000000">
        <w:rPr>
          <w:rFonts w:ascii="Times New Roman" w:cs="Times New Roman" w:eastAsia="Times New Roman" w:hAnsi="Times New Roman"/>
          <w:i w:val="1"/>
          <w:sz w:val="24"/>
          <w:szCs w:val="24"/>
          <w:rtl w:val="0"/>
        </w:rPr>
        <w:t xml:space="preserve">Ecography</w:t>
      </w:r>
      <w:r w:rsidDel="00000000" w:rsidR="00000000" w:rsidRPr="00000000">
        <w:rPr>
          <w:rFonts w:ascii="Times New Roman" w:cs="Times New Roman" w:eastAsia="Times New Roman" w:hAnsi="Times New Roman"/>
          <w:sz w:val="24"/>
          <w:szCs w:val="24"/>
          <w:rtl w:val="0"/>
        </w:rPr>
        <w:t xml:space="preserve">, 42, 632–642.</w:t>
      </w:r>
    </w:p>
    <w:p w:rsidR="00000000" w:rsidDel="00000000" w:rsidP="00000000" w:rsidRDefault="00000000" w:rsidRPr="00000000" w14:paraId="0000003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 J.H., Gillooly, J.F., Allen, A.P., Savage, V.M. &amp; West, G.B. (2004) Toward a metabolic theory of ecology. </w:t>
      </w:r>
      <w:r w:rsidDel="00000000" w:rsidR="00000000" w:rsidRPr="00000000">
        <w:rPr>
          <w:rFonts w:ascii="Times New Roman" w:cs="Times New Roman" w:eastAsia="Times New Roman" w:hAnsi="Times New Roman"/>
          <w:i w:val="1"/>
          <w:sz w:val="24"/>
          <w:szCs w:val="24"/>
          <w:rtl w:val="0"/>
        </w:rPr>
        <w:t xml:space="preserve">Ecology</w:t>
      </w:r>
      <w:r w:rsidDel="00000000" w:rsidR="00000000" w:rsidRPr="00000000">
        <w:rPr>
          <w:rFonts w:ascii="Times New Roman" w:cs="Times New Roman" w:eastAsia="Times New Roman" w:hAnsi="Times New Roman"/>
          <w:sz w:val="24"/>
          <w:szCs w:val="24"/>
          <w:rtl w:val="0"/>
        </w:rPr>
        <w:t xml:space="preserve">, 85, 1771–1789.</w:t>
      </w:r>
    </w:p>
    <w:p w:rsidR="00000000" w:rsidDel="00000000" w:rsidP="00000000" w:rsidRDefault="00000000" w:rsidRPr="00000000" w14:paraId="0000003B">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Crisp, M. &amp; Cook, L. (2012) Phylogenetic niche conservatism: What are the underlying evolutionary and ecological causes? </w:t>
      </w:r>
      <w:r w:rsidDel="00000000" w:rsidR="00000000" w:rsidRPr="00000000">
        <w:rPr>
          <w:rFonts w:ascii="Times New Roman" w:cs="Times New Roman" w:eastAsia="Times New Roman" w:hAnsi="Times New Roman"/>
          <w:i w:val="1"/>
          <w:sz w:val="24"/>
          <w:szCs w:val="24"/>
          <w:rtl w:val="0"/>
        </w:rPr>
        <w:t xml:space="preserve">The New phytologist</w:t>
      </w:r>
      <w:r w:rsidDel="00000000" w:rsidR="00000000" w:rsidRPr="00000000">
        <w:rPr>
          <w:rFonts w:ascii="Times New Roman" w:cs="Times New Roman" w:eastAsia="Times New Roman" w:hAnsi="Times New Roman"/>
          <w:sz w:val="24"/>
          <w:szCs w:val="24"/>
          <w:rtl w:val="0"/>
        </w:rPr>
        <w:t xml:space="preserve">, 196, 681–94.</w:t>
      </w:r>
    </w:p>
    <w:p w:rsidR="00000000" w:rsidDel="00000000" w:rsidP="00000000" w:rsidRDefault="00000000" w:rsidRPr="00000000" w14:paraId="0000003C">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Daufresne, M., Lengfellner, K. &amp; Sommer, U. (2009) Global warming benefits the small in aquatic ecosystems. </w:t>
      </w:r>
      <w:r w:rsidDel="00000000" w:rsidR="00000000" w:rsidRPr="00000000">
        <w:rPr>
          <w:rFonts w:ascii="Times New Roman" w:cs="Times New Roman" w:eastAsia="Times New Roman" w:hAnsi="Times New Roman"/>
          <w:i w:val="1"/>
          <w:sz w:val="24"/>
          <w:szCs w:val="24"/>
          <w:rtl w:val="0"/>
        </w:rPr>
        <w:t xml:space="preserve">Proceedings of the National Academy of Sciences</w:t>
      </w:r>
      <w:r w:rsidDel="00000000" w:rsidR="00000000" w:rsidRPr="00000000">
        <w:rPr>
          <w:rFonts w:ascii="Times New Roman" w:cs="Times New Roman" w:eastAsia="Times New Roman" w:hAnsi="Times New Roman"/>
          <w:sz w:val="24"/>
          <w:szCs w:val="24"/>
          <w:rtl w:val="0"/>
        </w:rPr>
        <w:t xml:space="preserve">, 106, 12788–12793.</w:t>
      </w:r>
    </w:p>
    <w:p w:rsidR="00000000" w:rsidDel="00000000" w:rsidP="00000000" w:rsidRDefault="00000000" w:rsidRPr="00000000" w14:paraId="0000003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Dornelas, M., Antão, L.H., Moyes, F., Bates, A.E., Magurran, A.E., Adam, D., Akhmetzhanova, A.A., Appeltans, W., Arcos, J.M., Arnold, H., Ayyappan, N., Badihi, G., Baird, A.H., Barbosa, M., Barreto, T.E., Bässler, C., Bellgrove, A., Belmaker, J., Benedetti-Cecchi, L., Bett, B.J., Bjorkman, A.D., Błażewicz, M., Blowes, S.A., Bloch, C.P., Bonebrake, T.C., Boyd, S., Bradford, M., Brooks, A.J., Brown, J.H., Bruelheide, H., Budy, P., Carvalho, F., Castañeda-Moya, E., Chen, C.A., Chamblee, J.F., Chase, T.J., Collier, L.S., Collinge, S.K., Condit, R., Cooper, E.J., Cornelissen, J.H.C., Cotano, U., Crow, S.K., Damasceno, G., Davies, C.H., Davis, R.A., Day, F.P., Degraer, S., Doherty, T.S., Dunn, T.E., Durigan, G., Duffy, J.E., Edelist, D., Edgar, G.J., Elahi, R., Elmendorf, S.C., Enemar, A., Ernest, S.K.M., Escribano, R., Estiarte, M., Evans, B.S., Fan, T.-Y., Farah, F.T., Fernandes, L.L., Farneda, F.Z., Fidelis, A., Fitt, R., Fosaa, A.M., Franco, G.A.D.C., Frank, G.E., Fraser, W.R., García, H., Gatti, R.C., Givan, O., Gorgone-Barbosa, E., Gould, W.A., Gries, C., Grossman, G.D., Gutierréz, J.R., Hale, S., Harmon, M.E., Harte, J., Haskins, G., Henshaw, D.L., Hermanutz, L., Hidalgo, P., Higuchi, P., Hoey, A., Hoey, G.V., Hofgaard, A., Holeck, K., Hollister, R.D., Holmes, R., Hoogenboom, M., Hsieh, C., Hubbell, S.P., Huettmann, F., Huffard, C.L., Hurlbert, A.H., Ivanauskas, N.M., Janík, D., Jandt, U., Jażdżewska, A., Johannessen, T., Johnstone, J., Jones, J., Jones, F.A.M., Kang, J., Kartawijaya, T., Keeley, E.C., Kelt, D.A., Kinnear, R., Klanderud, K., Knutsen, H., Koenig, C.C., Kortz, A.R., Král, K., Kuhnz, L.A., Kuo, C.-Y., Kushner, D.J., Laguionie-Marchais, C., Lancaster, L.T., Lee, C.M., Lefcheck, J.S., Lévesque, E., Lightfoot, D., Lloret, F., Lloyd, J.D., López-Baucells, A., Louzao, M., Madin, J.S., Magnússon, B., Malamud, S., Matthews, I., McFarland, K.P., McGill, B., McKnight, D., McLarney, W.O., Meador, J., Meserve, P.L., Metcalfe, D.J., Meyer, C.F.J., Michelsen, A., Milchakova, N., Moens, T., Moland, E., Moore, J., Moreira, C.M., Müller, J., Murphy, G., Myers-Smith, I.H., Myster, R.W., Naumov, A., Neat, F., Nelson, J.A., Nelson, M.P., Newton, S.F., Norden, N., Oliver, J.C., Olsen, E.M., Onipchenko, V.G., Pabis, K., Pabst, R.J., Paquette, A., Pardede, S., Paterson, D.M., Pélissier, R., Peñuelas, J., Pérez-Matus, A., Pizarro, O., Pomati, F., Post, E., Prins, H.H.T., Priscu, J.C., Provoost, P., Prudic, K.L., Pulliainen, E., Ramesh, B.R., Ramos, O.M., Rassweiler, A., Rebelo, J.E., Reed, D.C., Reich, P.B., Remillard, S.M., Richardson, A.J., Richardson, J.P., Rijn, I. van, Rocha, R., Rivera-Monroy, V.H., Rixen, C., Robinson, K.P., Rodrigues, R.R., Rossa-Feres, D. de C., Rudstam, L., Ruhl, H., Ruz, C.S., Sampaio, E.M., Rybicki, N., Rypel, A., Sal, S., Salgado, B., Santos, F.A.M., Savassi-Coutinho, A.P., Scanga, S., Schmidt, J., Schooley, R., Setiawan, F., Shao, K.-T., Shaver, G.R., Sherman, S., Sherry, T.W., Siciński, J., Sievers, C., Silva, A.C. da, Silva, F.R. da, Silveira, F.L., Slingsby, J., Smart, T., Snell, S.J., Soudzilovskaia, N.A., Souza, G.B.G., Souza, F.M., Souza, V.C., Stallings, C.D., Stanforth, R., Stanley, E.H., Sterza, J.M., Stevens, M., Stuart-Smith, R., Suarez, Y.R., Supp, S., Tamashiro, J.Y., Tarigan, S., Thiede, G.P., Thorn, S., Tolvanen, A., Toniato, M.T.Z., Totland, Ø., Twilley, R.R., Vaitkus, G., Valdivia, N., Vallejo, M.I., Valone, T.J., Colen, C.V., Vanaverbeke, J., Venturoli, F., Verheye, H.M., Vianna, M., Vieira, R.P., Vrška, T., Vu, C.Q., Vu, L.V., Waide, R.B., Waldock, C., Watts, D., Webb, S., Wesołowski, T., White, E.P., Widdicombe, C.E., Wilgers, D., Williams, R., Williams, S.B., Williamson, M., Willig, M.R., Willis, T.J., Wipf, S., Woods, K.D., Woehler, E.J., Zawada, K. &amp; Zettler, M.L. (2018) BioTIME: A database of biodiversity time series for the Anthropocene. </w:t>
      </w:r>
      <w:r w:rsidDel="00000000" w:rsidR="00000000" w:rsidRPr="00000000">
        <w:rPr>
          <w:rFonts w:ascii="Times New Roman" w:cs="Times New Roman" w:eastAsia="Times New Roman" w:hAnsi="Times New Roman"/>
          <w:i w:val="1"/>
          <w:sz w:val="24"/>
          <w:szCs w:val="24"/>
          <w:rtl w:val="0"/>
        </w:rPr>
        <w:t xml:space="preserve">Global Ecology and Biogeography</w:t>
      </w:r>
      <w:r w:rsidDel="00000000" w:rsidR="00000000" w:rsidRPr="00000000">
        <w:rPr>
          <w:rFonts w:ascii="Times New Roman" w:cs="Times New Roman" w:eastAsia="Times New Roman" w:hAnsi="Times New Roman"/>
          <w:sz w:val="24"/>
          <w:szCs w:val="24"/>
          <w:rtl w:val="0"/>
        </w:rPr>
        <w:t xml:space="preserve">, 27, 760–786.</w:t>
      </w:r>
    </w:p>
    <w:p w:rsidR="00000000" w:rsidDel="00000000" w:rsidP="00000000" w:rsidRDefault="00000000" w:rsidRPr="00000000" w14:paraId="0000003E">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Faurby, S. &amp; Araújo, M.B. (2017) Anthropogenic impacts weaken Bergmann’s rule. </w:t>
      </w:r>
      <w:r w:rsidDel="00000000" w:rsidR="00000000" w:rsidRPr="00000000">
        <w:rPr>
          <w:rFonts w:ascii="Times New Roman" w:cs="Times New Roman" w:eastAsia="Times New Roman" w:hAnsi="Times New Roman"/>
          <w:i w:val="1"/>
          <w:sz w:val="24"/>
          <w:szCs w:val="24"/>
          <w:rtl w:val="0"/>
        </w:rPr>
        <w:t xml:space="preserve">Ecography</w:t>
      </w:r>
      <w:r w:rsidDel="00000000" w:rsidR="00000000" w:rsidRPr="00000000">
        <w:rPr>
          <w:rFonts w:ascii="Times New Roman" w:cs="Times New Roman" w:eastAsia="Times New Roman" w:hAnsi="Times New Roman"/>
          <w:sz w:val="24"/>
          <w:szCs w:val="24"/>
          <w:rtl w:val="0"/>
        </w:rPr>
        <w:t xml:space="preserve">, 40, 683–684.</w:t>
      </w:r>
    </w:p>
    <w:p w:rsidR="00000000" w:rsidDel="00000000" w:rsidP="00000000" w:rsidRDefault="00000000" w:rsidRPr="00000000" w14:paraId="0000003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Geist, V. (1987) Bergmann’s rule is invalid. </w:t>
      </w:r>
      <w:r w:rsidDel="00000000" w:rsidR="00000000" w:rsidRPr="00000000">
        <w:rPr>
          <w:rFonts w:ascii="Times New Roman" w:cs="Times New Roman" w:eastAsia="Times New Roman" w:hAnsi="Times New Roman"/>
          <w:i w:val="1"/>
          <w:sz w:val="24"/>
          <w:szCs w:val="24"/>
          <w:rtl w:val="0"/>
        </w:rPr>
        <w:t xml:space="preserve">Canadian Journal of Zoology</w:t>
      </w:r>
      <w:r w:rsidDel="00000000" w:rsidR="00000000" w:rsidRPr="00000000">
        <w:rPr>
          <w:rFonts w:ascii="Times New Roman" w:cs="Times New Roman" w:eastAsia="Times New Roman" w:hAnsi="Times New Roman"/>
          <w:sz w:val="24"/>
          <w:szCs w:val="24"/>
          <w:rtl w:val="0"/>
        </w:rPr>
        <w:t xml:space="preserve">, 65, 1035–1038.</w:t>
      </w:r>
    </w:p>
    <w:p w:rsidR="00000000" w:rsidDel="00000000" w:rsidP="00000000" w:rsidRDefault="00000000" w:rsidRPr="00000000" w14:paraId="0000004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Gelman, A. &amp; Hill, J. (2006) </w:t>
      </w:r>
      <w:r w:rsidDel="00000000" w:rsidR="00000000" w:rsidRPr="00000000">
        <w:rPr>
          <w:rFonts w:ascii="Times New Roman" w:cs="Times New Roman" w:eastAsia="Times New Roman" w:hAnsi="Times New Roman"/>
          <w:i w:val="1"/>
          <w:sz w:val="24"/>
          <w:szCs w:val="24"/>
          <w:rtl w:val="0"/>
        </w:rPr>
        <w:t xml:space="preserve">Data analysis using regression and multilevel/hierarchical models</w:t>
      </w:r>
      <w:r w:rsidDel="00000000" w:rsidR="00000000" w:rsidRPr="00000000">
        <w:rPr>
          <w:rFonts w:ascii="Times New Roman" w:cs="Times New Roman" w:eastAsia="Times New Roman" w:hAnsi="Times New Roman"/>
          <w:sz w:val="24"/>
          <w:szCs w:val="24"/>
          <w:rtl w:val="0"/>
        </w:rPr>
        <w:t xml:space="preserve">, Cambridge University Press.</w:t>
      </w:r>
    </w:p>
    <w:p w:rsidR="00000000" w:rsidDel="00000000" w:rsidP="00000000" w:rsidRDefault="00000000" w:rsidRPr="00000000" w14:paraId="0000004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Gotelli, N.J. &amp; Graves, G.R. (1996) </w:t>
      </w:r>
      <w:r w:rsidDel="00000000" w:rsidR="00000000" w:rsidRPr="00000000">
        <w:rPr>
          <w:rFonts w:ascii="Times New Roman" w:cs="Times New Roman" w:eastAsia="Times New Roman" w:hAnsi="Times New Roman"/>
          <w:i w:val="1"/>
          <w:sz w:val="24"/>
          <w:szCs w:val="24"/>
          <w:rtl w:val="0"/>
        </w:rPr>
        <w:t xml:space="preserve">Null models in ecology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Harper, E.M. &amp; Peck, L.S. (2016) Latitudinal and depth gradients in marine predation pressure. </w:t>
      </w:r>
      <w:r w:rsidDel="00000000" w:rsidR="00000000" w:rsidRPr="00000000">
        <w:rPr>
          <w:rFonts w:ascii="Times New Roman" w:cs="Times New Roman" w:eastAsia="Times New Roman" w:hAnsi="Times New Roman"/>
          <w:i w:val="1"/>
          <w:sz w:val="24"/>
          <w:szCs w:val="24"/>
          <w:rtl w:val="0"/>
        </w:rPr>
        <w:t xml:space="preserve">Global Ecology and Biogeography</w:t>
      </w:r>
      <w:r w:rsidDel="00000000" w:rsidR="00000000" w:rsidRPr="00000000">
        <w:rPr>
          <w:rFonts w:ascii="Times New Roman" w:cs="Times New Roman" w:eastAsia="Times New Roman" w:hAnsi="Times New Roman"/>
          <w:sz w:val="24"/>
          <w:szCs w:val="24"/>
          <w:rtl w:val="0"/>
        </w:rPr>
        <w:t xml:space="preserve">, 25, 670–678.</w:t>
      </w:r>
    </w:p>
    <w:p w:rsidR="00000000" w:rsidDel="00000000" w:rsidP="00000000" w:rsidRDefault="00000000" w:rsidRPr="00000000" w14:paraId="00000043">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Horne, C.R., Hirst, A.G. &amp; Atkinson, D. (2017) Seasonal body size reductions with warming covary with major body size gradients in arthropod species. </w:t>
      </w:r>
      <w:r w:rsidDel="00000000" w:rsidR="00000000" w:rsidRPr="00000000">
        <w:rPr>
          <w:rFonts w:ascii="Times New Roman" w:cs="Times New Roman" w:eastAsia="Times New Roman" w:hAnsi="Times New Roman"/>
          <w:i w:val="1"/>
          <w:sz w:val="24"/>
          <w:szCs w:val="24"/>
          <w:rtl w:val="0"/>
        </w:rPr>
        <w:t xml:space="preserve">Proceedings of the Royal Society B: Biological Sciences</w:t>
      </w:r>
      <w:r w:rsidDel="00000000" w:rsidR="00000000" w:rsidRPr="00000000">
        <w:rPr>
          <w:rFonts w:ascii="Times New Roman" w:cs="Times New Roman" w:eastAsia="Times New Roman" w:hAnsi="Times New Roman"/>
          <w:sz w:val="24"/>
          <w:szCs w:val="24"/>
          <w:rtl w:val="0"/>
        </w:rPr>
        <w:t xml:space="preserve">, 284, 20170238.</w:t>
      </w:r>
    </w:p>
    <w:p w:rsidR="00000000" w:rsidDel="00000000" w:rsidP="00000000" w:rsidRDefault="00000000" w:rsidRPr="00000000" w14:paraId="0000004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Karger, D.N., Conrad, O., Böhner, J., Kawohl, T., Kreft, H., Soria-Auza, R.W., Zimmermann, N.E., Linder, H.P. &amp; Kessler, M. (2017) Climatologies at high resolution for the earth’s land surface areas. </w:t>
      </w:r>
      <w:r w:rsidDel="00000000" w:rsidR="00000000" w:rsidRPr="00000000">
        <w:rPr>
          <w:rFonts w:ascii="Times New Roman" w:cs="Times New Roman" w:eastAsia="Times New Roman" w:hAnsi="Times New Roman"/>
          <w:i w:val="1"/>
          <w:sz w:val="24"/>
          <w:szCs w:val="24"/>
          <w:rtl w:val="0"/>
        </w:rPr>
        <w:t xml:space="preserve">Scientific Data</w:t>
      </w:r>
      <w:r w:rsidDel="00000000" w:rsidR="00000000" w:rsidRPr="00000000">
        <w:rPr>
          <w:rFonts w:ascii="Times New Roman" w:cs="Times New Roman" w:eastAsia="Times New Roman" w:hAnsi="Times New Roman"/>
          <w:sz w:val="24"/>
          <w:szCs w:val="24"/>
          <w:rtl w:val="0"/>
        </w:rPr>
        <w:t xml:space="preserve">, 4, 170122.</w:t>
      </w:r>
    </w:p>
    <w:p w:rsidR="00000000" w:rsidDel="00000000" w:rsidP="00000000" w:rsidRDefault="00000000" w:rsidRPr="00000000" w14:paraId="0000004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Lehner, B., Verdin, K.L. &amp; Jarvis, A. (2008) New global hydrography derived from spaceborne elevation data. </w:t>
      </w:r>
      <w:r w:rsidDel="00000000" w:rsidR="00000000" w:rsidRPr="00000000">
        <w:rPr>
          <w:rFonts w:ascii="Times New Roman" w:cs="Times New Roman" w:eastAsia="Times New Roman" w:hAnsi="Times New Roman"/>
          <w:i w:val="1"/>
          <w:sz w:val="24"/>
          <w:szCs w:val="24"/>
          <w:rtl w:val="0"/>
        </w:rPr>
        <w:t xml:space="preserve">Eos, Transactions, American Geophysical Union</w:t>
      </w:r>
      <w:r w:rsidDel="00000000" w:rsidR="00000000" w:rsidRPr="00000000">
        <w:rPr>
          <w:rFonts w:ascii="Times New Roman" w:cs="Times New Roman" w:eastAsia="Times New Roman" w:hAnsi="Times New Roman"/>
          <w:sz w:val="24"/>
          <w:szCs w:val="24"/>
          <w:rtl w:val="0"/>
        </w:rPr>
        <w:t xml:space="preserve">, 89, 2.</w:t>
      </w:r>
    </w:p>
    <w:p w:rsidR="00000000" w:rsidDel="00000000" w:rsidP="00000000" w:rsidRDefault="00000000" w:rsidRPr="00000000" w14:paraId="0000004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McElreath, R. (2018) </w:t>
      </w:r>
      <w:r w:rsidDel="00000000" w:rsidR="00000000" w:rsidRPr="00000000">
        <w:rPr>
          <w:rFonts w:ascii="Times New Roman" w:cs="Times New Roman" w:eastAsia="Times New Roman" w:hAnsi="Times New Roman"/>
          <w:i w:val="1"/>
          <w:sz w:val="24"/>
          <w:szCs w:val="24"/>
          <w:rtl w:val="0"/>
        </w:rPr>
        <w:t xml:space="preserve">Statistical rethinking: A Bayesian course with examples in R and Stan</w:t>
      </w:r>
      <w:r w:rsidDel="00000000" w:rsidR="00000000" w:rsidRPr="00000000">
        <w:rPr>
          <w:rFonts w:ascii="Times New Roman" w:cs="Times New Roman" w:eastAsia="Times New Roman" w:hAnsi="Times New Roman"/>
          <w:sz w:val="24"/>
          <w:szCs w:val="24"/>
          <w:rtl w:val="0"/>
        </w:rPr>
        <w:t xml:space="preserve">, Chapman and Hall/CRC.</w:t>
      </w:r>
    </w:p>
    <w:p w:rsidR="00000000" w:rsidDel="00000000" w:rsidP="00000000" w:rsidRDefault="00000000" w:rsidRPr="00000000" w14:paraId="0000004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Meiri, S. &amp; Dayan, T. (2003) On the validity of Bergmann’s rule. </w:t>
      </w:r>
      <w:r w:rsidDel="00000000" w:rsidR="00000000" w:rsidRPr="00000000">
        <w:rPr>
          <w:rFonts w:ascii="Times New Roman" w:cs="Times New Roman" w:eastAsia="Times New Roman" w:hAnsi="Times New Roman"/>
          <w:i w:val="1"/>
          <w:sz w:val="24"/>
          <w:szCs w:val="24"/>
          <w:rtl w:val="0"/>
        </w:rPr>
        <w:t xml:space="preserve">Journal of Biogeography</w:t>
      </w:r>
      <w:r w:rsidDel="00000000" w:rsidR="00000000" w:rsidRPr="00000000">
        <w:rPr>
          <w:rFonts w:ascii="Times New Roman" w:cs="Times New Roman" w:eastAsia="Times New Roman" w:hAnsi="Times New Roman"/>
          <w:sz w:val="24"/>
          <w:szCs w:val="24"/>
          <w:rtl w:val="0"/>
        </w:rPr>
        <w:t xml:space="preserve">, 30, 331–351.</w:t>
      </w:r>
    </w:p>
    <w:p w:rsidR="00000000" w:rsidDel="00000000" w:rsidP="00000000" w:rsidRDefault="00000000" w:rsidRPr="00000000" w14:paraId="0000004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Pinsky, M.L., Eikeset, A.M., McCauley, D.J., Payne, J.L. &amp; Sunday, J.M. (2019) Greater vulnerability to warming of marine versus terrestrial ectotherms. </w:t>
      </w:r>
      <w:r w:rsidDel="00000000" w:rsidR="00000000" w:rsidRPr="00000000">
        <w:rPr>
          <w:rFonts w:ascii="Times New Roman" w:cs="Times New Roman" w:eastAsia="Times New Roman" w:hAnsi="Times New Roman"/>
          <w:i w:val="1"/>
          <w:sz w:val="24"/>
          <w:szCs w:val="24"/>
          <w:rtl w:val="0"/>
        </w:rPr>
        <w:t xml:space="preserve">Nature</w:t>
      </w:r>
      <w:r w:rsidDel="00000000" w:rsidR="00000000" w:rsidRPr="00000000">
        <w:rPr>
          <w:rFonts w:ascii="Times New Roman" w:cs="Times New Roman" w:eastAsia="Times New Roman" w:hAnsi="Times New Roman"/>
          <w:sz w:val="24"/>
          <w:szCs w:val="24"/>
          <w:rtl w:val="0"/>
        </w:rPr>
        <w:t xml:space="preserve">, 569, 108–111.</w:t>
      </w:r>
    </w:p>
    <w:p w:rsidR="00000000" w:rsidDel="00000000" w:rsidP="00000000" w:rsidRDefault="00000000" w:rsidRPr="00000000" w14:paraId="0000004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Santini, L. &amp; Isaac, N.J.B. (2021) Rapid Anthropocene realignment of allometric scaling rules. </w:t>
      </w:r>
      <w:r w:rsidDel="00000000" w:rsidR="00000000" w:rsidRPr="00000000">
        <w:rPr>
          <w:rFonts w:ascii="Times New Roman" w:cs="Times New Roman" w:eastAsia="Times New Roman" w:hAnsi="Times New Roman"/>
          <w:i w:val="1"/>
          <w:sz w:val="24"/>
          <w:szCs w:val="24"/>
          <w:rtl w:val="0"/>
        </w:rPr>
        <w:t xml:space="preserve">Ecology Letters</w:t>
      </w:r>
      <w:r w:rsidDel="00000000" w:rsidR="00000000" w:rsidRPr="00000000">
        <w:rPr>
          <w:rFonts w:ascii="Times New Roman" w:cs="Times New Roman" w:eastAsia="Times New Roman" w:hAnsi="Times New Roman"/>
          <w:sz w:val="24"/>
          <w:szCs w:val="24"/>
          <w:rtl w:val="0"/>
        </w:rPr>
        <w:t xml:space="preserve">, In Press.</w:t>
      </w:r>
    </w:p>
    <w:p w:rsidR="00000000" w:rsidDel="00000000" w:rsidP="00000000" w:rsidRDefault="00000000" w:rsidRPr="00000000" w14:paraId="0000004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Sarremejane, R., Cid, N., Stubbington, R., Datry, T., Alp, M., Cañedo-Argüelles, M., Cordero-Rivera, A., Csabai, Z., Gutiérrez-Cánovas, C., Heino, J., Forcellini, M., Millán, A., Paillex, A., Pařil, P., Polášek, M., Tierno de Figueroa, J.M., Usseglio-Polatera, P., Zamora-Muñoz, C. &amp; Bonada, N. (2020) DISPERSE, a trait database to assess the dispersal potential of European aquatic macroinvertebrates. </w:t>
      </w:r>
      <w:r w:rsidDel="00000000" w:rsidR="00000000" w:rsidRPr="00000000">
        <w:rPr>
          <w:rFonts w:ascii="Times New Roman" w:cs="Times New Roman" w:eastAsia="Times New Roman" w:hAnsi="Times New Roman"/>
          <w:i w:val="1"/>
          <w:sz w:val="24"/>
          <w:szCs w:val="24"/>
          <w:rtl w:val="0"/>
        </w:rPr>
        <w:t xml:space="preserve">Scientific Data</w:t>
      </w:r>
      <w:r w:rsidDel="00000000" w:rsidR="00000000" w:rsidRPr="00000000">
        <w:rPr>
          <w:rFonts w:ascii="Times New Roman" w:cs="Times New Roman" w:eastAsia="Times New Roman" w:hAnsi="Times New Roman"/>
          <w:sz w:val="24"/>
          <w:szCs w:val="24"/>
          <w:rtl w:val="0"/>
        </w:rPr>
        <w:t xml:space="preserve">, 7, 386.</w:t>
      </w:r>
    </w:p>
    <w:p w:rsidR="00000000" w:rsidDel="00000000" w:rsidP="00000000" w:rsidRDefault="00000000" w:rsidRPr="00000000" w14:paraId="0000004B">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Schmidt-Kloiber, A. &amp; Hering, D. (2015) www.freshwaterecology.info – An online tool that unifies, standardises and codifies more than 20,000 European freshwater organisms and their ecological preferences. </w:t>
      </w:r>
      <w:r w:rsidDel="00000000" w:rsidR="00000000" w:rsidRPr="00000000">
        <w:rPr>
          <w:rFonts w:ascii="Times New Roman" w:cs="Times New Roman" w:eastAsia="Times New Roman" w:hAnsi="Times New Roman"/>
          <w:i w:val="1"/>
          <w:sz w:val="24"/>
          <w:szCs w:val="24"/>
          <w:rtl w:val="0"/>
        </w:rPr>
        <w:t xml:space="preserve">Ecological Indicators</w:t>
      </w:r>
      <w:r w:rsidDel="00000000" w:rsidR="00000000" w:rsidRPr="00000000">
        <w:rPr>
          <w:rFonts w:ascii="Times New Roman" w:cs="Times New Roman" w:eastAsia="Times New Roman" w:hAnsi="Times New Roman"/>
          <w:sz w:val="24"/>
          <w:szCs w:val="24"/>
          <w:rtl w:val="0"/>
        </w:rPr>
        <w:t xml:space="preserve">, 53, 271–282.</w:t>
      </w:r>
    </w:p>
    <w:p w:rsidR="00000000" w:rsidDel="00000000" w:rsidP="00000000" w:rsidRDefault="00000000" w:rsidRPr="00000000" w14:paraId="0000004C">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Shelomi, M. (2012) Where are we now? Bergmann’s rule sensu lato in insects. </w:t>
      </w:r>
      <w:r w:rsidDel="00000000" w:rsidR="00000000" w:rsidRPr="00000000">
        <w:rPr>
          <w:rFonts w:ascii="Times New Roman" w:cs="Times New Roman" w:eastAsia="Times New Roman" w:hAnsi="Times New Roman"/>
          <w:i w:val="1"/>
          <w:sz w:val="24"/>
          <w:szCs w:val="24"/>
          <w:rtl w:val="0"/>
        </w:rPr>
        <w:t xml:space="preserve">The American Naturalist</w:t>
      </w:r>
      <w:r w:rsidDel="00000000" w:rsidR="00000000" w:rsidRPr="00000000">
        <w:rPr>
          <w:rFonts w:ascii="Times New Roman" w:cs="Times New Roman" w:eastAsia="Times New Roman" w:hAnsi="Times New Roman"/>
          <w:sz w:val="24"/>
          <w:szCs w:val="24"/>
          <w:rtl w:val="0"/>
        </w:rPr>
        <w:t xml:space="preserve">, 180, 511–519.</w:t>
      </w:r>
    </w:p>
    <w:p w:rsidR="00000000" w:rsidDel="00000000" w:rsidP="00000000" w:rsidRDefault="00000000" w:rsidRPr="00000000" w14:paraId="0000004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Soininen, J., Heino, J. &amp; Wang, J. (2018) A meta-analysis of nestedness and turnover components of beta diversity across organisms and ecosystems. </w:t>
      </w:r>
      <w:r w:rsidDel="00000000" w:rsidR="00000000" w:rsidRPr="00000000">
        <w:rPr>
          <w:rFonts w:ascii="Times New Roman" w:cs="Times New Roman" w:eastAsia="Times New Roman" w:hAnsi="Times New Roman"/>
          <w:i w:val="1"/>
          <w:sz w:val="24"/>
          <w:szCs w:val="24"/>
          <w:rtl w:val="0"/>
        </w:rPr>
        <w:t xml:space="preserve">Global Ecology and Biogeography</w:t>
      </w:r>
      <w:r w:rsidDel="00000000" w:rsidR="00000000" w:rsidRPr="00000000">
        <w:rPr>
          <w:rFonts w:ascii="Times New Roman" w:cs="Times New Roman" w:eastAsia="Times New Roman" w:hAnsi="Times New Roman"/>
          <w:sz w:val="24"/>
          <w:szCs w:val="24"/>
          <w:rtl w:val="0"/>
        </w:rPr>
        <w:t xml:space="preserve">, 27, 96–109.</w:t>
      </w:r>
    </w:p>
    <w:p w:rsidR="00000000" w:rsidDel="00000000" w:rsidP="00000000" w:rsidRDefault="00000000" w:rsidRPr="00000000" w14:paraId="0000004E">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Sunday, J., Bennett, J.M., Calosi, P., Clusella-Trullas, S., Gravel, S., Hargreaves, A.L., Leiva, F.P., Verberk, W.C.E.P., Olalla-Tárraga, M.Á. &amp; Morales-Castilla, I. (2019) Thermal tolerance patterns across latitude and elevation. </w:t>
      </w:r>
      <w:r w:rsidDel="00000000" w:rsidR="00000000" w:rsidRPr="00000000">
        <w:rPr>
          <w:rFonts w:ascii="Times New Roman" w:cs="Times New Roman" w:eastAsia="Times New Roman" w:hAnsi="Times New Roman"/>
          <w:i w:val="1"/>
          <w:sz w:val="24"/>
          <w:szCs w:val="24"/>
          <w:rtl w:val="0"/>
        </w:rPr>
        <w:t xml:space="preserve">Philosophical Transactions of the Royal Society B: Biological Sciences</w:t>
      </w:r>
      <w:r w:rsidDel="00000000" w:rsidR="00000000" w:rsidRPr="00000000">
        <w:rPr>
          <w:rFonts w:ascii="Times New Roman" w:cs="Times New Roman" w:eastAsia="Times New Roman" w:hAnsi="Times New Roman"/>
          <w:sz w:val="24"/>
          <w:szCs w:val="24"/>
          <w:rtl w:val="0"/>
        </w:rPr>
        <w:t xml:space="preserve">, 374, 20190036.</w:t>
      </w:r>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Supplemental Information</w:t>
      </w:r>
    </w:p>
    <w:p w:rsidR="00000000" w:rsidDel="00000000" w:rsidP="00000000" w:rsidRDefault="00000000" w:rsidRPr="00000000" w14:paraId="00000051">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Supplemental Tables</w:t>
      </w:r>
    </w:p>
    <w:p w:rsidR="00000000" w:rsidDel="00000000" w:rsidP="00000000" w:rsidRDefault="00000000" w:rsidRPr="00000000" w14:paraId="00000052">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after="240" w:before="24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Supplemental Figures</w:t>
      </w:r>
    </w:p>
    <w:p w:rsidR="00000000" w:rsidDel="00000000" w:rsidP="00000000" w:rsidRDefault="00000000" w:rsidRPr="00000000" w14:paraId="00000055">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91715" cy="5872163"/>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691715" cy="58721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S1.</w:t>
      </w:r>
      <w:r w:rsidDel="00000000" w:rsidR="00000000" w:rsidRPr="00000000">
        <w:rPr>
          <w:rFonts w:ascii="Times New Roman" w:cs="Times New Roman" w:eastAsia="Times New Roman" w:hAnsi="Times New Roman"/>
          <w:sz w:val="24"/>
          <w:szCs w:val="24"/>
          <w:rtl w:val="0"/>
        </w:rPr>
        <w:t xml:space="preserve"> Changes in intraspecific head width over time and in the four study sites for nine freshwater aquatic macroinvertebrate species: </w:t>
      </w:r>
      <w:r w:rsidDel="00000000" w:rsidR="00000000" w:rsidRPr="00000000">
        <w:rPr>
          <w:rFonts w:ascii="Times New Roman" w:cs="Times New Roman" w:eastAsia="Times New Roman" w:hAnsi="Times New Roman"/>
          <w:i w:val="1"/>
          <w:sz w:val="24"/>
          <w:szCs w:val="24"/>
          <w:rtl w:val="0"/>
        </w:rPr>
        <w:t xml:space="preserve">Aphelocheirus aestivalis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Baetis rhodani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Eiseniella tetraeda</w:t>
      </w:r>
      <w:r w:rsidDel="00000000" w:rsidR="00000000" w:rsidRPr="00000000">
        <w:rPr>
          <w:rFonts w:ascii="Times New Roman" w:cs="Times New Roman" w:eastAsia="Times New Roman" w:hAnsi="Times New Roman"/>
          <w:sz w:val="24"/>
          <w:szCs w:val="24"/>
          <w:rtl w:val="0"/>
        </w:rPr>
        <w:t xml:space="preserve"> (c), </w:t>
      </w:r>
      <w:r w:rsidDel="00000000" w:rsidR="00000000" w:rsidRPr="00000000">
        <w:rPr>
          <w:rFonts w:ascii="Times New Roman" w:cs="Times New Roman" w:eastAsia="Times New Roman" w:hAnsi="Times New Roman"/>
          <w:i w:val="1"/>
          <w:sz w:val="24"/>
          <w:szCs w:val="24"/>
          <w:rtl w:val="0"/>
        </w:rPr>
        <w:t xml:space="preserve">Ephemera danica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 </w:t>
      </w:r>
      <w:r w:rsidDel="00000000" w:rsidR="00000000" w:rsidRPr="00000000">
        <w:rPr>
          <w:rFonts w:ascii="Times New Roman" w:cs="Times New Roman" w:eastAsia="Times New Roman" w:hAnsi="Times New Roman"/>
          <w:i w:val="1"/>
          <w:sz w:val="24"/>
          <w:szCs w:val="24"/>
          <w:rtl w:val="0"/>
        </w:rPr>
        <w:t xml:space="preserve">Hydropsyche siltalai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i w:val="1"/>
          <w:sz w:val="24"/>
          <w:szCs w:val="24"/>
          <w:rtl w:val="0"/>
        </w:rPr>
        <w:t xml:space="preserve">Orectochilus villosus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 and </w:t>
      </w:r>
      <w:r w:rsidDel="00000000" w:rsidR="00000000" w:rsidRPr="00000000">
        <w:rPr>
          <w:rFonts w:ascii="Times New Roman" w:cs="Times New Roman" w:eastAsia="Times New Roman" w:hAnsi="Times New Roman"/>
          <w:i w:val="1"/>
          <w:sz w:val="24"/>
          <w:szCs w:val="24"/>
          <w:rtl w:val="0"/>
        </w:rPr>
        <w:t xml:space="preserve">Prodiamesa olivacea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w:t>
      </w:r>
    </w:p>
    <w:p w:rsidR="00000000" w:rsidDel="00000000" w:rsidP="00000000" w:rsidRDefault="00000000" w:rsidRPr="00000000" w14:paraId="000000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9450" cy="3267075"/>
            <wp:effectExtent b="0" l="0" r="0" t="0"/>
            <wp:docPr id="6" name="image1.png"/>
            <a:graphic>
              <a:graphicData uri="http://schemas.openxmlformats.org/drawingml/2006/picture">
                <pic:pic>
                  <pic:nvPicPr>
                    <pic:cNvPr id="0" name="image1.png"/>
                    <pic:cNvPicPr preferRelativeResize="0"/>
                  </pic:nvPicPr>
                  <pic:blipFill>
                    <a:blip r:embed="rId14"/>
                    <a:srcRect b="5174" l="22667" r="22534" t="6080"/>
                    <a:stretch>
                      <a:fillRect/>
                    </a:stretch>
                  </pic:blipFill>
                  <pic:spPr>
                    <a:xfrm>
                      <a:off x="0" y="0"/>
                      <a:ext cx="32194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S2.</w:t>
      </w:r>
      <w:r w:rsidDel="00000000" w:rsidR="00000000" w:rsidRPr="00000000">
        <w:rPr>
          <w:rFonts w:ascii="Times New Roman" w:cs="Times New Roman" w:eastAsia="Times New Roman" w:hAnsi="Times New Roman"/>
          <w:sz w:val="24"/>
          <w:szCs w:val="24"/>
          <w:rtl w:val="0"/>
        </w:rPr>
        <w:t xml:space="preserve"> Changes in intraspecific body width (a) and body height (b) of </w:t>
      </w:r>
      <w:r w:rsidDel="00000000" w:rsidR="00000000" w:rsidRPr="00000000">
        <w:rPr>
          <w:rFonts w:ascii="Times New Roman" w:cs="Times New Roman" w:eastAsia="Times New Roman" w:hAnsi="Times New Roman"/>
          <w:i w:val="1"/>
          <w:sz w:val="24"/>
          <w:szCs w:val="24"/>
          <w:rtl w:val="0"/>
        </w:rPr>
        <w:t xml:space="preserve">Aphelocheirus aestivalis</w:t>
      </w:r>
      <w:r w:rsidDel="00000000" w:rsidR="00000000" w:rsidRPr="00000000">
        <w:rPr>
          <w:rFonts w:ascii="Times New Roman" w:cs="Times New Roman" w:eastAsia="Times New Roman" w:hAnsi="Times New Roman"/>
          <w:sz w:val="24"/>
          <w:szCs w:val="24"/>
          <w:rtl w:val="0"/>
        </w:rPr>
        <w:t xml:space="preserve"> and antennae length of </w:t>
      </w:r>
      <w:r w:rsidDel="00000000" w:rsidR="00000000" w:rsidRPr="00000000">
        <w:rPr>
          <w:rFonts w:ascii="Times New Roman" w:cs="Times New Roman" w:eastAsia="Times New Roman" w:hAnsi="Times New Roman"/>
          <w:i w:val="1"/>
          <w:sz w:val="24"/>
          <w:szCs w:val="24"/>
          <w:rtl w:val="0"/>
        </w:rPr>
        <w:t xml:space="preserve">Gammarus roeselii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over time and in the four study sites.</w:t>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816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S3.</w:t>
      </w:r>
      <w:r w:rsidDel="00000000" w:rsidR="00000000" w:rsidRPr="00000000">
        <w:rPr>
          <w:rFonts w:ascii="Times New Roman" w:cs="Times New Roman" w:eastAsia="Times New Roman" w:hAnsi="Times New Roman"/>
          <w:sz w:val="24"/>
          <w:szCs w:val="24"/>
          <w:rtl w:val="0"/>
        </w:rPr>
        <w:t xml:space="preserve"> Changes in intraspecific body length with water temperature in the four study sites for nine freshwater aquatic macroinvertebrate species: </w:t>
      </w:r>
      <w:r w:rsidDel="00000000" w:rsidR="00000000" w:rsidRPr="00000000">
        <w:rPr>
          <w:rFonts w:ascii="Times New Roman" w:cs="Times New Roman" w:eastAsia="Times New Roman" w:hAnsi="Times New Roman"/>
          <w:i w:val="1"/>
          <w:sz w:val="24"/>
          <w:szCs w:val="24"/>
          <w:rtl w:val="0"/>
        </w:rPr>
        <w:t xml:space="preserve">Aphelocheirus aestivalis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Ancylus fluviatilis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i w:val="1"/>
          <w:sz w:val="24"/>
          <w:szCs w:val="24"/>
          <w:rtl w:val="0"/>
        </w:rPr>
        <w:t xml:space="preserve">Baetis rhodani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Eiseniella tetraeda</w:t>
      </w:r>
      <w:r w:rsidDel="00000000" w:rsidR="00000000" w:rsidRPr="00000000">
        <w:rPr>
          <w:rFonts w:ascii="Times New Roman" w:cs="Times New Roman" w:eastAsia="Times New Roman" w:hAnsi="Times New Roman"/>
          <w:sz w:val="24"/>
          <w:szCs w:val="24"/>
          <w:rtl w:val="0"/>
        </w:rPr>
        <w:t xml:space="preserve"> (d), </w:t>
      </w:r>
      <w:r w:rsidDel="00000000" w:rsidR="00000000" w:rsidRPr="00000000">
        <w:rPr>
          <w:rFonts w:ascii="Times New Roman" w:cs="Times New Roman" w:eastAsia="Times New Roman" w:hAnsi="Times New Roman"/>
          <w:i w:val="1"/>
          <w:sz w:val="24"/>
          <w:szCs w:val="24"/>
          <w:rtl w:val="0"/>
        </w:rPr>
        <w:t xml:space="preserve">Ephemera danica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i w:val="1"/>
          <w:sz w:val="24"/>
          <w:szCs w:val="24"/>
          <w:rtl w:val="0"/>
        </w:rPr>
        <w:t xml:space="preserve">Gammarus roeselii</w:t>
      </w:r>
      <w:r w:rsidDel="00000000" w:rsidR="00000000" w:rsidRPr="00000000">
        <w:rPr>
          <w:rFonts w:ascii="Times New Roman" w:cs="Times New Roman" w:eastAsia="Times New Roman" w:hAnsi="Times New Roman"/>
          <w:sz w:val="24"/>
          <w:szCs w:val="24"/>
          <w:rtl w:val="0"/>
        </w:rPr>
        <w:t xml:space="preserve"> (f), </w:t>
      </w:r>
      <w:r w:rsidDel="00000000" w:rsidR="00000000" w:rsidRPr="00000000">
        <w:rPr>
          <w:rFonts w:ascii="Times New Roman" w:cs="Times New Roman" w:eastAsia="Times New Roman" w:hAnsi="Times New Roman"/>
          <w:i w:val="1"/>
          <w:sz w:val="24"/>
          <w:szCs w:val="24"/>
          <w:rtl w:val="0"/>
        </w:rPr>
        <w:t xml:space="preserve">Hydropsyche siltalai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 </w:t>
      </w:r>
      <w:r w:rsidDel="00000000" w:rsidR="00000000" w:rsidRPr="00000000">
        <w:rPr>
          <w:rFonts w:ascii="Times New Roman" w:cs="Times New Roman" w:eastAsia="Times New Roman" w:hAnsi="Times New Roman"/>
          <w:i w:val="1"/>
          <w:sz w:val="24"/>
          <w:szCs w:val="24"/>
          <w:rtl w:val="0"/>
        </w:rPr>
        <w:t xml:space="preserve">Orectochilus villosus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 and </w:t>
      </w:r>
      <w:r w:rsidDel="00000000" w:rsidR="00000000" w:rsidRPr="00000000">
        <w:rPr>
          <w:rFonts w:ascii="Times New Roman" w:cs="Times New Roman" w:eastAsia="Times New Roman" w:hAnsi="Times New Roman"/>
          <w:i w:val="1"/>
          <w:sz w:val="24"/>
          <w:szCs w:val="24"/>
          <w:rtl w:val="0"/>
        </w:rPr>
        <w:t xml:space="preserve">Prodiamesa olivacea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1724" cy="5767388"/>
            <wp:effectExtent b="0" l="0" r="0" t="0"/>
            <wp:docPr id="1" name="image2.png"/>
            <a:graphic>
              <a:graphicData uri="http://schemas.openxmlformats.org/drawingml/2006/picture">
                <pic:pic>
                  <pic:nvPicPr>
                    <pic:cNvPr id="0" name="image2.png"/>
                    <pic:cNvPicPr preferRelativeResize="0"/>
                  </pic:nvPicPr>
                  <pic:blipFill>
                    <a:blip r:embed="rId16"/>
                    <a:srcRect b="766" l="0" r="0" t="0"/>
                    <a:stretch>
                      <a:fillRect/>
                    </a:stretch>
                  </pic:blipFill>
                  <pic:spPr>
                    <a:xfrm>
                      <a:off x="0" y="0"/>
                      <a:ext cx="4631724" cy="57673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S4.</w:t>
      </w:r>
      <w:r w:rsidDel="00000000" w:rsidR="00000000" w:rsidRPr="00000000">
        <w:rPr>
          <w:rFonts w:ascii="Times New Roman" w:cs="Times New Roman" w:eastAsia="Times New Roman" w:hAnsi="Times New Roman"/>
          <w:sz w:val="24"/>
          <w:szCs w:val="24"/>
          <w:rtl w:val="0"/>
        </w:rPr>
        <w:t xml:space="preserve"> Changes in intraspecific head width with water temperature in the four study sites for nine freshwater aquatic macroinvertebrate species: </w:t>
      </w:r>
      <w:r w:rsidDel="00000000" w:rsidR="00000000" w:rsidRPr="00000000">
        <w:rPr>
          <w:rFonts w:ascii="Times New Roman" w:cs="Times New Roman" w:eastAsia="Times New Roman" w:hAnsi="Times New Roman"/>
          <w:i w:val="1"/>
          <w:sz w:val="24"/>
          <w:szCs w:val="24"/>
          <w:rtl w:val="0"/>
        </w:rPr>
        <w:t xml:space="preserve">Aphelocheirus aestivalis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Baetis rhodani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Eiseniella tetraeda</w:t>
      </w:r>
      <w:r w:rsidDel="00000000" w:rsidR="00000000" w:rsidRPr="00000000">
        <w:rPr>
          <w:rFonts w:ascii="Times New Roman" w:cs="Times New Roman" w:eastAsia="Times New Roman" w:hAnsi="Times New Roman"/>
          <w:sz w:val="24"/>
          <w:szCs w:val="24"/>
          <w:rtl w:val="0"/>
        </w:rPr>
        <w:t xml:space="preserve"> (c), </w:t>
      </w:r>
      <w:r w:rsidDel="00000000" w:rsidR="00000000" w:rsidRPr="00000000">
        <w:rPr>
          <w:rFonts w:ascii="Times New Roman" w:cs="Times New Roman" w:eastAsia="Times New Roman" w:hAnsi="Times New Roman"/>
          <w:i w:val="1"/>
          <w:sz w:val="24"/>
          <w:szCs w:val="24"/>
          <w:rtl w:val="0"/>
        </w:rPr>
        <w:t xml:space="preserve">Ephemera danica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 </w:t>
      </w:r>
      <w:r w:rsidDel="00000000" w:rsidR="00000000" w:rsidRPr="00000000">
        <w:rPr>
          <w:rFonts w:ascii="Times New Roman" w:cs="Times New Roman" w:eastAsia="Times New Roman" w:hAnsi="Times New Roman"/>
          <w:i w:val="1"/>
          <w:sz w:val="24"/>
          <w:szCs w:val="24"/>
          <w:rtl w:val="0"/>
        </w:rPr>
        <w:t xml:space="preserve">Hydropsyche siltalai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i w:val="1"/>
          <w:sz w:val="24"/>
          <w:szCs w:val="24"/>
          <w:rtl w:val="0"/>
        </w:rPr>
        <w:t xml:space="preserve">Orectochilus villosus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 and </w:t>
      </w:r>
      <w:r w:rsidDel="00000000" w:rsidR="00000000" w:rsidRPr="00000000">
        <w:rPr>
          <w:rFonts w:ascii="Times New Roman" w:cs="Times New Roman" w:eastAsia="Times New Roman" w:hAnsi="Times New Roman"/>
          <w:i w:val="1"/>
          <w:sz w:val="24"/>
          <w:szCs w:val="24"/>
          <w:rtl w:val="0"/>
        </w:rPr>
        <w:t xml:space="preserve">Prodiamesa olivacea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w:t>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3097" cy="3703960"/>
            <wp:effectExtent b="0" l="0" r="0" t="0"/>
            <wp:docPr id="4" name="image4.png"/>
            <a:graphic>
              <a:graphicData uri="http://schemas.openxmlformats.org/drawingml/2006/picture">
                <pic:pic>
                  <pic:nvPicPr>
                    <pic:cNvPr id="0" name="image4.png"/>
                    <pic:cNvPicPr preferRelativeResize="0"/>
                  </pic:nvPicPr>
                  <pic:blipFill>
                    <a:blip r:embed="rId17"/>
                    <a:srcRect b="840" l="0" r="0" t="0"/>
                    <a:stretch>
                      <a:fillRect/>
                    </a:stretch>
                  </pic:blipFill>
                  <pic:spPr>
                    <a:xfrm>
                      <a:off x="0" y="0"/>
                      <a:ext cx="4233097" cy="370396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S5.</w:t>
      </w:r>
      <w:r w:rsidDel="00000000" w:rsidR="00000000" w:rsidRPr="00000000">
        <w:rPr>
          <w:rFonts w:ascii="Times New Roman" w:cs="Times New Roman" w:eastAsia="Times New Roman" w:hAnsi="Times New Roman"/>
          <w:sz w:val="24"/>
          <w:szCs w:val="24"/>
          <w:rtl w:val="0"/>
        </w:rPr>
        <w:t xml:space="preserve"> Changes in intraspecific body width (a) and body height (b) of </w:t>
      </w:r>
      <w:r w:rsidDel="00000000" w:rsidR="00000000" w:rsidRPr="00000000">
        <w:rPr>
          <w:rFonts w:ascii="Times New Roman" w:cs="Times New Roman" w:eastAsia="Times New Roman" w:hAnsi="Times New Roman"/>
          <w:i w:val="1"/>
          <w:sz w:val="24"/>
          <w:szCs w:val="24"/>
          <w:rtl w:val="0"/>
        </w:rPr>
        <w:t xml:space="preserve">Aphelocheirus aestivalis</w:t>
      </w:r>
      <w:r w:rsidDel="00000000" w:rsidR="00000000" w:rsidRPr="00000000">
        <w:rPr>
          <w:rFonts w:ascii="Times New Roman" w:cs="Times New Roman" w:eastAsia="Times New Roman" w:hAnsi="Times New Roman"/>
          <w:sz w:val="24"/>
          <w:szCs w:val="24"/>
          <w:rtl w:val="0"/>
        </w:rPr>
        <w:t xml:space="preserve"> and antennae length of </w:t>
      </w:r>
      <w:r w:rsidDel="00000000" w:rsidR="00000000" w:rsidRPr="00000000">
        <w:rPr>
          <w:rFonts w:ascii="Times New Roman" w:cs="Times New Roman" w:eastAsia="Times New Roman" w:hAnsi="Times New Roman"/>
          <w:i w:val="1"/>
          <w:sz w:val="24"/>
          <w:szCs w:val="24"/>
          <w:rtl w:val="0"/>
        </w:rPr>
        <w:t xml:space="preserve">Gammarus roeselii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 with water temperature in the four study sites.</w:t>
      </w:r>
    </w:p>
    <w:sectPr>
      <w:footerReference r:id="rId1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llen Welti" w:id="13" w:date="2023-10-12T02:44:28Z">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Ellen to do: fix this and can also discuss site level responses for this figure or at least for a</w:t>
      </w:r>
    </w:p>
  </w:comment>
  <w:comment w:author="Ellen Welti" w:id="6" w:date="2023-09-25T21:50:29Z">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methods for field sampling</w:t>
      </w:r>
    </w:p>
  </w:comment>
  <w:comment w:author="Nathan Baker" w:id="7" w:date="2023-09-26T07:19:48Z">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can just link to Hanh's manuscript, no?</w:t>
      </w:r>
    </w:p>
  </w:comment>
  <w:comment w:author="Nathan Baker" w:id="4" w:date="2022-12-07T11:10:42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that we mention (above) that there are few studies investigating temporal temperature-size relations in invertebrates exist and that we spend a lot of time delving into the different size 'rules' and hypotheses, I would suggest we make this the centre of our questioning/hypotheses as well. For example, I propose we take the hypotheses from Daufresne et al. (2009) and structure them toward our aim: Identifying the changes in intra- and infraspecific body size of invertebrates over long-term time scales. In this light, I guess we would predict that (H1) intraspecific body sizes have declined through time, (H2) interspecific body sizes have declined through time, and (H3) averaged community body size has decreased through time. I understand that this is actually not the case and our results are mixed, but given the argumentation in the introduction, I get the understanding that we actually expect organisms to get smaller and not bigger as is the case of our analyses of CWMs.</w:t>
      </w:r>
    </w:p>
  </w:comment>
  <w:comment w:author="Nathan Baker" w:id="8" w:date="2023-06-28T13:55:15Z">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guess this needs to be quantified. Something like: When interpolation was unable to provide satisfactory temperature estimates due gaps in the dataset being larger than X % of the time-series, interpolated data were removed and left blank.</w:t>
      </w:r>
    </w:p>
  </w:comment>
  <w:comment w:author="Nathan Baker" w:id="3" w:date="2022-12-07T10:02:50Z">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length of the day is an important factor influencing egg size variation and thereby influences (the first) larval instar size. Furthermore, long-term circadian rhythms (like at a seasonal scale) in the form of varying length of days is also important for initiating or halting growth in the larval instars. I think shifting seasons may be interesting to talk about here. What I mean by this is that it is clear that seasonal patterns are shifting over time with later seasonal onsets, however, the length of days remains the same. Thus, if seasons shift, affecting food availability and temperature, but day length remains unchanged, affecting egg size and growth periods, then there may be a desynchronization and effect on the organisms as a whole, possibly impacting future generations. This is explored here in less detail, but maybe it would be worthwhile addressing it a little more clearly, either here or maybe in the discussion. In this light, voltinism is particularly important here. Perhaps we should also expect a shift in the community to ones with a higher proportion of semivoltine or multivoltine species.</w:t>
      </w:r>
    </w:p>
  </w:comment>
  <w:comment w:author="Nathan Baker" w:id="16" w:date="2022-12-07T13:45:09Z">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to be referenced.</w:t>
      </w:r>
    </w:p>
  </w:comment>
  <w:comment w:author="Ellen Welti" w:id="15" w:date="2023-10-12T02:42:28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remake with a and b letters</w:t>
      </w:r>
    </w:p>
  </w:comment>
  <w:comment w:author="Nathan Baker" w:id="17" w:date="2022-12-07T13:45:38Z">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only bi- or multivoltine species.</w:t>
      </w:r>
    </w:p>
  </w:comment>
  <w:comment w:author="Ellen Welti" w:id="14" w:date="2023-10-12T02:49:36Z">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add site-level info here too or in fig caption</w:t>
      </w:r>
    </w:p>
  </w:comment>
  <w:comment w:author="Ellen Welti" w:id="5" w:date="2023-06-08T23:13:00Z">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need to beef this up a bit, e.g. less biomass for bigger consumers, less ecosystem services like decomp</w:t>
      </w:r>
    </w:p>
  </w:comment>
  <w:comment w:author="Ellen Welti" w:id="10" w:date="2023-09-25T23:05:40Z">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@nathan93baker@gmail.com maybe we could add some summary stats for temp, just linear regressions for each site or something.</w:t>
      </w:r>
    </w:p>
  </w:comment>
  <w:comment w:author="Nathan Baker" w:id="11" w:date="2023-09-26T08:27:09Z">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Something like this: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temperature at each of the four sites tended to increase through time, with Aubach (est = 0.0002435, p = 0.174), Bieber (est = 0.0001216, p = 0.420), and Kinzig 2 (est = 0.0002435, p = 0.174) exhibiting trend effects, while Kinzig 1 (est = 0.0005111, p = 0.0322) showed significant overall increases.</w:t>
      </w:r>
    </w:p>
  </w:comment>
  <w:comment w:author="Nathan Baker" w:id="12" w:date="2023-09-26T08:28:33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quickly attempted to calculate increases through time using this formula: (lm_estimate/average_temp)*100,  but I am not sure that they are accurate because I was getting results like 0.003% increase per annum.</w:t>
      </w:r>
    </w:p>
  </w:comment>
  <w:comment w:author="Nathan Baker" w:id="0" w:date="2023-09-26T14:46:41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larger species</w:t>
      </w:r>
    </w:p>
  </w:comment>
  <w:comment w:author="Ellen Welti" w:id="1" w:date="2023-06-08T21:44:13Z">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point in general but nothing we can test here so I don;t think we should have it in the intro. Maybe something to pickup on in the discussion</w:t>
      </w:r>
    </w:p>
  </w:comment>
  <w:comment w:author="Nathan Baker" w:id="2" w:date="2023-09-26T07:24:57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see that new paper i sent. I will add the reference :)</w:t>
      </w:r>
    </w:p>
  </w:comment>
  <w:comment w:author="Nathan Baker" w:id="9" w:date="2023-06-29T08:34:44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sure if this is needed.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eims.org/9f9ba137-342d-4813-ae58-a60911c3abc1" TargetMode="External"/><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hyperlink" Target="https://deims.org/9f9ba137-342d-4813-ae58-a60911c3ab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