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00" w:rsidRPr="00D37600" w:rsidRDefault="00D37600" w:rsidP="00D37600">
      <w:pPr>
        <w:jc w:val="center"/>
        <w:rPr>
          <w:rFonts w:asciiTheme="minorEastAsia" w:hAnsiTheme="minorEastAsia"/>
          <w:b/>
          <w:sz w:val="36"/>
          <w:szCs w:val="28"/>
        </w:rPr>
      </w:pPr>
      <w:r w:rsidRPr="00D37600">
        <w:rPr>
          <w:rFonts w:asciiTheme="minorEastAsia" w:hAnsiTheme="minorEastAsia" w:hint="eastAsia"/>
          <w:b/>
          <w:sz w:val="36"/>
          <w:szCs w:val="28"/>
        </w:rPr>
        <w:t>上海科技大学</w:t>
      </w:r>
      <w:r w:rsidR="008A5EE9" w:rsidRPr="00655D35">
        <w:rPr>
          <w:rFonts w:asciiTheme="minorEastAsia" w:hAnsiTheme="minorEastAsia" w:hint="eastAsia"/>
          <w:b/>
          <w:sz w:val="36"/>
          <w:szCs w:val="28"/>
        </w:rPr>
        <w:t>生命科学与技术</w:t>
      </w:r>
      <w:r w:rsidRPr="00D37600">
        <w:rPr>
          <w:rFonts w:asciiTheme="minorEastAsia" w:hAnsiTheme="minorEastAsia" w:hint="eastAsia"/>
          <w:b/>
          <w:sz w:val="36"/>
          <w:szCs w:val="28"/>
        </w:rPr>
        <w:t>学院</w:t>
      </w:r>
    </w:p>
    <w:p w:rsidR="007C7890" w:rsidRDefault="00E03ADC" w:rsidP="00D37600">
      <w:pPr>
        <w:jc w:val="center"/>
        <w:rPr>
          <w:rFonts w:asciiTheme="minorEastAsia" w:hAnsiTheme="minorEastAsia"/>
          <w:b/>
          <w:sz w:val="36"/>
          <w:szCs w:val="28"/>
        </w:rPr>
      </w:pPr>
      <w:r>
        <w:rPr>
          <w:rFonts w:asciiTheme="minorEastAsia" w:hAnsiTheme="minorEastAsia" w:hint="eastAsia"/>
          <w:b/>
          <w:sz w:val="36"/>
          <w:szCs w:val="28"/>
        </w:rPr>
        <w:t>2015</w:t>
      </w:r>
      <w:r w:rsidR="00D37600" w:rsidRPr="00D37600">
        <w:rPr>
          <w:rFonts w:asciiTheme="minorEastAsia" w:hAnsiTheme="minorEastAsia" w:hint="eastAsia"/>
          <w:b/>
          <w:sz w:val="36"/>
          <w:szCs w:val="28"/>
        </w:rPr>
        <w:t>级</w:t>
      </w:r>
      <w:r w:rsidR="00D14697">
        <w:rPr>
          <w:rFonts w:asciiTheme="minorEastAsia" w:hAnsiTheme="minorEastAsia" w:hint="eastAsia"/>
          <w:b/>
          <w:sz w:val="36"/>
          <w:szCs w:val="28"/>
        </w:rPr>
        <w:t>硕士</w:t>
      </w:r>
      <w:r w:rsidR="00D37600" w:rsidRPr="00D37600">
        <w:rPr>
          <w:rFonts w:asciiTheme="minorEastAsia" w:hAnsiTheme="minorEastAsia" w:hint="eastAsia"/>
          <w:b/>
          <w:sz w:val="36"/>
          <w:szCs w:val="28"/>
        </w:rPr>
        <w:t>研究生</w:t>
      </w:r>
      <w:r w:rsidR="005C4606">
        <w:rPr>
          <w:rFonts w:asciiTheme="minorEastAsia" w:hAnsiTheme="minorEastAsia" w:hint="eastAsia"/>
          <w:b/>
          <w:sz w:val="36"/>
          <w:szCs w:val="28"/>
        </w:rPr>
        <w:t>中期考核</w:t>
      </w:r>
      <w:r w:rsidR="00D37600" w:rsidRPr="00D37600">
        <w:rPr>
          <w:rFonts w:asciiTheme="minorEastAsia" w:hAnsiTheme="minorEastAsia" w:hint="eastAsia"/>
          <w:b/>
          <w:sz w:val="36"/>
          <w:szCs w:val="28"/>
        </w:rPr>
        <w:t>实施细则</w:t>
      </w:r>
    </w:p>
    <w:p w:rsidR="00D37600" w:rsidRDefault="00655D35" w:rsidP="00D3760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总则</w:t>
      </w:r>
    </w:p>
    <w:p w:rsidR="00EF4730" w:rsidRPr="00B45B4F" w:rsidRDefault="00DE47FA" w:rsidP="00655D3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</w:t>
      </w:r>
      <w:r w:rsidR="008A5EE9" w:rsidRPr="008A5EE9">
        <w:rPr>
          <w:rFonts w:ascii="宋体" w:hAnsi="宋体" w:hint="eastAsia"/>
          <w:sz w:val="24"/>
        </w:rPr>
        <w:t>加强</w:t>
      </w:r>
      <w:r>
        <w:rPr>
          <w:rFonts w:ascii="宋体" w:hAnsi="宋体" w:hint="eastAsia"/>
          <w:sz w:val="24"/>
        </w:rPr>
        <w:t>对研究生培养过程的管理，为</w:t>
      </w:r>
      <w:r w:rsidR="008A5EE9" w:rsidRPr="008A5EE9">
        <w:rPr>
          <w:rFonts w:ascii="宋体" w:hAnsi="宋体" w:hint="eastAsia"/>
          <w:sz w:val="24"/>
        </w:rPr>
        <w:t>提高研究生培养的质量</w:t>
      </w:r>
      <w:r w:rsidR="008A5EE9" w:rsidRPr="008A5EE9">
        <w:rPr>
          <w:rFonts w:hint="eastAsia"/>
          <w:sz w:val="24"/>
          <w:szCs w:val="24"/>
        </w:rPr>
        <w:t>，</w:t>
      </w:r>
      <w:r w:rsidR="008A5EE9">
        <w:rPr>
          <w:rFonts w:ascii="宋体" w:hAnsi="宋体" w:hint="eastAsia"/>
          <w:sz w:val="24"/>
        </w:rPr>
        <w:t>依</w:t>
      </w:r>
      <w:r w:rsidR="008A5EE9" w:rsidRPr="008A5EE9">
        <w:rPr>
          <w:rFonts w:ascii="宋体" w:hAnsi="宋体" w:hint="eastAsia"/>
          <w:sz w:val="24"/>
        </w:rPr>
        <w:t>据《上海科技大学生命科学与技术学院（以下</w:t>
      </w:r>
      <w:r w:rsidR="008A5EE9" w:rsidRPr="008A5EE9">
        <w:rPr>
          <w:rFonts w:ascii="宋体" w:hAnsi="宋体"/>
          <w:sz w:val="24"/>
        </w:rPr>
        <w:t>简称“</w:t>
      </w:r>
      <w:r w:rsidR="008A5EE9" w:rsidRPr="008A5EE9">
        <w:rPr>
          <w:rFonts w:ascii="宋体" w:hAnsi="宋体" w:hint="eastAsia"/>
          <w:sz w:val="24"/>
        </w:rPr>
        <w:t>生命学院</w:t>
      </w:r>
      <w:r w:rsidR="008A5EE9" w:rsidRPr="008A5EE9">
        <w:rPr>
          <w:rFonts w:ascii="宋体" w:hAnsi="宋体"/>
          <w:sz w:val="24"/>
        </w:rPr>
        <w:t>”）</w:t>
      </w:r>
      <w:r w:rsidR="008A5EE9" w:rsidRPr="008A5EE9">
        <w:rPr>
          <w:rFonts w:ascii="宋体" w:hAnsi="宋体" w:hint="eastAsia"/>
          <w:sz w:val="24"/>
        </w:rPr>
        <w:t>研究生培养</w:t>
      </w:r>
      <w:r w:rsidR="008A5EE9">
        <w:rPr>
          <w:rFonts w:ascii="宋体" w:hAnsi="宋体" w:hint="eastAsia"/>
          <w:sz w:val="24"/>
        </w:rPr>
        <w:t>方案》的要求，</w:t>
      </w:r>
      <w:r w:rsidR="008E6FF5">
        <w:rPr>
          <w:rFonts w:ascii="宋体" w:hAnsi="宋体" w:hint="eastAsia"/>
          <w:sz w:val="24"/>
        </w:rPr>
        <w:t>特</w:t>
      </w:r>
      <w:r>
        <w:rPr>
          <w:rFonts w:ascii="宋体" w:hAnsi="宋体" w:hint="eastAsia"/>
          <w:sz w:val="24"/>
        </w:rPr>
        <w:t>制定本细则用于指导硕士研究生的中期考核工作</w:t>
      </w:r>
      <w:r w:rsidR="00EF4730">
        <w:rPr>
          <w:rFonts w:ascii="宋体" w:hAnsi="宋体" w:hint="eastAsia"/>
          <w:sz w:val="24"/>
        </w:rPr>
        <w:t>。</w:t>
      </w:r>
      <w:r w:rsidR="00B45B4F">
        <w:rPr>
          <w:rFonts w:ascii="宋体" w:hAnsi="宋体" w:hint="eastAsia"/>
          <w:sz w:val="24"/>
        </w:rPr>
        <w:t>中期考核将遵循</w:t>
      </w:r>
      <w:r w:rsidR="00B45B4F" w:rsidRPr="00DB0B07">
        <w:rPr>
          <w:rFonts w:ascii="宋体" w:hAnsi="宋体" w:hint="eastAsia"/>
          <w:sz w:val="24"/>
        </w:rPr>
        <w:t>全面</w:t>
      </w:r>
      <w:r w:rsidR="00B45B4F">
        <w:rPr>
          <w:rFonts w:ascii="宋体" w:hAnsi="宋体" w:hint="eastAsia"/>
          <w:sz w:val="24"/>
        </w:rPr>
        <w:t>衡量、客观评审的原则，对参加考核的研究生的科学研究能力进行评价。</w:t>
      </w:r>
    </w:p>
    <w:p w:rsidR="00362CF0" w:rsidRPr="00E01002" w:rsidRDefault="000C0AA1" w:rsidP="002C2F7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生命学院</w:t>
      </w:r>
      <w:r w:rsidR="00BE0C38" w:rsidRPr="00BE0C38">
        <w:rPr>
          <w:rFonts w:hint="eastAsia"/>
          <w:sz w:val="24"/>
          <w:szCs w:val="24"/>
        </w:rPr>
        <w:t>申请按硕士学位</w:t>
      </w:r>
      <w:r w:rsidR="00BE0C38">
        <w:rPr>
          <w:rFonts w:hint="eastAsia"/>
          <w:sz w:val="24"/>
          <w:szCs w:val="24"/>
        </w:rPr>
        <w:t>继续培养的</w:t>
      </w:r>
      <w:r w:rsidR="00E03ADC">
        <w:rPr>
          <w:rFonts w:hint="eastAsia"/>
          <w:sz w:val="24"/>
          <w:szCs w:val="24"/>
        </w:rPr>
        <w:t>2015</w:t>
      </w:r>
      <w:r w:rsidR="001B59B3">
        <w:rPr>
          <w:rFonts w:hint="eastAsia"/>
          <w:sz w:val="24"/>
          <w:szCs w:val="24"/>
        </w:rPr>
        <w:t>级</w:t>
      </w:r>
      <w:r w:rsidR="00BE0C38">
        <w:rPr>
          <w:rFonts w:hint="eastAsia"/>
          <w:sz w:val="24"/>
          <w:szCs w:val="24"/>
        </w:rPr>
        <w:t>研究生</w:t>
      </w:r>
      <w:r w:rsidR="00DE47FA">
        <w:rPr>
          <w:rFonts w:hint="eastAsia"/>
          <w:sz w:val="24"/>
          <w:szCs w:val="24"/>
        </w:rPr>
        <w:t>，应参照本细则参加硕士研究生</w:t>
      </w:r>
      <w:r w:rsidR="00EF4730">
        <w:rPr>
          <w:rFonts w:hint="eastAsia"/>
          <w:sz w:val="24"/>
          <w:szCs w:val="24"/>
        </w:rPr>
        <w:t>中期考核。</w:t>
      </w:r>
      <w:r w:rsidR="000A6EB9">
        <w:rPr>
          <w:rFonts w:hint="eastAsia"/>
          <w:sz w:val="24"/>
          <w:szCs w:val="24"/>
        </w:rPr>
        <w:t>参加博士资格考试未通过</w:t>
      </w:r>
      <w:r w:rsidR="00315C83">
        <w:rPr>
          <w:rFonts w:hint="eastAsia"/>
          <w:sz w:val="24"/>
          <w:szCs w:val="24"/>
        </w:rPr>
        <w:t>转</w:t>
      </w:r>
      <w:r w:rsidR="000A6EB9">
        <w:rPr>
          <w:rFonts w:hint="eastAsia"/>
          <w:sz w:val="24"/>
          <w:szCs w:val="24"/>
        </w:rPr>
        <w:t>而</w:t>
      </w:r>
      <w:r w:rsidR="000A6EB9" w:rsidRPr="00BE0C38">
        <w:rPr>
          <w:rFonts w:hint="eastAsia"/>
          <w:sz w:val="24"/>
          <w:szCs w:val="24"/>
        </w:rPr>
        <w:t>申请按硕士学位</w:t>
      </w:r>
      <w:r w:rsidR="000A6EB9">
        <w:rPr>
          <w:rFonts w:hint="eastAsia"/>
          <w:sz w:val="24"/>
          <w:szCs w:val="24"/>
        </w:rPr>
        <w:t>继续培养的</w:t>
      </w:r>
      <w:r w:rsidR="00E03ADC">
        <w:rPr>
          <w:rFonts w:hint="eastAsia"/>
          <w:sz w:val="24"/>
          <w:szCs w:val="24"/>
        </w:rPr>
        <w:t>2015</w:t>
      </w:r>
      <w:r w:rsidR="000A6EB9">
        <w:rPr>
          <w:rFonts w:hint="eastAsia"/>
          <w:sz w:val="24"/>
          <w:szCs w:val="24"/>
        </w:rPr>
        <w:t>级研究生，可以</w:t>
      </w:r>
      <w:r w:rsidR="00C87B26">
        <w:rPr>
          <w:rFonts w:hint="eastAsia"/>
          <w:sz w:val="24"/>
          <w:szCs w:val="24"/>
        </w:rPr>
        <w:t>根据导师意见申请</w:t>
      </w:r>
      <w:r w:rsidR="000A6EB9">
        <w:rPr>
          <w:rFonts w:hint="eastAsia"/>
          <w:sz w:val="24"/>
          <w:szCs w:val="24"/>
        </w:rPr>
        <w:t>使用博士资格考试成绩代替本次中期考核成绩。</w:t>
      </w:r>
      <w:r w:rsidR="00E01002" w:rsidRPr="00E01002">
        <w:rPr>
          <w:rFonts w:hint="eastAsia"/>
          <w:sz w:val="24"/>
          <w:szCs w:val="24"/>
        </w:rPr>
        <w:t>上科大生命学院与其他各研究所联合培养的研究生，可参照各研究所的要求，安排考核形式与内容进行中期考核。</w:t>
      </w:r>
      <w:bookmarkStart w:id="0" w:name="_GoBack"/>
      <w:bookmarkEnd w:id="0"/>
    </w:p>
    <w:p w:rsidR="00D37600" w:rsidRDefault="00D37600" w:rsidP="00D3760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考核时间</w:t>
      </w:r>
      <w:r w:rsidR="00265A4C">
        <w:rPr>
          <w:rFonts w:asciiTheme="minorEastAsia" w:hAnsiTheme="minorEastAsia" w:hint="eastAsia"/>
          <w:b/>
          <w:sz w:val="28"/>
          <w:szCs w:val="28"/>
        </w:rPr>
        <w:t>和</w:t>
      </w:r>
      <w:r>
        <w:rPr>
          <w:rFonts w:asciiTheme="minorEastAsia" w:hAnsiTheme="minorEastAsia" w:hint="eastAsia"/>
          <w:b/>
          <w:sz w:val="28"/>
          <w:szCs w:val="28"/>
        </w:rPr>
        <w:t>形式</w:t>
      </w:r>
    </w:p>
    <w:p w:rsidR="00793295" w:rsidRDefault="00E03ADC" w:rsidP="0079329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2015</w:t>
      </w:r>
      <w:r w:rsidR="00667C01">
        <w:rPr>
          <w:rFonts w:ascii="宋体" w:hAnsi="宋体" w:hint="eastAsia"/>
          <w:sz w:val="24"/>
        </w:rPr>
        <w:t>级生命学院硕士研究生</w:t>
      </w:r>
      <w:r w:rsidR="00B12AF5" w:rsidRPr="00B12AF5">
        <w:rPr>
          <w:rFonts w:ascii="宋体" w:hAnsi="宋体" w:hint="eastAsia"/>
          <w:sz w:val="24"/>
        </w:rPr>
        <w:t>中期考核</w:t>
      </w:r>
      <w:r w:rsidR="006B65F2">
        <w:rPr>
          <w:rFonts w:ascii="宋体" w:hAnsi="宋体" w:hint="eastAsia"/>
          <w:sz w:val="24"/>
        </w:rPr>
        <w:t>应</w:t>
      </w:r>
      <w:r w:rsidR="00B77F38">
        <w:rPr>
          <w:rFonts w:ascii="宋体" w:hAnsi="宋体" w:hint="eastAsia"/>
          <w:sz w:val="24"/>
        </w:rPr>
        <w:t>于</w:t>
      </w:r>
      <w:r w:rsidR="004F780B">
        <w:rPr>
          <w:rFonts w:ascii="宋体" w:hAnsi="宋体" w:hint="eastAsia"/>
          <w:sz w:val="24"/>
        </w:rPr>
        <w:t>201</w:t>
      </w:r>
      <w:r>
        <w:rPr>
          <w:rFonts w:ascii="宋体" w:hAnsi="宋体" w:hint="eastAsia"/>
          <w:sz w:val="24"/>
        </w:rPr>
        <w:t>7</w:t>
      </w:r>
      <w:r w:rsidR="006B65F2"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7</w:t>
      </w:r>
      <w:r w:rsidR="006B65F2">
        <w:rPr>
          <w:rFonts w:ascii="宋体" w:hAnsi="宋体" w:hint="eastAsia"/>
          <w:sz w:val="24"/>
        </w:rPr>
        <w:t>月</w:t>
      </w:r>
      <w:r w:rsidR="00AA7565">
        <w:rPr>
          <w:rFonts w:ascii="宋体" w:hAnsi="宋体" w:hint="eastAsia"/>
          <w:sz w:val="24"/>
        </w:rPr>
        <w:t>23</w:t>
      </w:r>
      <w:r w:rsidR="006B65F2">
        <w:rPr>
          <w:rFonts w:ascii="宋体" w:hAnsi="宋体" w:hint="eastAsia"/>
          <w:sz w:val="24"/>
        </w:rPr>
        <w:t>日前完成</w:t>
      </w:r>
      <w:r w:rsidR="00362CF0">
        <w:rPr>
          <w:rFonts w:ascii="宋体" w:hAnsi="宋体" w:hint="eastAsia"/>
          <w:sz w:val="24"/>
        </w:rPr>
        <w:t>。</w:t>
      </w:r>
    </w:p>
    <w:p w:rsidR="00362CF0" w:rsidRPr="002C2F74" w:rsidRDefault="00865367" w:rsidP="002C2F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考核</w:t>
      </w:r>
      <w:r w:rsidR="00793295">
        <w:rPr>
          <w:rFonts w:ascii="宋体" w:hAnsi="宋体" w:hint="eastAsia"/>
          <w:sz w:val="24"/>
        </w:rPr>
        <w:t>采用书面报告、</w:t>
      </w:r>
      <w:r w:rsidR="00B77F38">
        <w:rPr>
          <w:rFonts w:ascii="宋体" w:hAnsi="宋体" w:hint="eastAsia"/>
          <w:sz w:val="24"/>
        </w:rPr>
        <w:t>面试</w:t>
      </w:r>
      <w:r w:rsidR="00793295">
        <w:rPr>
          <w:rFonts w:ascii="宋体" w:hAnsi="宋体" w:hint="eastAsia"/>
          <w:sz w:val="24"/>
        </w:rPr>
        <w:t>答辩</w:t>
      </w:r>
      <w:r w:rsidR="00DE47FA">
        <w:rPr>
          <w:rFonts w:ascii="宋体" w:hAnsi="宋体" w:hint="eastAsia"/>
          <w:sz w:val="24"/>
        </w:rPr>
        <w:t>、实验记录审</w:t>
      </w:r>
      <w:r w:rsidR="00B77F38">
        <w:rPr>
          <w:rFonts w:ascii="宋体" w:hAnsi="宋体" w:hint="eastAsia"/>
          <w:sz w:val="24"/>
        </w:rPr>
        <w:t>查三者结合的形式进行。</w:t>
      </w:r>
    </w:p>
    <w:p w:rsidR="00D37600" w:rsidRPr="008E5EDC" w:rsidRDefault="00D37600" w:rsidP="00D3760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考核内容和评判标准</w:t>
      </w:r>
    </w:p>
    <w:p w:rsidR="00626A25" w:rsidRPr="00626A25" w:rsidRDefault="00626A25" w:rsidP="00626A2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书面报告</w:t>
      </w:r>
      <w:r w:rsidR="00865367" w:rsidRPr="00865367">
        <w:rPr>
          <w:rFonts w:ascii="宋体" w:hAnsi="宋体" w:hint="eastAsia"/>
          <w:sz w:val="24"/>
        </w:rPr>
        <w:t>：</w:t>
      </w:r>
      <w:r w:rsidR="00B77F38">
        <w:rPr>
          <w:rFonts w:ascii="宋体" w:hAnsi="宋体" w:hint="eastAsia"/>
          <w:sz w:val="24"/>
        </w:rPr>
        <w:t>研究生应预先</w:t>
      </w:r>
      <w:r w:rsidR="00865367" w:rsidRPr="00865367">
        <w:rPr>
          <w:rFonts w:ascii="宋体" w:hAnsi="宋体" w:hint="eastAsia"/>
          <w:sz w:val="24"/>
        </w:rPr>
        <w:t>撰写</w:t>
      </w:r>
      <w:r w:rsidR="00B45B4F">
        <w:rPr>
          <w:rFonts w:ascii="宋体" w:hAnsi="宋体" w:hint="eastAsia"/>
          <w:sz w:val="24"/>
        </w:rPr>
        <w:t>中期考核</w:t>
      </w:r>
      <w:r w:rsidR="0076082E">
        <w:rPr>
          <w:rFonts w:ascii="宋体" w:hAnsi="宋体" w:hint="eastAsia"/>
          <w:sz w:val="24"/>
        </w:rPr>
        <w:t>报告并提交至</w:t>
      </w:r>
      <w:r w:rsidR="00AB534A">
        <w:rPr>
          <w:rFonts w:ascii="宋体" w:hAnsi="宋体" w:hint="eastAsia"/>
          <w:sz w:val="24"/>
        </w:rPr>
        <w:t>考核小组，接受考核小组</w:t>
      </w:r>
      <w:r w:rsidR="00800E6A">
        <w:rPr>
          <w:rFonts w:ascii="宋体" w:hAnsi="宋体" w:hint="eastAsia"/>
          <w:sz w:val="24"/>
        </w:rPr>
        <w:t>的审查。</w:t>
      </w:r>
      <w:r w:rsidR="00B77F38">
        <w:rPr>
          <w:rFonts w:ascii="宋体" w:hAnsi="宋体" w:hint="eastAsia"/>
          <w:sz w:val="24"/>
        </w:rPr>
        <w:t>书面报告中应包含</w:t>
      </w:r>
      <w:r>
        <w:rPr>
          <w:rFonts w:ascii="宋体" w:hAnsi="宋体" w:hint="eastAsia"/>
          <w:sz w:val="24"/>
        </w:rPr>
        <w:t>研究进展</w:t>
      </w:r>
      <w:r w:rsidR="00DE47FA">
        <w:rPr>
          <w:rFonts w:ascii="宋体" w:hAnsi="宋体" w:hint="eastAsia"/>
          <w:sz w:val="24"/>
        </w:rPr>
        <w:t>、研究结论</w:t>
      </w:r>
      <w:r w:rsidR="00800E6A">
        <w:rPr>
          <w:rFonts w:ascii="宋体" w:hAnsi="宋体" w:hint="eastAsia"/>
          <w:sz w:val="24"/>
        </w:rPr>
        <w:t>与</w:t>
      </w:r>
      <w:r w:rsidR="00800E6A" w:rsidRPr="001D1D7F">
        <w:rPr>
          <w:rFonts w:ascii="宋体" w:hAnsi="宋体" w:hint="eastAsia"/>
          <w:sz w:val="24"/>
        </w:rPr>
        <w:t>成果</w:t>
      </w:r>
      <w:r w:rsidR="00DE47FA" w:rsidRPr="001D1D7F">
        <w:rPr>
          <w:rFonts w:ascii="宋体" w:hAnsi="宋体" w:hint="eastAsia"/>
          <w:sz w:val="24"/>
        </w:rPr>
        <w:t>、</w:t>
      </w:r>
      <w:r w:rsidR="00C01739" w:rsidRPr="001D1D7F">
        <w:rPr>
          <w:rFonts w:hint="eastAsia"/>
          <w:bCs/>
          <w:sz w:val="24"/>
          <w:szCs w:val="24"/>
        </w:rPr>
        <w:t>存在的问题</w:t>
      </w:r>
      <w:r w:rsidR="00B77F38" w:rsidRPr="001D1D7F">
        <w:rPr>
          <w:rFonts w:ascii="宋体" w:hAnsi="宋体" w:hint="eastAsia"/>
          <w:sz w:val="24"/>
        </w:rPr>
        <w:t>以及</w:t>
      </w:r>
      <w:r w:rsidR="00800E6A">
        <w:rPr>
          <w:rFonts w:ascii="宋体" w:hAnsi="宋体" w:hint="eastAsia"/>
          <w:sz w:val="24"/>
        </w:rPr>
        <w:t>下一步</w:t>
      </w:r>
      <w:r>
        <w:rPr>
          <w:rFonts w:ascii="宋体" w:hAnsi="宋体" w:hint="eastAsia"/>
          <w:sz w:val="24"/>
        </w:rPr>
        <w:t>的研究计划</w:t>
      </w:r>
      <w:r w:rsidR="00800E6A">
        <w:rPr>
          <w:rFonts w:ascii="宋体" w:hAnsi="宋体" w:hint="eastAsia"/>
          <w:sz w:val="24"/>
        </w:rPr>
        <w:t>与预计</w:t>
      </w:r>
      <w:r w:rsidR="00DE29C6">
        <w:rPr>
          <w:rFonts w:ascii="宋体" w:hAnsi="宋体" w:hint="eastAsia"/>
          <w:sz w:val="24"/>
        </w:rPr>
        <w:t>毕业</w:t>
      </w:r>
      <w:r w:rsidR="00800E6A">
        <w:rPr>
          <w:rFonts w:ascii="宋体" w:hAnsi="宋体" w:hint="eastAsia"/>
          <w:sz w:val="24"/>
        </w:rPr>
        <w:t>答辩时间</w:t>
      </w:r>
      <w:r>
        <w:rPr>
          <w:rFonts w:ascii="宋体" w:hAnsi="宋体" w:hint="eastAsia"/>
          <w:sz w:val="24"/>
        </w:rPr>
        <w:t>。</w:t>
      </w:r>
      <w:r w:rsidR="00DE47FA">
        <w:rPr>
          <w:rFonts w:ascii="宋体" w:hAnsi="宋体" w:hint="eastAsia"/>
          <w:sz w:val="24"/>
        </w:rPr>
        <w:t>要求书面报告字数不少</w:t>
      </w:r>
      <w:r w:rsidR="00800E6A">
        <w:rPr>
          <w:rFonts w:ascii="宋体" w:hAnsi="宋体" w:hint="eastAsia"/>
          <w:sz w:val="24"/>
        </w:rPr>
        <w:t>于3000字，</w:t>
      </w:r>
      <w:r w:rsidR="00800E6A" w:rsidRPr="00800E6A">
        <w:rPr>
          <w:rFonts w:ascii="宋体" w:hAnsi="宋体" w:hint="eastAsia"/>
          <w:sz w:val="24"/>
        </w:rPr>
        <w:t>A4版面，正文1.5倍行距，小四号字体</w:t>
      </w:r>
      <w:r w:rsidR="00800E6A">
        <w:rPr>
          <w:rFonts w:ascii="宋体" w:hAnsi="宋体" w:hint="eastAsia"/>
          <w:sz w:val="24"/>
        </w:rPr>
        <w:t>。</w:t>
      </w:r>
    </w:p>
    <w:p w:rsidR="00B45B4F" w:rsidRPr="00865367" w:rsidRDefault="00800E6A" w:rsidP="00B45B4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面试</w:t>
      </w:r>
      <w:r w:rsidR="00865367" w:rsidRPr="00865367">
        <w:rPr>
          <w:rFonts w:ascii="宋体" w:hAnsi="宋体" w:hint="eastAsia"/>
          <w:sz w:val="24"/>
        </w:rPr>
        <w:t>答辩：</w:t>
      </w:r>
      <w:r w:rsidR="00B77F38">
        <w:rPr>
          <w:rFonts w:ascii="宋体" w:hAnsi="宋体" w:hint="eastAsia"/>
          <w:sz w:val="24"/>
        </w:rPr>
        <w:t>研究生应准备</w:t>
      </w:r>
      <w:r w:rsidR="00865367" w:rsidRPr="00865367">
        <w:rPr>
          <w:rFonts w:ascii="宋体" w:hAnsi="宋体" w:hint="eastAsia"/>
          <w:sz w:val="24"/>
        </w:rPr>
        <w:t>PPT</w:t>
      </w:r>
      <w:r w:rsidR="00EF174E">
        <w:rPr>
          <w:rFonts w:ascii="宋体" w:hAnsi="宋体" w:hint="eastAsia"/>
          <w:sz w:val="24"/>
        </w:rPr>
        <w:t>，向</w:t>
      </w:r>
      <w:r w:rsidR="00AB534A">
        <w:rPr>
          <w:rFonts w:ascii="宋体" w:hAnsi="宋体" w:hint="eastAsia"/>
          <w:sz w:val="24"/>
        </w:rPr>
        <w:t>考核小组口头陈述已完成的工作内容与今后的工作安排，接受考核小组</w:t>
      </w:r>
      <w:r w:rsidR="00EF174E">
        <w:rPr>
          <w:rFonts w:ascii="宋体" w:hAnsi="宋体" w:hint="eastAsia"/>
          <w:sz w:val="24"/>
        </w:rPr>
        <w:t>的问询</w:t>
      </w:r>
      <w:r w:rsidR="00BB13BD">
        <w:rPr>
          <w:rFonts w:ascii="宋体" w:hAnsi="宋体" w:hint="eastAsia"/>
          <w:sz w:val="24"/>
        </w:rPr>
        <w:t>并</w:t>
      </w:r>
      <w:r w:rsidR="00BE28AB">
        <w:rPr>
          <w:rFonts w:ascii="宋体" w:hAnsi="宋体" w:hint="eastAsia"/>
          <w:sz w:val="24"/>
        </w:rPr>
        <w:t>做出</w:t>
      </w:r>
      <w:r w:rsidR="00BB13BD">
        <w:rPr>
          <w:rFonts w:ascii="宋体" w:hAnsi="宋体" w:hint="eastAsia"/>
          <w:sz w:val="24"/>
        </w:rPr>
        <w:t>答辩。</w:t>
      </w:r>
      <w:r>
        <w:rPr>
          <w:rFonts w:ascii="宋体" w:hAnsi="宋体" w:hint="eastAsia"/>
          <w:sz w:val="24"/>
        </w:rPr>
        <w:t>研究生汇报时间约为15分钟，之后的问答时间约为5分钟。</w:t>
      </w:r>
    </w:p>
    <w:p w:rsidR="00C41A41" w:rsidRPr="002C2F74" w:rsidRDefault="00865367" w:rsidP="002C2F7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65367">
        <w:rPr>
          <w:rFonts w:ascii="宋体" w:hAnsi="宋体" w:hint="eastAsia"/>
          <w:sz w:val="24"/>
        </w:rPr>
        <w:t>实验记录</w:t>
      </w:r>
      <w:r w:rsidR="00750881">
        <w:rPr>
          <w:rFonts w:ascii="宋体" w:hAnsi="宋体" w:hint="eastAsia"/>
          <w:sz w:val="24"/>
        </w:rPr>
        <w:t>：</w:t>
      </w:r>
      <w:r w:rsidR="00B77F38">
        <w:rPr>
          <w:rFonts w:ascii="宋体" w:hAnsi="宋体" w:hint="eastAsia"/>
          <w:sz w:val="24"/>
        </w:rPr>
        <w:t>研究生须</w:t>
      </w:r>
      <w:r w:rsidR="00750881">
        <w:rPr>
          <w:rFonts w:ascii="宋体" w:hAnsi="宋体" w:hint="eastAsia"/>
          <w:sz w:val="24"/>
        </w:rPr>
        <w:t>向</w:t>
      </w:r>
      <w:r w:rsidR="00AB534A">
        <w:rPr>
          <w:rFonts w:ascii="宋体" w:hAnsi="宋体" w:hint="eastAsia"/>
          <w:sz w:val="24"/>
        </w:rPr>
        <w:t>考核小组</w:t>
      </w:r>
      <w:r w:rsidR="00B77F38">
        <w:rPr>
          <w:rFonts w:ascii="宋体" w:hAnsi="宋体" w:hint="eastAsia"/>
          <w:sz w:val="24"/>
        </w:rPr>
        <w:t>提交</w:t>
      </w:r>
      <w:r w:rsidR="00AB534A">
        <w:rPr>
          <w:rFonts w:ascii="宋体" w:hAnsi="宋体" w:hint="eastAsia"/>
          <w:sz w:val="24"/>
        </w:rPr>
        <w:t>纸质手写</w:t>
      </w:r>
      <w:r w:rsidR="00B77F38">
        <w:rPr>
          <w:rFonts w:ascii="宋体" w:hAnsi="宋体" w:hint="eastAsia"/>
          <w:sz w:val="24"/>
        </w:rPr>
        <w:t>实验记录本以供审查。</w:t>
      </w:r>
    </w:p>
    <w:p w:rsidR="00E9092C" w:rsidRDefault="00E9092C" w:rsidP="002C2F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考核评分标准如下</w:t>
      </w:r>
      <w:r w:rsidR="009640A0">
        <w:rPr>
          <w:rFonts w:ascii="宋体" w:hAnsi="宋体" w:hint="eastAsia"/>
          <w:sz w:val="24"/>
        </w:rPr>
        <w:t>表所示</w:t>
      </w:r>
      <w:r>
        <w:rPr>
          <w:rFonts w:ascii="宋体" w:hAnsi="宋体" w:hint="eastAsia"/>
          <w:sz w:val="24"/>
        </w:rPr>
        <w:t>：</w:t>
      </w:r>
    </w:p>
    <w:tbl>
      <w:tblPr>
        <w:tblStyle w:val="a6"/>
        <w:tblW w:w="7080" w:type="dxa"/>
        <w:tblInd w:w="620" w:type="dxa"/>
        <w:tblLook w:val="04A0" w:firstRow="1" w:lastRow="0" w:firstColumn="1" w:lastColumn="0" w:noHBand="0" w:noVBand="1"/>
      </w:tblPr>
      <w:tblGrid>
        <w:gridCol w:w="1356"/>
        <w:gridCol w:w="4848"/>
        <w:gridCol w:w="876"/>
      </w:tblGrid>
      <w:tr w:rsidR="00E9092C" w:rsidTr="009640A0">
        <w:tc>
          <w:tcPr>
            <w:tcW w:w="1356" w:type="dxa"/>
          </w:tcPr>
          <w:p w:rsidR="00E9092C" w:rsidRDefault="00E9092C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考核项目</w:t>
            </w:r>
          </w:p>
        </w:tc>
        <w:tc>
          <w:tcPr>
            <w:tcW w:w="4848" w:type="dxa"/>
          </w:tcPr>
          <w:p w:rsidR="00E9092C" w:rsidRDefault="00E9092C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876" w:type="dxa"/>
          </w:tcPr>
          <w:p w:rsidR="00E9092C" w:rsidRDefault="00E9092C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</w:tr>
      <w:tr w:rsidR="00E9092C" w:rsidTr="009640A0">
        <w:tc>
          <w:tcPr>
            <w:tcW w:w="135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知识掌握</w:t>
            </w:r>
          </w:p>
        </w:tc>
        <w:tc>
          <w:tcPr>
            <w:tcW w:w="4848" w:type="dxa"/>
          </w:tcPr>
          <w:p w:rsidR="00E9092C" w:rsidRPr="00631403" w:rsidRDefault="002563A4" w:rsidP="002563A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1403">
              <w:rPr>
                <w:rFonts w:hint="eastAsia"/>
                <w:sz w:val="24"/>
                <w:szCs w:val="24"/>
              </w:rPr>
              <w:t>熟识研究课题所涉及的知识与技能，把握前沿方向，了解国内外最新的研究进展</w:t>
            </w:r>
            <w:r w:rsidR="00DE47FA">
              <w:rPr>
                <w:rFonts w:hint="eastAsia"/>
                <w:sz w:val="24"/>
                <w:szCs w:val="24"/>
              </w:rPr>
              <w:t>，拟解决</w:t>
            </w:r>
            <w:r w:rsidR="00DE47FA">
              <w:rPr>
                <w:rFonts w:hint="eastAsia"/>
                <w:sz w:val="24"/>
                <w:szCs w:val="24"/>
              </w:rPr>
              <w:lastRenderedPageBreak/>
              <w:t>的问题有科学价值</w:t>
            </w:r>
          </w:p>
        </w:tc>
        <w:tc>
          <w:tcPr>
            <w:tcW w:w="87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10</w:t>
            </w:r>
          </w:p>
        </w:tc>
      </w:tr>
      <w:tr w:rsidR="00E9092C" w:rsidTr="009640A0">
        <w:tc>
          <w:tcPr>
            <w:tcW w:w="135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研究进展</w:t>
            </w:r>
          </w:p>
        </w:tc>
        <w:tc>
          <w:tcPr>
            <w:tcW w:w="4848" w:type="dxa"/>
          </w:tcPr>
          <w:p w:rsidR="00E9092C" w:rsidRPr="00631403" w:rsidRDefault="00631403" w:rsidP="008653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31403">
              <w:rPr>
                <w:rFonts w:ascii="宋体" w:hAnsi="宋体" w:hint="eastAsia"/>
                <w:sz w:val="24"/>
                <w:szCs w:val="24"/>
              </w:rPr>
              <w:t>技术路线可行，实验数据真实可信，结果分析合理，</w:t>
            </w:r>
            <w:r w:rsidR="00DE47FA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课题研究</w:t>
            </w:r>
            <w:r w:rsidRPr="00631403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已有与时间相符合的进展或工作量</w:t>
            </w:r>
          </w:p>
        </w:tc>
        <w:tc>
          <w:tcPr>
            <w:tcW w:w="87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</w:tr>
      <w:tr w:rsidR="00E9092C" w:rsidTr="009640A0">
        <w:tc>
          <w:tcPr>
            <w:tcW w:w="1356" w:type="dxa"/>
          </w:tcPr>
          <w:p w:rsidR="00E9092C" w:rsidRDefault="002563A4" w:rsidP="002563A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研究计划</w:t>
            </w:r>
          </w:p>
        </w:tc>
        <w:tc>
          <w:tcPr>
            <w:tcW w:w="4848" w:type="dxa"/>
          </w:tcPr>
          <w:p w:rsidR="00E9092C" w:rsidRPr="00631403" w:rsidRDefault="0076082E" w:rsidP="008653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研究</w:t>
            </w:r>
            <w:r w:rsidR="00220428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计划合理，研究方案可行，时间</w:t>
            </w:r>
            <w:r w:rsidR="00631403" w:rsidRPr="00631403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与工作量安排合适</w:t>
            </w:r>
          </w:p>
        </w:tc>
        <w:tc>
          <w:tcPr>
            <w:tcW w:w="87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A80987">
              <w:rPr>
                <w:rFonts w:ascii="宋体" w:hAnsi="宋体" w:hint="eastAsia"/>
                <w:sz w:val="24"/>
              </w:rPr>
              <w:t>0</w:t>
            </w:r>
          </w:p>
        </w:tc>
      </w:tr>
      <w:tr w:rsidR="00E9092C" w:rsidTr="009640A0">
        <w:tc>
          <w:tcPr>
            <w:tcW w:w="135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书面报告</w:t>
            </w:r>
          </w:p>
        </w:tc>
        <w:tc>
          <w:tcPr>
            <w:tcW w:w="4848" w:type="dxa"/>
          </w:tcPr>
          <w:p w:rsidR="00E9092C" w:rsidRPr="00631403" w:rsidRDefault="00591411" w:rsidP="0086536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条理清晰、</w:t>
            </w:r>
            <w:r w:rsidR="00631403" w:rsidRPr="00631403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层次分明、</w:t>
            </w:r>
            <w:r w:rsidR="00631403" w:rsidRPr="00631403">
              <w:rPr>
                <w:sz w:val="24"/>
                <w:szCs w:val="24"/>
              </w:rPr>
              <w:t>论证严密、逻辑性强</w:t>
            </w:r>
            <w:r w:rsidR="00DE47FA">
              <w:rPr>
                <w:rFonts w:hint="eastAsia"/>
                <w:sz w:val="24"/>
                <w:szCs w:val="24"/>
              </w:rPr>
              <w:t>、结论科学</w:t>
            </w:r>
          </w:p>
        </w:tc>
        <w:tc>
          <w:tcPr>
            <w:tcW w:w="87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</w:tr>
      <w:tr w:rsidR="00E9092C" w:rsidTr="009640A0">
        <w:tc>
          <w:tcPr>
            <w:tcW w:w="1356" w:type="dxa"/>
          </w:tcPr>
          <w:p w:rsidR="00E9092C" w:rsidRDefault="002563A4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实验记录</w:t>
            </w:r>
          </w:p>
        </w:tc>
        <w:tc>
          <w:tcPr>
            <w:tcW w:w="4848" w:type="dxa"/>
          </w:tcPr>
          <w:p w:rsidR="00E9092C" w:rsidRPr="006561F2" w:rsidRDefault="00631403" w:rsidP="006561F2">
            <w:pPr>
              <w:spacing w:line="360" w:lineRule="auto"/>
              <w:rPr>
                <w:rFonts w:ascii="宋体" w:hAnsi="宋体"/>
                <w:sz w:val="24"/>
              </w:rPr>
            </w:pPr>
            <w:r w:rsidRPr="006561F2">
              <w:rPr>
                <w:rFonts w:ascii="宋体" w:hAnsi="宋体" w:hint="eastAsia"/>
                <w:sz w:val="24"/>
              </w:rPr>
              <w:t>日期完整</w:t>
            </w:r>
            <w:r w:rsidRPr="006561F2">
              <w:rPr>
                <w:rFonts w:ascii="宋体" w:hAnsi="宋体"/>
                <w:sz w:val="24"/>
              </w:rPr>
              <w:t>、</w:t>
            </w:r>
            <w:r w:rsidRPr="006561F2">
              <w:rPr>
                <w:rFonts w:ascii="宋体" w:hAnsi="宋体" w:hint="eastAsia"/>
                <w:sz w:val="24"/>
              </w:rPr>
              <w:t>内容翔实、</w:t>
            </w:r>
            <w:r w:rsidRPr="006561F2">
              <w:rPr>
                <w:rFonts w:ascii="宋体" w:hAnsi="宋体"/>
                <w:sz w:val="24"/>
              </w:rPr>
              <w:t>书写工整、真实可靠</w:t>
            </w:r>
          </w:p>
        </w:tc>
        <w:tc>
          <w:tcPr>
            <w:tcW w:w="876" w:type="dxa"/>
          </w:tcPr>
          <w:p w:rsidR="00E9092C" w:rsidRDefault="00A80987" w:rsidP="0086536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</w:tr>
    </w:tbl>
    <w:p w:rsidR="00E9092C" w:rsidRPr="00B45B4F" w:rsidRDefault="00E9092C" w:rsidP="0086536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0B1B4F" w:rsidRPr="00362CF0" w:rsidRDefault="00B67D24" w:rsidP="000B1B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组织架构和考核小组组成</w:t>
      </w:r>
    </w:p>
    <w:p w:rsidR="00B67D24" w:rsidRPr="00A94111" w:rsidRDefault="006B65F2" w:rsidP="00A94111">
      <w:pPr>
        <w:spacing w:line="360" w:lineRule="auto"/>
        <w:ind w:firstLineChars="200" w:firstLine="480"/>
        <w:rPr>
          <w:sz w:val="24"/>
          <w:szCs w:val="24"/>
        </w:rPr>
      </w:pPr>
      <w:r w:rsidRPr="006B65F2">
        <w:rPr>
          <w:rFonts w:hint="eastAsia"/>
          <w:sz w:val="24"/>
          <w:szCs w:val="24"/>
        </w:rPr>
        <w:t>考核小组由导师参考研究生意见后负责组织，成员应由含导师的三名或以上的学院的全职</w:t>
      </w:r>
      <w:r w:rsidRPr="006B65F2">
        <w:rPr>
          <w:rFonts w:hint="eastAsia"/>
          <w:sz w:val="24"/>
          <w:szCs w:val="24"/>
        </w:rPr>
        <w:t>PI</w:t>
      </w:r>
      <w:r w:rsidRPr="006B65F2">
        <w:rPr>
          <w:rFonts w:hint="eastAsia"/>
          <w:sz w:val="24"/>
          <w:szCs w:val="24"/>
        </w:rPr>
        <w:t>或特聘教授等具有副研究员或相当及以上职称人员组成</w:t>
      </w:r>
      <w:r w:rsidR="00AB534A">
        <w:rPr>
          <w:rFonts w:hint="eastAsia"/>
          <w:sz w:val="24"/>
          <w:szCs w:val="24"/>
        </w:rPr>
        <w:t>。</w:t>
      </w:r>
    </w:p>
    <w:p w:rsidR="008E5EDC" w:rsidRDefault="008E5EDC" w:rsidP="00D3760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考核结果</w:t>
      </w:r>
    </w:p>
    <w:p w:rsidR="00DF6902" w:rsidRPr="00DF6902" w:rsidRDefault="00FE13C0" w:rsidP="00DF690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中期考核</w:t>
      </w:r>
      <w:r w:rsidR="00DF6902" w:rsidRPr="00DF6902">
        <w:rPr>
          <w:rFonts w:hint="eastAsia"/>
          <w:sz w:val="24"/>
          <w:szCs w:val="24"/>
        </w:rPr>
        <w:t>的结果分为四类：优秀（</w:t>
      </w:r>
      <w:r w:rsidR="00DF6902" w:rsidRPr="00DF6902">
        <w:rPr>
          <w:rFonts w:hint="eastAsia"/>
          <w:sz w:val="24"/>
          <w:szCs w:val="24"/>
        </w:rPr>
        <w:t>100-90</w:t>
      </w:r>
      <w:r w:rsidR="00DF6902" w:rsidRPr="00DF6902">
        <w:rPr>
          <w:rFonts w:hint="eastAsia"/>
          <w:sz w:val="24"/>
          <w:szCs w:val="24"/>
        </w:rPr>
        <w:t>）、良好（</w:t>
      </w:r>
      <w:r w:rsidR="00DF6902" w:rsidRPr="00DF6902">
        <w:rPr>
          <w:rFonts w:hint="eastAsia"/>
          <w:sz w:val="24"/>
          <w:szCs w:val="24"/>
        </w:rPr>
        <w:t>89-70</w:t>
      </w:r>
      <w:r w:rsidR="00DF6902" w:rsidRPr="00DF6902">
        <w:rPr>
          <w:rFonts w:hint="eastAsia"/>
          <w:sz w:val="24"/>
          <w:szCs w:val="24"/>
        </w:rPr>
        <w:t>）、合格（</w:t>
      </w:r>
      <w:r w:rsidR="00DF6902" w:rsidRPr="00DF6902">
        <w:rPr>
          <w:rFonts w:hint="eastAsia"/>
          <w:sz w:val="24"/>
          <w:szCs w:val="24"/>
        </w:rPr>
        <w:t>69-60</w:t>
      </w:r>
      <w:r w:rsidR="00DF6902" w:rsidRPr="00DF6902">
        <w:rPr>
          <w:rFonts w:hint="eastAsia"/>
          <w:sz w:val="24"/>
          <w:szCs w:val="24"/>
        </w:rPr>
        <w:t>）、不合格（</w:t>
      </w:r>
      <w:r w:rsidR="00DF6902" w:rsidRPr="00DF6902">
        <w:rPr>
          <w:rFonts w:hint="eastAsia"/>
          <w:sz w:val="24"/>
          <w:szCs w:val="24"/>
        </w:rPr>
        <w:t>59</w:t>
      </w:r>
      <w:r w:rsidR="00DF6902" w:rsidRPr="00DF6902">
        <w:rPr>
          <w:rFonts w:hint="eastAsia"/>
          <w:sz w:val="24"/>
          <w:szCs w:val="24"/>
        </w:rPr>
        <w:t>及以下）。</w:t>
      </w:r>
    </w:p>
    <w:p w:rsidR="005C4606" w:rsidRDefault="00DF6902" w:rsidP="002C2F74">
      <w:pPr>
        <w:spacing w:line="360" w:lineRule="auto"/>
        <w:ind w:firstLineChars="200" w:firstLine="480"/>
        <w:rPr>
          <w:sz w:val="24"/>
          <w:szCs w:val="24"/>
        </w:rPr>
      </w:pPr>
      <w:r w:rsidRPr="00DF6902">
        <w:rPr>
          <w:rFonts w:hint="eastAsia"/>
          <w:sz w:val="24"/>
          <w:szCs w:val="24"/>
        </w:rPr>
        <w:t>考核小组成员填写《附件</w:t>
      </w:r>
      <w:r w:rsidRPr="00DF6902">
        <w:rPr>
          <w:rFonts w:hint="eastAsia"/>
          <w:sz w:val="24"/>
          <w:szCs w:val="24"/>
        </w:rPr>
        <w:t>2</w:t>
      </w:r>
      <w:r w:rsidRPr="00DF6902">
        <w:rPr>
          <w:rFonts w:hint="eastAsia"/>
          <w:sz w:val="24"/>
          <w:szCs w:val="24"/>
        </w:rPr>
        <w:t>：上海科技大学生命科学与技术学院</w:t>
      </w:r>
      <w:r w:rsidR="00E03ADC">
        <w:rPr>
          <w:rFonts w:hint="eastAsia"/>
          <w:sz w:val="24"/>
          <w:szCs w:val="24"/>
        </w:rPr>
        <w:t>2015</w:t>
      </w:r>
      <w:r w:rsidRPr="00DF6902">
        <w:rPr>
          <w:rFonts w:hint="eastAsia"/>
          <w:sz w:val="24"/>
          <w:szCs w:val="24"/>
        </w:rPr>
        <w:t>级研究生中期考核评分表》，分值在</w:t>
      </w:r>
      <w:r w:rsidRPr="00DF6902">
        <w:rPr>
          <w:rFonts w:hint="eastAsia"/>
          <w:sz w:val="24"/>
          <w:szCs w:val="24"/>
        </w:rPr>
        <w:t>60</w:t>
      </w:r>
      <w:r w:rsidRPr="00DF6902">
        <w:rPr>
          <w:rFonts w:hint="eastAsia"/>
          <w:sz w:val="24"/>
          <w:szCs w:val="24"/>
        </w:rPr>
        <w:t>分以上合格，</w:t>
      </w:r>
      <w:r w:rsidRPr="00DF6902">
        <w:rPr>
          <w:rFonts w:hint="eastAsia"/>
          <w:sz w:val="24"/>
          <w:szCs w:val="24"/>
        </w:rPr>
        <w:t>60</w:t>
      </w:r>
      <w:r w:rsidR="00DE47FA">
        <w:rPr>
          <w:rFonts w:hint="eastAsia"/>
          <w:sz w:val="24"/>
          <w:szCs w:val="24"/>
        </w:rPr>
        <w:t>以下为</w:t>
      </w:r>
      <w:r w:rsidRPr="00DF6902">
        <w:rPr>
          <w:rFonts w:hint="eastAsia"/>
          <w:sz w:val="24"/>
          <w:szCs w:val="24"/>
        </w:rPr>
        <w:t>不合格。考核合格者，</w:t>
      </w:r>
      <w:r>
        <w:rPr>
          <w:rFonts w:hint="eastAsia"/>
          <w:sz w:val="24"/>
          <w:szCs w:val="24"/>
        </w:rPr>
        <w:t>将继续按照硕士研究生培养方案进行培养</w:t>
      </w:r>
      <w:r w:rsidRPr="00DF6902">
        <w:rPr>
          <w:rFonts w:hint="eastAsia"/>
          <w:sz w:val="24"/>
          <w:szCs w:val="24"/>
        </w:rPr>
        <w:t>。考核不合格者，</w:t>
      </w:r>
      <w:r w:rsidR="00C87B26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重新接受中期考核，</w:t>
      </w:r>
      <w:r w:rsidRPr="00DF6902">
        <w:rPr>
          <w:rFonts w:hint="eastAsia"/>
          <w:sz w:val="24"/>
          <w:szCs w:val="24"/>
        </w:rPr>
        <w:t>如果仍不合格，</w:t>
      </w:r>
      <w:r>
        <w:rPr>
          <w:rFonts w:hint="eastAsia"/>
          <w:sz w:val="24"/>
          <w:szCs w:val="24"/>
        </w:rPr>
        <w:t>将被建议终止学业，并</w:t>
      </w:r>
      <w:r w:rsidR="00C87B26">
        <w:rPr>
          <w:rFonts w:hint="eastAsia"/>
          <w:sz w:val="24"/>
          <w:szCs w:val="24"/>
        </w:rPr>
        <w:t>提交生命学院</w:t>
      </w:r>
      <w:r w:rsidR="00FE13C0">
        <w:rPr>
          <w:rFonts w:hint="eastAsia"/>
          <w:sz w:val="24"/>
          <w:szCs w:val="24"/>
        </w:rPr>
        <w:t>培养</w:t>
      </w:r>
      <w:r w:rsidR="00FE13C0">
        <w:rPr>
          <w:rFonts w:hint="eastAsia"/>
          <w:sz w:val="24"/>
          <w:szCs w:val="24"/>
        </w:rPr>
        <w:t>(</w:t>
      </w:r>
      <w:r w:rsidR="00FE13C0">
        <w:rPr>
          <w:rFonts w:hint="eastAsia"/>
          <w:sz w:val="24"/>
          <w:szCs w:val="24"/>
        </w:rPr>
        <w:t>招生</w:t>
      </w:r>
      <w:r w:rsidR="00FE13C0">
        <w:rPr>
          <w:rFonts w:hint="eastAsia"/>
          <w:sz w:val="24"/>
          <w:szCs w:val="24"/>
        </w:rPr>
        <w:t>)</w:t>
      </w:r>
      <w:r w:rsidRPr="00DF6902">
        <w:rPr>
          <w:rFonts w:hint="eastAsia"/>
          <w:sz w:val="24"/>
          <w:szCs w:val="24"/>
        </w:rPr>
        <w:t>委员会讨论处理。</w:t>
      </w:r>
    </w:p>
    <w:sectPr w:rsidR="005C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BA0" w:rsidRDefault="00007BA0" w:rsidP="00194EB3">
      <w:r>
        <w:separator/>
      </w:r>
    </w:p>
  </w:endnote>
  <w:endnote w:type="continuationSeparator" w:id="0">
    <w:p w:rsidR="00007BA0" w:rsidRDefault="00007BA0" w:rsidP="0019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BA0" w:rsidRDefault="00007BA0" w:rsidP="00194EB3">
      <w:r>
        <w:separator/>
      </w:r>
    </w:p>
  </w:footnote>
  <w:footnote w:type="continuationSeparator" w:id="0">
    <w:p w:rsidR="00007BA0" w:rsidRDefault="00007BA0" w:rsidP="00194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C14DF"/>
    <w:multiLevelType w:val="hybridMultilevel"/>
    <w:tmpl w:val="B1A0F5B4"/>
    <w:lvl w:ilvl="0" w:tplc="E90ACD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72"/>
    <w:rsid w:val="00007BA0"/>
    <w:rsid w:val="00011D4F"/>
    <w:rsid w:val="0001200D"/>
    <w:rsid w:val="000869A6"/>
    <w:rsid w:val="000A6EB9"/>
    <w:rsid w:val="000B1B4F"/>
    <w:rsid w:val="000C0AA1"/>
    <w:rsid w:val="00102EE1"/>
    <w:rsid w:val="0012091F"/>
    <w:rsid w:val="0016008C"/>
    <w:rsid w:val="0018791E"/>
    <w:rsid w:val="00194EB3"/>
    <w:rsid w:val="001B59B3"/>
    <w:rsid w:val="001D1D7F"/>
    <w:rsid w:val="00210101"/>
    <w:rsid w:val="00214E93"/>
    <w:rsid w:val="00216683"/>
    <w:rsid w:val="00220428"/>
    <w:rsid w:val="002563A4"/>
    <w:rsid w:val="00265A4C"/>
    <w:rsid w:val="00274B38"/>
    <w:rsid w:val="00275026"/>
    <w:rsid w:val="002C2F74"/>
    <w:rsid w:val="00315C83"/>
    <w:rsid w:val="00316556"/>
    <w:rsid w:val="00362CF0"/>
    <w:rsid w:val="003D5E6F"/>
    <w:rsid w:val="003E4B25"/>
    <w:rsid w:val="00466F72"/>
    <w:rsid w:val="00490245"/>
    <w:rsid w:val="004F780B"/>
    <w:rsid w:val="004F7F2B"/>
    <w:rsid w:val="00500F90"/>
    <w:rsid w:val="0050153B"/>
    <w:rsid w:val="0052213A"/>
    <w:rsid w:val="00591411"/>
    <w:rsid w:val="005C4606"/>
    <w:rsid w:val="00626A25"/>
    <w:rsid w:val="00631403"/>
    <w:rsid w:val="00655D35"/>
    <w:rsid w:val="006561F2"/>
    <w:rsid w:val="00663D30"/>
    <w:rsid w:val="00667C01"/>
    <w:rsid w:val="006B65F2"/>
    <w:rsid w:val="006E3CB1"/>
    <w:rsid w:val="00706EB4"/>
    <w:rsid w:val="0071521C"/>
    <w:rsid w:val="00722539"/>
    <w:rsid w:val="00750881"/>
    <w:rsid w:val="0076061A"/>
    <w:rsid w:val="0076082E"/>
    <w:rsid w:val="00783329"/>
    <w:rsid w:val="00790DB9"/>
    <w:rsid w:val="00793295"/>
    <w:rsid w:val="007C7890"/>
    <w:rsid w:val="00800E6A"/>
    <w:rsid w:val="008204CD"/>
    <w:rsid w:val="00854136"/>
    <w:rsid w:val="00865367"/>
    <w:rsid w:val="008A1492"/>
    <w:rsid w:val="008A5EE9"/>
    <w:rsid w:val="008C0B80"/>
    <w:rsid w:val="008E5EDC"/>
    <w:rsid w:val="008E6FF5"/>
    <w:rsid w:val="008F44F4"/>
    <w:rsid w:val="009014E1"/>
    <w:rsid w:val="009042AD"/>
    <w:rsid w:val="009358D2"/>
    <w:rsid w:val="00941A5C"/>
    <w:rsid w:val="00962849"/>
    <w:rsid w:val="009640A0"/>
    <w:rsid w:val="00996968"/>
    <w:rsid w:val="009A3522"/>
    <w:rsid w:val="00A06A13"/>
    <w:rsid w:val="00A73C15"/>
    <w:rsid w:val="00A80987"/>
    <w:rsid w:val="00A94111"/>
    <w:rsid w:val="00AA7565"/>
    <w:rsid w:val="00AB534A"/>
    <w:rsid w:val="00B12AF5"/>
    <w:rsid w:val="00B40495"/>
    <w:rsid w:val="00B45B4F"/>
    <w:rsid w:val="00B67D24"/>
    <w:rsid w:val="00B77F38"/>
    <w:rsid w:val="00B77FC6"/>
    <w:rsid w:val="00BB13BD"/>
    <w:rsid w:val="00BE0C38"/>
    <w:rsid w:val="00BE28AB"/>
    <w:rsid w:val="00C01739"/>
    <w:rsid w:val="00C41A41"/>
    <w:rsid w:val="00C849A5"/>
    <w:rsid w:val="00C87B26"/>
    <w:rsid w:val="00C921B7"/>
    <w:rsid w:val="00D102C1"/>
    <w:rsid w:val="00D14697"/>
    <w:rsid w:val="00D37600"/>
    <w:rsid w:val="00D732E7"/>
    <w:rsid w:val="00D852E8"/>
    <w:rsid w:val="00DB0B07"/>
    <w:rsid w:val="00DB5ED6"/>
    <w:rsid w:val="00DE29C6"/>
    <w:rsid w:val="00DE47FA"/>
    <w:rsid w:val="00DF6902"/>
    <w:rsid w:val="00E01002"/>
    <w:rsid w:val="00E03ADC"/>
    <w:rsid w:val="00E15274"/>
    <w:rsid w:val="00E601FB"/>
    <w:rsid w:val="00E62F6A"/>
    <w:rsid w:val="00E82010"/>
    <w:rsid w:val="00E9092C"/>
    <w:rsid w:val="00EA60A3"/>
    <w:rsid w:val="00ED0E3B"/>
    <w:rsid w:val="00EE0E22"/>
    <w:rsid w:val="00EF174E"/>
    <w:rsid w:val="00EF341B"/>
    <w:rsid w:val="00EF4730"/>
    <w:rsid w:val="00F1224A"/>
    <w:rsid w:val="00F51BDC"/>
    <w:rsid w:val="00F923BF"/>
    <w:rsid w:val="00F95652"/>
    <w:rsid w:val="00FA03A2"/>
    <w:rsid w:val="00F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0110DE-546C-4866-8193-A5FCF9E7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6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4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4E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4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4EB3"/>
    <w:rPr>
      <w:sz w:val="18"/>
      <w:szCs w:val="18"/>
    </w:rPr>
  </w:style>
  <w:style w:type="table" w:styleId="a6">
    <w:name w:val="Table Grid"/>
    <w:basedOn w:val="a1"/>
    <w:uiPriority w:val="39"/>
    <w:rsid w:val="00E9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31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dingying</dc:creator>
  <cp:keywords/>
  <dc:description/>
  <cp:lastModifiedBy>zb</cp:lastModifiedBy>
  <cp:revision>9</cp:revision>
  <dcterms:created xsi:type="dcterms:W3CDTF">2017-06-13T02:05:00Z</dcterms:created>
  <dcterms:modified xsi:type="dcterms:W3CDTF">2017-06-23T01:06:00Z</dcterms:modified>
</cp:coreProperties>
</file>