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both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ODS 2: </w:t>
      </w:r>
      <w:r w:rsidDel="00000000" w:rsidR="00000000" w:rsidRPr="00000000">
        <w:rPr>
          <w:u w:val="single"/>
          <w:rtl w:val="0"/>
        </w:rPr>
        <w:t xml:space="preserve">Fome Zero e</w:t>
      </w:r>
      <w:r w:rsidDel="00000000" w:rsidR="00000000" w:rsidRPr="00000000">
        <w:rPr>
          <w:b w:val="1"/>
          <w:u w:val="single"/>
          <w:rtl w:val="0"/>
        </w:rPr>
        <w:t xml:space="preserve"> Agricultura Sustentável: </w:t>
      </w:r>
      <w:r w:rsidDel="00000000" w:rsidR="00000000" w:rsidRPr="00000000">
        <w:rPr>
          <w:u w:val="single"/>
          <w:rtl w:val="0"/>
        </w:rPr>
        <w:t xml:space="preserve">Promover a agricultura sustentável.</w:t>
      </w:r>
    </w:p>
    <w:p w:rsidR="00000000" w:rsidDel="00000000" w:rsidP="00000000" w:rsidRDefault="00000000" w:rsidRPr="00000000" w14:paraId="00000002">
      <w:pPr>
        <w:ind w:left="720" w:firstLine="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 problema social a ser trabalhado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R: Objetivo principal agricultura sustentável. Contribuir com a renda dos pequenos produtores de alimentos.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Impacto dele na sociedade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R: Beneficiar o pequeno produtor no desenvolvimento da renda advinda da produção rural, contribuir para o desenvolvimento da agricultura e estimular a permanência das famílias no campo.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Motivação do grupo para resolução desse problema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R: Aperfeiçoar a produtividade e a logísticas dos pequenos agricultores e oferecer produtos orgânicos e proporcionando melhor qualidade de vida ao consumidor. Mantendo a participação do mesmo no mercado.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Motivo da escolha do modelo de app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R: E-commerce a fim de facilitar os processos para o agricultor e consumidor final, dando melhor estrutura e participação de mercado.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Descrever o software planejado para solucionar este problema definindo um tipo de produto no modelo E-COMMERCE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R: Cadastro de agricultores conectando diretamente com o consumidor final, com serviços de encomendas, vendas, mapeamento de pequenos produtores.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