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88AB1" w14:textId="69827B43" w:rsidR="001B540F" w:rsidRDefault="001B540F" w:rsidP="001B540F">
      <w:pPr>
        <w:spacing w:after="200"/>
        <w:rPr>
          <w:rFonts w:ascii="Times New Roman" w:hAnsi="Times New Roman" w:cs="Times New Roman"/>
          <w:b/>
          <w:sz w:val="32"/>
        </w:rPr>
      </w:pPr>
      <w:r w:rsidRPr="001B540F">
        <w:rPr>
          <w:rFonts w:ascii="Times New Roman" w:hAnsi="Times New Roman" w:cs="Times New Roman"/>
          <w:b/>
          <w:sz w:val="32"/>
        </w:rPr>
        <w:t>MANUAL DE USUARIO SIACOP V3</w:t>
      </w:r>
    </w:p>
    <w:p w14:paraId="329420FF" w14:textId="77C2A17D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5FCF152C" w14:textId="1B8DF527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Login del sistema</w:t>
      </w:r>
    </w:p>
    <w:p w14:paraId="0F2438B9" w14:textId="7BA0CAAC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2159AFB" w14:textId="262217F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Ingresar al sistema institucional con las credenciales del usuario autorizado.</w:t>
      </w:r>
    </w:p>
    <w:p w14:paraId="7C94E6E9" w14:textId="7277DE0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Si la sesión es válida, el sistema habilita el acceso a la versión 3 de SIACOP.</w:t>
      </w:r>
    </w:p>
    <w:p w14:paraId="7E529020" w14:textId="273BED8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La interfaz SPA reutiliza la sesión activa del sistema principal.</w:t>
      </w:r>
    </w:p>
    <w:p w14:paraId="112728D8" w14:textId="620F399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Si la sesión no es válida o ha expirado, el sistema no permitirá el ingreso a las rutas privadas.</w:t>
      </w:r>
    </w:p>
    <w:p w14:paraId="2B56C477" w14:textId="3ABBE0F9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68BBF546" w14:textId="351B134A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Panel principal</w:t>
      </w:r>
    </w:p>
    <w:p w14:paraId="5AE4A067" w14:textId="0FEA8728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4553DACB" w14:textId="62EA26C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Muestra el usuario autenticado.</w:t>
      </w:r>
    </w:p>
    <w:p w14:paraId="4802D044" w14:textId="2BE9D65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Permite cerrar sesión desde el menú del usuario.</w:t>
      </w:r>
    </w:p>
    <w:p w14:paraId="1A682E59" w14:textId="496891F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Muestra u oculta el menú lateral del sistema.</w:t>
      </w:r>
    </w:p>
    <w:p w14:paraId="10768135" w14:textId="2A90D3E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Presenta los módulos habilitados según rol y permisos.</w:t>
      </w:r>
    </w:p>
    <w:p w14:paraId="4615CC00" w14:textId="28CFD5E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Permite navegar entre módulos administrativos, operativos y de consulta.</w:t>
      </w:r>
    </w:p>
    <w:p w14:paraId="01CD2A7F" w14:textId="36E3F718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4FAE0E52" w14:textId="34267CBE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Menú principal del sistema</w:t>
      </w:r>
    </w:p>
    <w:p w14:paraId="524F132B" w14:textId="3E9F4471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258298A5" w14:textId="502577A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Módulo de permisos.</w:t>
      </w:r>
    </w:p>
    <w:p w14:paraId="1740C306" w14:textId="04181DA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Módulo de comisiones.</w:t>
      </w:r>
    </w:p>
    <w:p w14:paraId="0358EC91" w14:textId="6C779D0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Módulo de declaratoria en comisión.</w:t>
      </w:r>
    </w:p>
    <w:p w14:paraId="7F348575" w14:textId="5F4A019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Módulo de vacaciones.</w:t>
      </w:r>
    </w:p>
    <w:p w14:paraId="30DA26B1" w14:textId="14BF23B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Módulo de asignaciones administrativas.</w:t>
      </w:r>
    </w:p>
    <w:p w14:paraId="2B8059EB" w14:textId="6EC8549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Módulo de gestión QR.</w:t>
      </w:r>
    </w:p>
    <w:p w14:paraId="79E86F4A" w14:textId="2A2DCE6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7. Módulo de guardias de seguridad.</w:t>
      </w:r>
    </w:p>
    <w:p w14:paraId="6938D04E" w14:textId="59F21BF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8. Módulo de planilla de asistencia.</w:t>
      </w:r>
    </w:p>
    <w:p w14:paraId="52251EEC" w14:textId="6A8BD40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9. Módulo de bono refrigerio.</w:t>
      </w:r>
    </w:p>
    <w:p w14:paraId="4444124F" w14:textId="67B8DD8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10. Módulo de reportes y consultas.</w:t>
      </w:r>
    </w:p>
    <w:p w14:paraId="75172C97" w14:textId="15168383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09950389" w14:textId="2ADEEF89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permisos</w:t>
      </w:r>
    </w:p>
    <w:p w14:paraId="536073A5" w14:textId="36415A7B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A0700B3" w14:textId="70DED488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Registrar un nuevo permiso.</w:t>
      </w:r>
    </w:p>
    <w:p w14:paraId="17D4E4E3" w14:textId="6BDC4B0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Editar un permiso registrado.</w:t>
      </w:r>
    </w:p>
    <w:p w14:paraId="168939C4" w14:textId="437D66E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Aprobar un permiso.</w:t>
      </w:r>
    </w:p>
    <w:p w14:paraId="4E0205B9" w14:textId="790CD93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Observar un permiso.</w:t>
      </w:r>
    </w:p>
    <w:p w14:paraId="394D374A" w14:textId="065A450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Buscar permisos por nombre, CI o filtros del sistema.</w:t>
      </w:r>
    </w:p>
    <w:p w14:paraId="5F49843E" w14:textId="5125BCE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Generar reportes de permisos.</w:t>
      </w:r>
    </w:p>
    <w:p w14:paraId="3D028A2C" w14:textId="257B916D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6E72F03B" w14:textId="50F4666A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Registro de un permiso</w:t>
      </w:r>
    </w:p>
    <w:p w14:paraId="2E875ACC" w14:textId="19B312DD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713D4B56" w14:textId="653874E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Seleccionar o identificar al solicitante.</w:t>
      </w:r>
    </w:p>
    <w:p w14:paraId="7D08185F" w14:textId="08870A95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Elegir el tipo de permiso.</w:t>
      </w:r>
    </w:p>
    <w:p w14:paraId="42C28E2D" w14:textId="5A11C7D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Registrar fecha de inicio y fecha de fin.</w:t>
      </w:r>
    </w:p>
    <w:p w14:paraId="0AAE59D4" w14:textId="17371AD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Definir si la cobertura es total o parcial.</w:t>
      </w:r>
    </w:p>
    <w:p w14:paraId="43142EC0" w14:textId="07518E8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Guardar el registro.</w:t>
      </w:r>
    </w:p>
    <w:p w14:paraId="275285BF" w14:textId="278DEAF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Aprobar u observar según corresponda.</w:t>
      </w:r>
    </w:p>
    <w:p w14:paraId="5A1F5C56" w14:textId="00263932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446ADAFE" w14:textId="4AD30556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comisiones</w:t>
      </w:r>
    </w:p>
    <w:p w14:paraId="4EB87F33" w14:textId="16F4B3CD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7AD4E450" w14:textId="627EAC1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Crear una nueva comisión.</w:t>
      </w:r>
    </w:p>
    <w:p w14:paraId="2E4AB303" w14:textId="71B37EC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Editar una comisión registrada.</w:t>
      </w:r>
    </w:p>
    <w:p w14:paraId="4E7E0555" w14:textId="28D027A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Enviar la comisión.</w:t>
      </w:r>
    </w:p>
    <w:p w14:paraId="14B62192" w14:textId="7238D8C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Recepcionar la comisión.</w:t>
      </w:r>
    </w:p>
    <w:p w14:paraId="03E33BF3" w14:textId="1C3ECEA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Aprobar la comisión.</w:t>
      </w:r>
    </w:p>
    <w:p w14:paraId="13C03900" w14:textId="46E2246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Observar la comisión.</w:t>
      </w:r>
    </w:p>
    <w:p w14:paraId="0CDA57E1" w14:textId="107A894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7. Imprimir la boleta en PDF.</w:t>
      </w:r>
    </w:p>
    <w:p w14:paraId="3437CB64" w14:textId="3B81C5B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8. Generar reportes generales de comisiones.</w:t>
      </w:r>
    </w:p>
    <w:p w14:paraId="59EB22D1" w14:textId="2CA3A1CA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7E92444" w14:textId="3B987A78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Registro de una comisión</w:t>
      </w:r>
    </w:p>
    <w:p w14:paraId="4E9AFD14" w14:textId="2AEBBF2F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C0DE639" w14:textId="7DF04AA5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Seleccionar al solicitante.</w:t>
      </w:r>
    </w:p>
    <w:p w14:paraId="62585D07" w14:textId="5B639A1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Elegir el tipo de comisión.</w:t>
      </w:r>
    </w:p>
    <w:p w14:paraId="48737FC1" w14:textId="14B76E3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Registrar fecha, rango horario y datos complementarios.</w:t>
      </w:r>
    </w:p>
    <w:p w14:paraId="23EB6CD5" w14:textId="34BD837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Guardar el registro.</w:t>
      </w:r>
    </w:p>
    <w:p w14:paraId="18B2FD8F" w14:textId="52E0531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Aprobar el flujo documental correspondiente.</w:t>
      </w:r>
    </w:p>
    <w:p w14:paraId="6C84BCA4" w14:textId="02FCAD8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Visualizar o descargar el PDF generado.</w:t>
      </w:r>
    </w:p>
    <w:p w14:paraId="367E6442" w14:textId="29D90EE5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7F8A4C6" w14:textId="29E0BE25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declaratoria en comisión</w:t>
      </w:r>
    </w:p>
    <w:p w14:paraId="31194EC0" w14:textId="32EEF930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227A0949" w14:textId="57BEC14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Registrar una declaratoria en comisión.</w:t>
      </w:r>
    </w:p>
    <w:p w14:paraId="5174B6AF" w14:textId="300D0B1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Editar la declaratoria registrada.</w:t>
      </w:r>
    </w:p>
    <w:p w14:paraId="566F2869" w14:textId="785BBFE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Consultar el detalle de la declaratoria.</w:t>
      </w:r>
    </w:p>
    <w:p w14:paraId="225AE9CC" w14:textId="55FD9CF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Anular la declaratoria si corresponde.</w:t>
      </w:r>
    </w:p>
    <w:p w14:paraId="263D1150" w14:textId="69EF0F5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Visualizar el documento PDF.</w:t>
      </w:r>
    </w:p>
    <w:p w14:paraId="5B8E6E0D" w14:textId="0220E256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0BE67564" w14:textId="5A41A115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Registro de declaratoria</w:t>
      </w:r>
    </w:p>
    <w:p w14:paraId="295D778C" w14:textId="01BFEDFC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73957DDA" w14:textId="210B524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Seleccionar al solicitante o asignación administrativa.</w:t>
      </w:r>
    </w:p>
    <w:p w14:paraId="36A4F741" w14:textId="46228EE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Registrar fechas y datos del trámite.</w:t>
      </w:r>
    </w:p>
    <w:p w14:paraId="6CF01279" w14:textId="45ACCFD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Guardar el registro.</w:t>
      </w:r>
    </w:p>
    <w:p w14:paraId="09E489FC" w14:textId="2E3FC84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Emitir o procesar la declaratoria según el flujo.</w:t>
      </w:r>
    </w:p>
    <w:p w14:paraId="4FFD1F0D" w14:textId="6FD83F9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Visualizar el PDF generado.</w:t>
      </w:r>
    </w:p>
    <w:p w14:paraId="35CBCB2F" w14:textId="663E9CDE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214DCC1D" w14:textId="4338FB6F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vacaciones</w:t>
      </w:r>
    </w:p>
    <w:p w14:paraId="75FAE9BD" w14:textId="35E5F910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5782280D" w14:textId="4783BE7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Consultar registros de vacaciones.</w:t>
      </w:r>
    </w:p>
    <w:p w14:paraId="1C81281A" w14:textId="7F86180D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Filtrar por fecha, estado u otros criterios.</w:t>
      </w:r>
    </w:p>
    <w:p w14:paraId="1BC5152C" w14:textId="4B3B919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Visualizar reportes de vacaciones.</w:t>
      </w:r>
    </w:p>
    <w:p w14:paraId="6435F752" w14:textId="7F23E1C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Generar reporte general.</w:t>
      </w:r>
    </w:p>
    <w:p w14:paraId="7DE121B7" w14:textId="2024112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Generar reporte de recepción.</w:t>
      </w:r>
    </w:p>
    <w:p w14:paraId="20CDA00D" w14:textId="0B81C527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046A8FC3" w14:textId="06203D88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asignaciones administrativas</w:t>
      </w:r>
    </w:p>
    <w:p w14:paraId="6989E154" w14:textId="699634EC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4BD2422" w14:textId="5C05E34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Consultar asignaciones activas.</w:t>
      </w:r>
    </w:p>
    <w:p w14:paraId="4E6A1578" w14:textId="18F0988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Buscar por persona o CI.</w:t>
      </w:r>
    </w:p>
    <w:p w14:paraId="59276403" w14:textId="1811A78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Revisar cargo, unidad y tipo de horario.</w:t>
      </w:r>
    </w:p>
    <w:p w14:paraId="1C816A89" w14:textId="673C11E5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Registrar o actualizar asignaciones, según permisos.</w:t>
      </w:r>
    </w:p>
    <w:p w14:paraId="4989EF0D" w14:textId="4BA49DEA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682DF4F3" w14:textId="1507AD61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gestión QR</w:t>
      </w:r>
    </w:p>
    <w:p w14:paraId="3848DE6F" w14:textId="5E8A2B87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5671DFEA" w14:textId="6D5BECF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Leer documentos mediante código QR.</w:t>
      </w:r>
    </w:p>
    <w:p w14:paraId="5C806B74" w14:textId="3921659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Ingresar códigos manualmente si es necesario.</w:t>
      </w:r>
    </w:p>
    <w:p w14:paraId="150DD57A" w14:textId="3997BB1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Identificar automáticamente el tipo documental.</w:t>
      </w:r>
    </w:p>
    <w:p w14:paraId="4C2FC049" w14:textId="4B40F0E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Procesar acciones de recepción.</w:t>
      </w:r>
    </w:p>
    <w:p w14:paraId="0DBF905B" w14:textId="04263358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Procesar acciones de aprobación.</w:t>
      </w:r>
    </w:p>
    <w:p w14:paraId="2D90FD99" w14:textId="5B938D6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Procesar acciones de observación.</w:t>
      </w:r>
    </w:p>
    <w:p w14:paraId="434381D5" w14:textId="0FD8A777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F2A14E4" w14:textId="66174E0A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Funcionamiento general del QR</w:t>
      </w:r>
    </w:p>
    <w:p w14:paraId="12488E3B" w14:textId="0485391D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23D119A6" w14:textId="312AF37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Abrir el módulo de gestión QR.</w:t>
      </w:r>
    </w:p>
    <w:p w14:paraId="7EBFFFA8" w14:textId="249C427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Escanear el código con la cámara o ingresarlo manualmente.</w:t>
      </w:r>
    </w:p>
    <w:p w14:paraId="3ADE9E42" w14:textId="456EB74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Esperar la identificación automática del tipo documental.</w:t>
      </w:r>
    </w:p>
    <w:p w14:paraId="3F89DF69" w14:textId="3FE0B55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Confirmar la acción correspondiente.</w:t>
      </w:r>
    </w:p>
    <w:p w14:paraId="23559830" w14:textId="3F6B6F2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Revisar el resultado del procesamiento.</w:t>
      </w:r>
    </w:p>
    <w:p w14:paraId="721755C5" w14:textId="044256E3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6F36245A" w14:textId="05305D34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guardias de seguridad</w:t>
      </w:r>
    </w:p>
    <w:p w14:paraId="1313BBAB" w14:textId="77134B96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517B68A9" w14:textId="529EF5D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Registrar bloques de guardia.</w:t>
      </w:r>
    </w:p>
    <w:p w14:paraId="213EF6B3" w14:textId="76645AE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Registrar grupos de rotación.</w:t>
      </w:r>
    </w:p>
    <w:p w14:paraId="7F6BFCA6" w14:textId="5DDE0115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Registrar miembros en cada grupo.</w:t>
      </w:r>
    </w:p>
    <w:p w14:paraId="2BA64AB8" w14:textId="3991BB6D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Configurar la lógica de rotación semanal.</w:t>
      </w:r>
    </w:p>
    <w:p w14:paraId="62FFD02C" w14:textId="1E1EAE4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Generar programación semanal.</w:t>
      </w:r>
    </w:p>
    <w:p w14:paraId="143D9986" w14:textId="5773CAE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Registrar asignaciones manuales.</w:t>
      </w:r>
    </w:p>
    <w:p w14:paraId="3AEF32CD" w14:textId="1E9E8BB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7. Registrar reemplazos de guardia.</w:t>
      </w:r>
    </w:p>
    <w:p w14:paraId="7DCFD2CF" w14:textId="68F97E1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8. Consultar el horario semanal en tabla o calendario.</w:t>
      </w:r>
    </w:p>
    <w:p w14:paraId="55770F4A" w14:textId="53927B19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86E757A" w14:textId="3A7DAE16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Programación de guardias</w:t>
      </w:r>
    </w:p>
    <w:p w14:paraId="468070E9" w14:textId="4878729C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5B488CF4" w14:textId="00B65325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Crear la estructura de bloque y grupo.</w:t>
      </w:r>
    </w:p>
    <w:p w14:paraId="461E4114" w14:textId="2ADB319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Asociar miembros al grupo.</w:t>
      </w:r>
    </w:p>
    <w:p w14:paraId="33CCBBA5" w14:textId="5F7A2678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Configurar la semana o ciclo de rotación.</w:t>
      </w:r>
    </w:p>
    <w:p w14:paraId="17767291" w14:textId="0193250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Generar la programación semanal.</w:t>
      </w:r>
    </w:p>
    <w:p w14:paraId="189D1E53" w14:textId="6340340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Revisar la asignación diaria resultante.</w:t>
      </w:r>
    </w:p>
    <w:p w14:paraId="686122FE" w14:textId="17F6CCA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Registrar reemplazos si ocurre una cobertura extraordinaria.</w:t>
      </w:r>
    </w:p>
    <w:p w14:paraId="47043597" w14:textId="0788B94D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70A7EF96" w14:textId="78FC13DC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planilla de asistencia</w:t>
      </w:r>
    </w:p>
    <w:p w14:paraId="3E41DFE1" w14:textId="00368CB7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0700EB97" w14:textId="38762BD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Importar archivos de marcaciones biométricas.</w:t>
      </w:r>
    </w:p>
    <w:p w14:paraId="7FC702C3" w14:textId="7DA0E73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Revisar el resumen de importaciones.</w:t>
      </w:r>
    </w:p>
    <w:p w14:paraId="7FFA9509" w14:textId="361A936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Consultar marcaciones crudas.</w:t>
      </w:r>
    </w:p>
    <w:p w14:paraId="4BC61D92" w14:textId="0626C05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Consultar marcaciones normalizadas.</w:t>
      </w:r>
    </w:p>
    <w:p w14:paraId="6B04E3E6" w14:textId="03437F7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Crear procesos mensuales de planilla.</w:t>
      </w:r>
    </w:p>
    <w:p w14:paraId="77186603" w14:textId="0D800C3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Ejecutar procesos de planilla.</w:t>
      </w:r>
    </w:p>
    <w:p w14:paraId="254F3CDC" w14:textId="509A359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7. Consultar resultados diarios.</w:t>
      </w:r>
    </w:p>
    <w:p w14:paraId="57A5143B" w14:textId="4746089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8. Consultar resultados mensuales.</w:t>
      </w:r>
    </w:p>
    <w:p w14:paraId="4A11823F" w14:textId="56C544E9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9. Revisar detalle por persona.</w:t>
      </w:r>
    </w:p>
    <w:p w14:paraId="1C97D2CD" w14:textId="077EC3D0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73B96DC" w14:textId="0B5C1489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Importación de marcaciones</w:t>
      </w:r>
    </w:p>
    <w:p w14:paraId="5E7E2237" w14:textId="27F37B30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333AE0D" w14:textId="29FD37B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Ingresar al módulo de importaciones.</w:t>
      </w:r>
    </w:p>
    <w:p w14:paraId="5B8CBE4C" w14:textId="19930F8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Seleccionar el archivo biométrico.</w:t>
      </w:r>
    </w:p>
    <w:p w14:paraId="2253EE5D" w14:textId="682CA77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Cargar el archivo al sistema.</w:t>
      </w:r>
    </w:p>
    <w:p w14:paraId="48CCF0D8" w14:textId="383BE15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Revisar el resumen de líneas importadas.</w:t>
      </w:r>
    </w:p>
    <w:p w14:paraId="7EAFAAED" w14:textId="2C1DFC8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Verificar marcaciones crudas y normalizadas.</w:t>
      </w:r>
    </w:p>
    <w:p w14:paraId="5B425276" w14:textId="1A625F99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092B2404" w14:textId="4FDA667A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Creación y ejecución de proceso</w:t>
      </w:r>
    </w:p>
    <w:p w14:paraId="0600E57D" w14:textId="6B7090D3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417A9A26" w14:textId="0456762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Ingresar a la sección de procesos.</w:t>
      </w:r>
    </w:p>
    <w:p w14:paraId="73D62CF9" w14:textId="5A6D5BA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Registrar fecha de inicio y fecha de fin.</w:t>
      </w:r>
    </w:p>
    <w:p w14:paraId="53F61AD5" w14:textId="2522789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Crear el proceso mensual.</w:t>
      </w:r>
    </w:p>
    <w:p w14:paraId="5CE7EC28" w14:textId="7D0FC9E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Ejecutar el proceso.</w:t>
      </w:r>
    </w:p>
    <w:p w14:paraId="576360BE" w14:textId="37290F9D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Esperar la generación de resultados.</w:t>
      </w:r>
    </w:p>
    <w:p w14:paraId="234B0DA5" w14:textId="5B439C2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Revisar el estado del proceso y el resumen de ejecución.</w:t>
      </w:r>
    </w:p>
    <w:p w14:paraId="4550489E" w14:textId="33FEBEF9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52EF1A5F" w14:textId="052DDED5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Consulta de resultados diarios</w:t>
      </w:r>
    </w:p>
    <w:p w14:paraId="507BF355" w14:textId="3E32D94C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6674D43B" w14:textId="08C4ECD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Seleccionar el proceso ejecutado.</w:t>
      </w:r>
    </w:p>
    <w:p w14:paraId="36AA7F12" w14:textId="4C605FF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Revisar la lista de resultados diarios.</w:t>
      </w:r>
    </w:p>
    <w:p w14:paraId="3D175FBE" w14:textId="32BA0967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Filtrar por persona, fecha o estado.</w:t>
      </w:r>
    </w:p>
    <w:p w14:paraId="552FD262" w14:textId="69EA9DA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Abrir el detalle de un día específico.</w:t>
      </w:r>
    </w:p>
    <w:p w14:paraId="113B03BD" w14:textId="200B1353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6B36B97" w14:textId="538FD230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Consulta de resultados mensuales</w:t>
      </w:r>
    </w:p>
    <w:p w14:paraId="593E49AF" w14:textId="459DB243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5A8A1BA0" w14:textId="200C11DD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Seleccionar el proceso ejecutado.</w:t>
      </w:r>
    </w:p>
    <w:p w14:paraId="4513293B" w14:textId="21B736C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Revisar el consolidado mensual por persona.</w:t>
      </w:r>
    </w:p>
    <w:p w14:paraId="44D70F2C" w14:textId="577D497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Consultar atrasos, faltas, abandonos y justificativos.</w:t>
      </w:r>
    </w:p>
    <w:p w14:paraId="4CDB5D33" w14:textId="2BDACAAD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Revisar el detalle mensual de un funcionario.</w:t>
      </w:r>
    </w:p>
    <w:p w14:paraId="5C9D64AF" w14:textId="1D2C8623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56C83CF" w14:textId="233CB1C8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Módulo de bono refrigerio</w:t>
      </w:r>
    </w:p>
    <w:p w14:paraId="0CDB4734" w14:textId="53473E5A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238B0CC8" w14:textId="55F45190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Seleccionar un proceso mensual ejecutado.</w:t>
      </w:r>
    </w:p>
    <w:p w14:paraId="6AE9CA12" w14:textId="04F7DA6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Revisar el consolidado del bono por persona.</w:t>
      </w:r>
    </w:p>
    <w:p w14:paraId="355848CF" w14:textId="43EA23C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Consultar días válidos, excluidos y no válidos.</w:t>
      </w:r>
    </w:p>
    <w:p w14:paraId="734C4875" w14:textId="0C484F4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Revisar el detalle diario por funcionario.</w:t>
      </w:r>
    </w:p>
    <w:p w14:paraId="63A760FC" w14:textId="70B8096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Generar el reporte de bono refrigerio en PDF.</w:t>
      </w:r>
    </w:p>
    <w:p w14:paraId="377F7E0F" w14:textId="3113CA4F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888AF46" w14:textId="432ED6B6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Reportes y consultas</w:t>
      </w:r>
    </w:p>
    <w:p w14:paraId="5D9C1E80" w14:textId="494B06D7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0B074D9C" w14:textId="4F83F5F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Consultar listados administrativos por módulo.</w:t>
      </w:r>
    </w:p>
    <w:p w14:paraId="432C9907" w14:textId="53E01245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Aplicar filtros de búsqueda.</w:t>
      </w:r>
    </w:p>
    <w:p w14:paraId="6C07A54F" w14:textId="34F5D8CD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Revisar información detallada de registros.</w:t>
      </w:r>
    </w:p>
    <w:p w14:paraId="54FE1C1E" w14:textId="400EDD4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Visualizar documentos PDF dentro del sistema.</w:t>
      </w:r>
    </w:p>
    <w:p w14:paraId="1F718C1F" w14:textId="7E3C6EF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Descargar documentos PDF.</w:t>
      </w:r>
    </w:p>
    <w:p w14:paraId="1C682C45" w14:textId="6AC9971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Imprimir documentos PDF cuando corresponda.</w:t>
      </w:r>
    </w:p>
    <w:p w14:paraId="2A659CF2" w14:textId="1742B96C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7F30A83D" w14:textId="5BB9E91E" w:rsidR="001B540F" w:rsidRDefault="001B540F" w:rsidP="001B540F">
      <w:pPr>
        <w:spacing w:after="120"/>
        <w:rPr>
          <w:rFonts w:ascii="Times New Roman" w:hAnsi="Times New Roman" w:cs="Times New Roman"/>
          <w:b/>
          <w:sz w:val="24"/>
        </w:rPr>
      </w:pPr>
      <w:r w:rsidRPr="001B540F">
        <w:rPr>
          <w:rFonts w:ascii="Times New Roman" w:hAnsi="Times New Roman" w:cs="Times New Roman"/>
          <w:b/>
          <w:sz w:val="24"/>
        </w:rPr>
        <w:t>Reportes principales del sistema</w:t>
      </w:r>
    </w:p>
    <w:p w14:paraId="7C42B22F" w14:textId="25BABF2B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4F9702A4" w14:textId="00F342C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Reporte de permisos.</w:t>
      </w:r>
    </w:p>
    <w:p w14:paraId="19564DB5" w14:textId="73A280C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Boleta de comisión.</w:t>
      </w:r>
    </w:p>
    <w:p w14:paraId="50B7EE4B" w14:textId="463A358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Reporte general de comisiones.</w:t>
      </w:r>
    </w:p>
    <w:p w14:paraId="1FEFB620" w14:textId="60A5D6EF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Declaratoria en comisión.</w:t>
      </w:r>
    </w:p>
    <w:p w14:paraId="492FC21F" w14:textId="02E4CAC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Reporte de vacaciones.</w:t>
      </w:r>
    </w:p>
    <w:p w14:paraId="01C84722" w14:textId="4F732012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Reporte de planilla de asistencia.</w:t>
      </w:r>
    </w:p>
    <w:p w14:paraId="09591BA2" w14:textId="390AF2E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7. Reporte de bono refrigerio.</w:t>
      </w:r>
    </w:p>
    <w:p w14:paraId="4C69740A" w14:textId="049587E4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1849C327" w14:textId="34AA4E05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Mensajes del sistema</w:t>
      </w:r>
    </w:p>
    <w:p w14:paraId="726E8B6B" w14:textId="15E776D8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2961173A" w14:textId="774D9D7B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El sistema muestra mensajes de éxito cuando una operación se ejecuta correctamente.</w:t>
      </w:r>
    </w:p>
    <w:p w14:paraId="12AB97E0" w14:textId="590C6295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El sistema muestra mensajes de validación cuando faltan datos obligatorios.</w:t>
      </w:r>
    </w:p>
    <w:p w14:paraId="499B5AED" w14:textId="4B83814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El sistema muestra mensajes de restricción cuando el usuario no tiene permisos suficientes.</w:t>
      </w:r>
    </w:p>
    <w:p w14:paraId="4F238C23" w14:textId="76AC1031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El sistema muestra mensajes de error cuando existe una falla de proceso o integración.</w:t>
      </w:r>
    </w:p>
    <w:p w14:paraId="4EEED0A3" w14:textId="3AC6DDCC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65709132" w14:textId="691D446F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Recomendaciones de uso</w:t>
      </w:r>
    </w:p>
    <w:p w14:paraId="7978E0F0" w14:textId="2D5A4974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0D7734BC" w14:textId="6878875A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1. Verificar siempre los datos antes de guardar.</w:t>
      </w:r>
    </w:p>
    <w:p w14:paraId="42ECD0EB" w14:textId="2DD89A14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2. Revisar los estados documentales antes de aprobar.</w:t>
      </w:r>
    </w:p>
    <w:p w14:paraId="431AEE54" w14:textId="5CC4CEE3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3. Confirmar las importaciones antes de ejecutar procesos de planilla.</w:t>
      </w:r>
    </w:p>
    <w:p w14:paraId="78D4E74D" w14:textId="7EE8E89C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4. Revisar los casos observados antes del cierre mensual.</w:t>
      </w:r>
    </w:p>
    <w:p w14:paraId="1AAF822A" w14:textId="4A7B7416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5. Utilizar filtros y buscadores para mejorar la consulta de información.</w:t>
      </w:r>
    </w:p>
    <w:p w14:paraId="7163AF02" w14:textId="149FDD3E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6. Cerrar sesión al finalizar el uso del sistema.</w:t>
      </w:r>
    </w:p>
    <w:p w14:paraId="001699C7" w14:textId="7E1622B5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D8EC725" w14:textId="6392C2C6" w:rsidR="001B540F" w:rsidRDefault="001B540F" w:rsidP="001B540F">
      <w:pPr>
        <w:rPr>
          <w:rFonts w:ascii="Times New Roman" w:hAnsi="Times New Roman" w:cs="Times New Roman"/>
          <w:b/>
          <w:sz w:val="28"/>
        </w:rPr>
      </w:pPr>
      <w:r w:rsidRPr="001B540F">
        <w:rPr>
          <w:rFonts w:ascii="Times New Roman" w:hAnsi="Times New Roman" w:cs="Times New Roman"/>
          <w:b/>
          <w:sz w:val="28"/>
        </w:rPr>
        <w:t>Observación final</w:t>
      </w:r>
    </w:p>
    <w:p w14:paraId="17661550" w14:textId="424C531D" w:rsidR="001B540F" w:rsidRDefault="001B540F" w:rsidP="001B540F">
      <w:pPr>
        <w:spacing w:after="0"/>
        <w:rPr>
          <w:rFonts w:ascii="Times New Roman" w:hAnsi="Times New Roman" w:cs="Times New Roman"/>
        </w:rPr>
      </w:pPr>
    </w:p>
    <w:p w14:paraId="335F378E" w14:textId="14ECE1F8" w:rsidR="001B540F" w:rsidRDefault="001B540F" w:rsidP="001B540F">
      <w:pPr>
        <w:spacing w:after="120"/>
        <w:rPr>
          <w:rFonts w:ascii="Times New Roman" w:hAnsi="Times New Roman" w:cs="Times New Roman"/>
        </w:rPr>
      </w:pPr>
      <w:r w:rsidRPr="001B540F">
        <w:rPr>
          <w:rFonts w:ascii="Times New Roman" w:hAnsi="Times New Roman" w:cs="Times New Roman"/>
        </w:rPr>
        <w:t>SIACOP V3 permite centralizar procesos administrativos, integrar información institucional y optimizar la generación de planillas de asistencia y bono refrigerio. Para un uso correcto del sistema, se recomienda operar cada módulo de acuerdo con el rol asignado y mantener una revisión constante de la información antes de emitir reportes finales.</w:t>
      </w:r>
    </w:p>
    <w:p w14:paraId="5EA5A31C" w14:textId="77777777" w:rsidR="001B540F" w:rsidRPr="001B540F" w:rsidRDefault="001B540F" w:rsidP="001B540F">
      <w:pPr>
        <w:spacing w:after="120"/>
        <w:rPr>
          <w:rFonts w:ascii="Times New Roman" w:hAnsi="Times New Roman" w:cs="Times New Roman"/>
        </w:rPr>
      </w:pPr>
    </w:p>
    <w:sectPr w:rsidR="001B540F" w:rsidRPr="001B54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0F"/>
    <w:rsid w:val="001B540F"/>
    <w:rsid w:val="00B0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54C5"/>
  <w15:chartTrackingRefBased/>
  <w15:docId w15:val="{3A625905-8282-4277-B128-F97821DE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1119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Alanoca Ramirez</dc:creator>
  <cp:keywords/>
  <dc:description/>
  <cp:lastModifiedBy>Edwin Alanoca Ramirez</cp:lastModifiedBy>
  <cp:revision>1</cp:revision>
  <dcterms:created xsi:type="dcterms:W3CDTF">2026-06-03T18:57:00Z</dcterms:created>
  <dcterms:modified xsi:type="dcterms:W3CDTF">2026-06-03T18:57:00Z</dcterms:modified>
</cp:coreProperties>
</file>