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of irrigation for crops - Lookup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912.638036809816"/>
        <w:gridCol w:w="2508.957055214724"/>
        <w:gridCol w:w="2959.5092024539877"/>
        <w:gridCol w:w="1978.8957055214723"/>
        <w:tblGridChange w:id="0">
          <w:tblGrid>
            <w:gridCol w:w="1912.638036809816"/>
            <w:gridCol w:w="2508.957055214724"/>
            <w:gridCol w:w="2959.5092024539877"/>
            <w:gridCol w:w="1978.895705521472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Surface Irrigation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Pressurized Irrigation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Rainfed Irrigation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Maize (Corn)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Pigeonpea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Sorghum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Chickpea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Groundnut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Finger Millet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Surface irrigation includes methods like furrow, basin, border strip, or flood irrigation - Can use both groundwater as well as water from irrigation canals.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Pressurized irrigation includes systems like sprinkler or drip irrigation - Can use groundwater or water from lift irrigation.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Borewells can be installed for all types of irrigation to ensure safety of supply.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