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8EF8A" w14:textId="116BB836" w:rsidR="00064AF3" w:rsidRPr="002F034A" w:rsidRDefault="0061281E">
      <w:pPr>
        <w:rPr>
          <w:rFonts w:ascii="Times New Roman" w:hAnsi="Times New Roman" w:cs="Times New Roman"/>
        </w:rPr>
      </w:pPr>
      <w:r w:rsidRPr="002F034A">
        <w:rPr>
          <w:rFonts w:ascii="Times New Roman" w:hAnsi="Times New Roman" w:cs="Times New Roman"/>
          <w:noProof/>
          <w:lang w:eastAsia="en-IN"/>
        </w:rPr>
        <w:drawing>
          <wp:anchor distT="0" distB="0" distL="114300" distR="114300" simplePos="0" relativeHeight="251658240" behindDoc="0" locked="0" layoutInCell="1" allowOverlap="1" wp14:anchorId="5D418730" wp14:editId="2D514807">
            <wp:simplePos x="0" y="0"/>
            <wp:positionH relativeFrom="column">
              <wp:posOffset>28575</wp:posOffset>
            </wp:positionH>
            <wp:positionV relativeFrom="paragraph">
              <wp:posOffset>-628650</wp:posOffset>
            </wp:positionV>
            <wp:extent cx="5731510" cy="895993"/>
            <wp:effectExtent l="0" t="0" r="2540" b="0"/>
            <wp:wrapNone/>
            <wp:docPr id="2" name="Picture 2" descr="D:\SIT Nagpur - SIU\Logos\SIU_SITLogos\SIU_SITLogos\SIT Nagpur\SIT_NGP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T Nagpur - SIU\Logos\SIU_SITLogos\SIU_SITLogos\SIT Nagpur\SIT_NGPR_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95993"/>
                    </a:xfrm>
                    <a:prstGeom prst="rect">
                      <a:avLst/>
                    </a:prstGeom>
                    <a:noFill/>
                    <a:ln>
                      <a:noFill/>
                    </a:ln>
                  </pic:spPr>
                </pic:pic>
              </a:graphicData>
            </a:graphic>
          </wp:anchor>
        </w:drawing>
      </w:r>
    </w:p>
    <w:p w14:paraId="285100E9" w14:textId="618DAC5B" w:rsidR="00064AF3" w:rsidRPr="002F034A" w:rsidRDefault="00064AF3">
      <w:pPr>
        <w:rPr>
          <w:rFonts w:ascii="Times New Roman" w:hAnsi="Times New Roman" w:cs="Times New Roman"/>
        </w:rPr>
      </w:pPr>
    </w:p>
    <w:p w14:paraId="1957A812" w14:textId="744F70A6" w:rsidR="00064AF3" w:rsidRPr="002F034A" w:rsidRDefault="00430AFA" w:rsidP="00064AF3">
      <w:pPr>
        <w:jc w:val="center"/>
        <w:rPr>
          <w:rFonts w:ascii="Times New Roman" w:hAnsi="Times New Roman" w:cs="Times New Roman"/>
          <w:sz w:val="52"/>
          <w:szCs w:val="52"/>
        </w:rPr>
      </w:pPr>
      <w:r w:rsidRPr="002F034A">
        <w:rPr>
          <w:rFonts w:ascii="Times New Roman" w:hAnsi="Times New Roman" w:cs="Times New Roman"/>
          <w:sz w:val="52"/>
          <w:szCs w:val="52"/>
        </w:rPr>
        <w:t>Predictive Sepsis Detection and Post-Op Health Report Automation</w:t>
      </w:r>
    </w:p>
    <w:p w14:paraId="1CA51A42" w14:textId="77777777" w:rsidR="00430AFA" w:rsidRPr="002F034A" w:rsidRDefault="00430AFA" w:rsidP="00064AF3">
      <w:pPr>
        <w:jc w:val="center"/>
        <w:rPr>
          <w:rFonts w:ascii="Times New Roman" w:hAnsi="Times New Roman" w:cs="Times New Roman"/>
          <w:sz w:val="52"/>
          <w:szCs w:val="52"/>
        </w:rPr>
      </w:pPr>
    </w:p>
    <w:p w14:paraId="41E8EECE" w14:textId="6F3794CD" w:rsidR="00064AF3" w:rsidRPr="002F034A" w:rsidRDefault="0077776E" w:rsidP="00064AF3">
      <w:pPr>
        <w:jc w:val="center"/>
        <w:rPr>
          <w:rFonts w:ascii="Times New Roman" w:hAnsi="Times New Roman" w:cs="Times New Roman"/>
          <w:sz w:val="44"/>
          <w:szCs w:val="44"/>
        </w:rPr>
      </w:pPr>
      <w:r w:rsidRPr="002F034A">
        <w:rPr>
          <w:rFonts w:ascii="Times New Roman" w:hAnsi="Times New Roman" w:cs="Times New Roman"/>
          <w:sz w:val="44"/>
          <w:szCs w:val="44"/>
        </w:rPr>
        <w:t xml:space="preserve">PBL </w:t>
      </w:r>
      <w:r w:rsidR="00064AF3" w:rsidRPr="002F034A">
        <w:rPr>
          <w:rFonts w:ascii="Times New Roman" w:hAnsi="Times New Roman" w:cs="Times New Roman"/>
          <w:sz w:val="44"/>
          <w:szCs w:val="44"/>
        </w:rPr>
        <w:t>Review Report – I</w:t>
      </w:r>
    </w:p>
    <w:p w14:paraId="2D28C6B0" w14:textId="77777777" w:rsidR="00064AF3" w:rsidRPr="002F034A" w:rsidRDefault="00064AF3" w:rsidP="00064AF3">
      <w:pPr>
        <w:jc w:val="center"/>
        <w:rPr>
          <w:rFonts w:ascii="Times New Roman" w:hAnsi="Times New Roman" w:cs="Times New Roman"/>
          <w:sz w:val="44"/>
          <w:szCs w:val="44"/>
        </w:rPr>
      </w:pPr>
    </w:p>
    <w:p w14:paraId="11D008F6" w14:textId="596CC1EA" w:rsidR="00064AF3" w:rsidRPr="002F034A" w:rsidRDefault="00064AF3" w:rsidP="00064AF3">
      <w:pPr>
        <w:jc w:val="center"/>
        <w:rPr>
          <w:rFonts w:ascii="Times New Roman" w:hAnsi="Times New Roman" w:cs="Times New Roman"/>
          <w:sz w:val="44"/>
          <w:szCs w:val="44"/>
        </w:rPr>
      </w:pPr>
      <w:r w:rsidRPr="002F034A">
        <w:rPr>
          <w:rFonts w:ascii="Times New Roman" w:hAnsi="Times New Roman" w:cs="Times New Roman"/>
          <w:sz w:val="44"/>
          <w:szCs w:val="44"/>
        </w:rPr>
        <w:t>Submitted To:</w:t>
      </w:r>
    </w:p>
    <w:p w14:paraId="1B9FB6AB" w14:textId="77777777" w:rsidR="00430AFA"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Dr. Pradnya Sulas Borkar</w:t>
      </w:r>
    </w:p>
    <w:p w14:paraId="508C7AF1" w14:textId="4406FD13"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Mentor</w:t>
      </w:r>
      <w:r w:rsidR="00064AF3" w:rsidRPr="002F034A">
        <w:rPr>
          <w:rFonts w:ascii="Times New Roman" w:hAnsi="Times New Roman" w:cs="Times New Roman"/>
          <w:sz w:val="44"/>
          <w:szCs w:val="44"/>
        </w:rPr>
        <w:br/>
      </w:r>
    </w:p>
    <w:p w14:paraId="17268D89" w14:textId="5082DF85" w:rsidR="00064AF3" w:rsidRPr="002F034A" w:rsidRDefault="00064AF3" w:rsidP="00064AF3">
      <w:pPr>
        <w:jc w:val="center"/>
        <w:rPr>
          <w:rFonts w:ascii="Times New Roman" w:hAnsi="Times New Roman" w:cs="Times New Roman"/>
          <w:sz w:val="44"/>
          <w:szCs w:val="44"/>
        </w:rPr>
      </w:pPr>
      <w:r w:rsidRPr="002F034A">
        <w:rPr>
          <w:rFonts w:ascii="Times New Roman" w:hAnsi="Times New Roman" w:cs="Times New Roman"/>
          <w:sz w:val="44"/>
          <w:szCs w:val="44"/>
        </w:rPr>
        <w:br/>
        <w:t>Submitted By:</w:t>
      </w:r>
      <w:r w:rsidRPr="002F034A">
        <w:rPr>
          <w:rFonts w:ascii="Times New Roman" w:hAnsi="Times New Roman" w:cs="Times New Roman"/>
          <w:sz w:val="44"/>
          <w:szCs w:val="44"/>
        </w:rPr>
        <w:br/>
      </w:r>
      <w:r w:rsidR="00430AFA" w:rsidRPr="002F034A">
        <w:rPr>
          <w:rFonts w:ascii="Times New Roman" w:hAnsi="Times New Roman" w:cs="Times New Roman"/>
          <w:sz w:val="44"/>
          <w:szCs w:val="44"/>
        </w:rPr>
        <w:t>Tanmay Kalinkar, 23070521189</w:t>
      </w:r>
    </w:p>
    <w:p w14:paraId="73F963D2" w14:textId="40478EF5"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V</w:t>
      </w:r>
      <w:r w:rsidRPr="002F034A">
        <w:rPr>
          <w:rFonts w:ascii="Times New Roman" w:hAnsi="Times New Roman" w:cs="Times New Roman"/>
          <w:sz w:val="44"/>
          <w:szCs w:val="44"/>
          <w:vertAlign w:val="superscript"/>
        </w:rPr>
        <w:t>th</w:t>
      </w:r>
      <w:r w:rsidRPr="002F034A">
        <w:rPr>
          <w:rFonts w:ascii="Times New Roman" w:hAnsi="Times New Roman" w:cs="Times New Roman"/>
          <w:sz w:val="44"/>
          <w:szCs w:val="44"/>
        </w:rPr>
        <w:t>, C</w:t>
      </w:r>
    </w:p>
    <w:p w14:paraId="2D39CDF6" w14:textId="15FD6405"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Siddhesh Mawale, 23070521229</w:t>
      </w:r>
    </w:p>
    <w:p w14:paraId="6110B733" w14:textId="77777777" w:rsidR="00430AFA" w:rsidRPr="002F034A" w:rsidRDefault="00430AFA" w:rsidP="00430AFA">
      <w:pPr>
        <w:jc w:val="center"/>
        <w:rPr>
          <w:rFonts w:ascii="Times New Roman" w:hAnsi="Times New Roman" w:cs="Times New Roman"/>
          <w:sz w:val="44"/>
          <w:szCs w:val="44"/>
        </w:rPr>
      </w:pPr>
      <w:r w:rsidRPr="002F034A">
        <w:rPr>
          <w:rFonts w:ascii="Times New Roman" w:hAnsi="Times New Roman" w:cs="Times New Roman"/>
          <w:sz w:val="44"/>
          <w:szCs w:val="44"/>
        </w:rPr>
        <w:t>V</w:t>
      </w:r>
      <w:r w:rsidRPr="002F034A">
        <w:rPr>
          <w:rFonts w:ascii="Times New Roman" w:hAnsi="Times New Roman" w:cs="Times New Roman"/>
          <w:sz w:val="44"/>
          <w:szCs w:val="44"/>
          <w:vertAlign w:val="superscript"/>
        </w:rPr>
        <w:t>th</w:t>
      </w:r>
      <w:r w:rsidRPr="002F034A">
        <w:rPr>
          <w:rFonts w:ascii="Times New Roman" w:hAnsi="Times New Roman" w:cs="Times New Roman"/>
          <w:sz w:val="44"/>
          <w:szCs w:val="44"/>
        </w:rPr>
        <w:t>, C</w:t>
      </w:r>
    </w:p>
    <w:p w14:paraId="166E9249" w14:textId="51AAF8AC" w:rsidR="00064AF3" w:rsidRPr="002F034A" w:rsidRDefault="00430AFA" w:rsidP="00064AF3">
      <w:pPr>
        <w:jc w:val="center"/>
        <w:rPr>
          <w:rFonts w:ascii="Times New Roman" w:hAnsi="Times New Roman" w:cs="Times New Roman"/>
          <w:sz w:val="44"/>
          <w:szCs w:val="44"/>
        </w:rPr>
      </w:pPr>
      <w:r w:rsidRPr="002F034A">
        <w:rPr>
          <w:rFonts w:ascii="Times New Roman" w:hAnsi="Times New Roman" w:cs="Times New Roman"/>
          <w:sz w:val="44"/>
          <w:szCs w:val="44"/>
        </w:rPr>
        <w:t>Eavam Margamwar, 23070521209</w:t>
      </w:r>
    </w:p>
    <w:p w14:paraId="623974E9" w14:textId="5B278A5B" w:rsidR="00430AFA" w:rsidRPr="002F034A" w:rsidRDefault="00430AFA" w:rsidP="00430AFA">
      <w:pPr>
        <w:jc w:val="center"/>
        <w:rPr>
          <w:rFonts w:ascii="Times New Roman" w:hAnsi="Times New Roman" w:cs="Times New Roman"/>
          <w:sz w:val="44"/>
          <w:szCs w:val="44"/>
        </w:rPr>
      </w:pPr>
      <w:r w:rsidRPr="002F034A">
        <w:rPr>
          <w:rFonts w:ascii="Times New Roman" w:hAnsi="Times New Roman" w:cs="Times New Roman"/>
          <w:sz w:val="44"/>
          <w:szCs w:val="44"/>
        </w:rPr>
        <w:t>V</w:t>
      </w:r>
      <w:r w:rsidRPr="002F034A">
        <w:rPr>
          <w:rFonts w:ascii="Times New Roman" w:hAnsi="Times New Roman" w:cs="Times New Roman"/>
          <w:sz w:val="44"/>
          <w:szCs w:val="44"/>
          <w:vertAlign w:val="superscript"/>
        </w:rPr>
        <w:t>th</w:t>
      </w:r>
      <w:r w:rsidRPr="002F034A">
        <w:rPr>
          <w:rFonts w:ascii="Times New Roman" w:hAnsi="Times New Roman" w:cs="Times New Roman"/>
          <w:sz w:val="44"/>
          <w:szCs w:val="44"/>
        </w:rPr>
        <w:t>, C</w:t>
      </w:r>
    </w:p>
    <w:p w14:paraId="24B8F4C9" w14:textId="49087895" w:rsidR="0019107F" w:rsidRPr="002F034A" w:rsidRDefault="00E6182C" w:rsidP="00D67042">
      <w:pPr>
        <w:spacing w:after="0"/>
        <w:jc w:val="center"/>
        <w:rPr>
          <w:rFonts w:ascii="Times New Roman" w:hAnsi="Times New Roman" w:cs="Times New Roman"/>
          <w:sz w:val="44"/>
          <w:szCs w:val="44"/>
        </w:rPr>
      </w:pPr>
      <w:r w:rsidRPr="002F034A">
        <w:rPr>
          <w:rFonts w:ascii="Times New Roman" w:hAnsi="Times New Roman" w:cs="Times New Roman"/>
          <w:sz w:val="44"/>
          <w:szCs w:val="44"/>
        </w:rPr>
        <w:t>August</w:t>
      </w:r>
      <w:r w:rsidR="008F286A" w:rsidRPr="002F034A">
        <w:rPr>
          <w:rFonts w:ascii="Times New Roman" w:hAnsi="Times New Roman" w:cs="Times New Roman"/>
          <w:sz w:val="44"/>
          <w:szCs w:val="44"/>
        </w:rPr>
        <w:t xml:space="preserve"> 2025</w:t>
      </w:r>
    </w:p>
    <w:p w14:paraId="78F77769" w14:textId="74D00362" w:rsidR="000D6FEC" w:rsidRPr="002F034A" w:rsidRDefault="000D6FEC" w:rsidP="000D6FEC">
      <w:pPr>
        <w:spacing w:before="210" w:after="0" w:line="360" w:lineRule="auto"/>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lastRenderedPageBreak/>
        <w:t>Table of Contents</w:t>
      </w:r>
    </w:p>
    <w:tbl>
      <w:tblPr>
        <w:tblStyle w:val="GridTable2"/>
        <w:tblpPr w:leftFromText="180" w:rightFromText="180" w:vertAnchor="text" w:horzAnchor="margin" w:tblpXSpec="center" w:tblpY="597"/>
        <w:tblW w:w="10047" w:type="dxa"/>
        <w:tblLook w:val="04A0" w:firstRow="1" w:lastRow="0" w:firstColumn="1" w:lastColumn="0" w:noHBand="0" w:noVBand="1"/>
      </w:tblPr>
      <w:tblGrid>
        <w:gridCol w:w="1687"/>
        <w:gridCol w:w="6942"/>
        <w:gridCol w:w="1418"/>
      </w:tblGrid>
      <w:tr w:rsidR="006E6E33" w:rsidRPr="002F034A" w14:paraId="5BD6A71A" w14:textId="77777777" w:rsidTr="006E6E33">
        <w:trPr>
          <w:cnfStyle w:val="100000000000" w:firstRow="1" w:lastRow="0" w:firstColumn="0" w:lastColumn="0" w:oddVBand="0" w:evenVBand="0" w:oddHBand="0"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1687" w:type="dxa"/>
            <w:shd w:val="clear" w:color="auto" w:fill="BFBFBF" w:themeFill="background1" w:themeFillShade="BF"/>
          </w:tcPr>
          <w:p w14:paraId="65A516B0" w14:textId="77777777" w:rsidR="006E6E33" w:rsidRPr="002F034A" w:rsidRDefault="006E6E33" w:rsidP="006E6E33">
            <w:pPr>
              <w:rPr>
                <w:rFonts w:ascii="Times New Roman" w:hAnsi="Times New Roman" w:cs="Times New Roman"/>
                <w:sz w:val="32"/>
                <w:szCs w:val="32"/>
              </w:rPr>
            </w:pPr>
            <w:r w:rsidRPr="002F034A">
              <w:rPr>
                <w:rFonts w:ascii="Times New Roman" w:hAnsi="Times New Roman" w:cs="Times New Roman"/>
                <w:sz w:val="32"/>
                <w:szCs w:val="32"/>
              </w:rPr>
              <w:t>Sr. No.</w:t>
            </w:r>
          </w:p>
        </w:tc>
        <w:tc>
          <w:tcPr>
            <w:tcW w:w="6942" w:type="dxa"/>
            <w:shd w:val="clear" w:color="auto" w:fill="BFBFBF" w:themeFill="background1" w:themeFillShade="BF"/>
          </w:tcPr>
          <w:p w14:paraId="09645334" w14:textId="77777777" w:rsidR="006E6E33" w:rsidRPr="002F034A" w:rsidRDefault="006E6E33" w:rsidP="006E6E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F034A">
              <w:rPr>
                <w:rFonts w:ascii="Times New Roman" w:hAnsi="Times New Roman" w:cs="Times New Roman"/>
                <w:sz w:val="32"/>
                <w:szCs w:val="32"/>
              </w:rPr>
              <w:t>Title</w:t>
            </w:r>
          </w:p>
        </w:tc>
        <w:tc>
          <w:tcPr>
            <w:tcW w:w="1418" w:type="dxa"/>
            <w:shd w:val="clear" w:color="auto" w:fill="BFBFBF" w:themeFill="background1" w:themeFillShade="BF"/>
          </w:tcPr>
          <w:p w14:paraId="68D8AFA1" w14:textId="77777777" w:rsidR="006E6E33" w:rsidRPr="002F034A" w:rsidRDefault="006E6E33" w:rsidP="006E6E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F034A">
              <w:rPr>
                <w:rFonts w:ascii="Times New Roman" w:hAnsi="Times New Roman" w:cs="Times New Roman"/>
                <w:sz w:val="32"/>
                <w:szCs w:val="32"/>
              </w:rPr>
              <w:t>Page No.</w:t>
            </w:r>
          </w:p>
        </w:tc>
      </w:tr>
      <w:tr w:rsidR="006E6E33" w:rsidRPr="002F034A" w14:paraId="09FBE337" w14:textId="77777777" w:rsidTr="00BE5231">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54D574B3" w14:textId="77777777" w:rsidR="006E6E33" w:rsidRPr="006C4EF0" w:rsidRDefault="006E6E33" w:rsidP="006E6E33">
            <w:pPr>
              <w:jc w:val="both"/>
              <w:rPr>
                <w:rFonts w:ascii="Times New Roman" w:hAnsi="Times New Roman" w:cs="Times New Roman"/>
                <w:sz w:val="32"/>
                <w:szCs w:val="32"/>
              </w:rPr>
            </w:pPr>
            <w:r w:rsidRPr="006C4EF0">
              <w:rPr>
                <w:rFonts w:ascii="Times New Roman" w:hAnsi="Times New Roman" w:cs="Times New Roman"/>
                <w:sz w:val="32"/>
                <w:szCs w:val="32"/>
              </w:rPr>
              <w:t>1</w:t>
            </w:r>
          </w:p>
        </w:tc>
        <w:tc>
          <w:tcPr>
            <w:tcW w:w="6942" w:type="dxa"/>
            <w:shd w:val="clear" w:color="auto" w:fill="D9D9D9" w:themeFill="background1" w:themeFillShade="D9"/>
          </w:tcPr>
          <w:p w14:paraId="1BEAD238"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2F034A">
              <w:rPr>
                <w:rFonts w:ascii="Times New Roman" w:hAnsi="Times New Roman" w:cs="Times New Roman"/>
                <w:b/>
                <w:bCs/>
                <w:sz w:val="32"/>
                <w:szCs w:val="32"/>
              </w:rPr>
              <w:t>Introduction</w:t>
            </w:r>
          </w:p>
        </w:tc>
        <w:tc>
          <w:tcPr>
            <w:tcW w:w="1418" w:type="dxa"/>
            <w:shd w:val="clear" w:color="auto" w:fill="D9D9D9" w:themeFill="background1" w:themeFillShade="D9"/>
          </w:tcPr>
          <w:p w14:paraId="1A8F63FF"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2F034A">
              <w:rPr>
                <w:rFonts w:ascii="Times New Roman" w:hAnsi="Times New Roman" w:cs="Times New Roman"/>
                <w:b/>
                <w:bCs/>
                <w:sz w:val="32"/>
                <w:szCs w:val="32"/>
              </w:rPr>
              <w:t>1</w:t>
            </w:r>
          </w:p>
        </w:tc>
      </w:tr>
      <w:tr w:rsidR="006E6E33" w:rsidRPr="002F034A" w14:paraId="424150B5" w14:textId="77777777" w:rsidTr="0047628D">
        <w:trPr>
          <w:trHeight w:val="803"/>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1F486397"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2</w:t>
            </w:r>
          </w:p>
        </w:tc>
        <w:tc>
          <w:tcPr>
            <w:tcW w:w="6942" w:type="dxa"/>
            <w:shd w:val="clear" w:color="auto" w:fill="D9D9D9" w:themeFill="background1" w:themeFillShade="D9"/>
          </w:tcPr>
          <w:p w14:paraId="37214A95"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Problem Statement</w:t>
            </w:r>
          </w:p>
        </w:tc>
        <w:tc>
          <w:tcPr>
            <w:tcW w:w="1418" w:type="dxa"/>
            <w:shd w:val="clear" w:color="auto" w:fill="D9D9D9" w:themeFill="background1" w:themeFillShade="D9"/>
          </w:tcPr>
          <w:p w14:paraId="13370ED9"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3</w:t>
            </w:r>
          </w:p>
        </w:tc>
      </w:tr>
      <w:tr w:rsidR="006E6E33" w:rsidRPr="002F034A" w14:paraId="2BA1F201"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5EC1FA3B"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2.1</w:t>
            </w:r>
          </w:p>
        </w:tc>
        <w:tc>
          <w:tcPr>
            <w:tcW w:w="6942" w:type="dxa"/>
            <w:shd w:val="clear" w:color="auto" w:fill="FFFFFF" w:themeFill="background1"/>
          </w:tcPr>
          <w:p w14:paraId="52A99867"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Primary Problems</w:t>
            </w:r>
          </w:p>
        </w:tc>
        <w:tc>
          <w:tcPr>
            <w:tcW w:w="1418" w:type="dxa"/>
            <w:shd w:val="clear" w:color="auto" w:fill="FFFFFF" w:themeFill="background1"/>
          </w:tcPr>
          <w:p w14:paraId="4F4881A2"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09464583"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7ECDD52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2.2</w:t>
            </w:r>
          </w:p>
        </w:tc>
        <w:tc>
          <w:tcPr>
            <w:tcW w:w="6942" w:type="dxa"/>
          </w:tcPr>
          <w:p w14:paraId="3976E2E7"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Clinical Impact</w:t>
            </w:r>
          </w:p>
        </w:tc>
        <w:tc>
          <w:tcPr>
            <w:tcW w:w="1418" w:type="dxa"/>
          </w:tcPr>
          <w:p w14:paraId="20EB9881"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1E4BE330" w14:textId="77777777" w:rsidTr="0047628D">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687" w:type="dxa"/>
          </w:tcPr>
          <w:p w14:paraId="67E5725A"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3</w:t>
            </w:r>
          </w:p>
        </w:tc>
        <w:tc>
          <w:tcPr>
            <w:tcW w:w="6942" w:type="dxa"/>
          </w:tcPr>
          <w:p w14:paraId="6860D6A3"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Objectives</w:t>
            </w:r>
          </w:p>
        </w:tc>
        <w:tc>
          <w:tcPr>
            <w:tcW w:w="1418" w:type="dxa"/>
          </w:tcPr>
          <w:p w14:paraId="6617134A"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3</w:t>
            </w:r>
          </w:p>
        </w:tc>
      </w:tr>
      <w:tr w:rsidR="006E6E33" w:rsidRPr="002F034A" w14:paraId="01CB9332"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60577217"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3.1</w:t>
            </w:r>
          </w:p>
        </w:tc>
        <w:tc>
          <w:tcPr>
            <w:tcW w:w="6942" w:type="dxa"/>
          </w:tcPr>
          <w:p w14:paraId="15C0CB67"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Primary Objective</w:t>
            </w:r>
          </w:p>
        </w:tc>
        <w:tc>
          <w:tcPr>
            <w:tcW w:w="1418" w:type="dxa"/>
          </w:tcPr>
          <w:p w14:paraId="2047E93D"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730D3701"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79DA83F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3.2</w:t>
            </w:r>
          </w:p>
        </w:tc>
        <w:tc>
          <w:tcPr>
            <w:tcW w:w="6942" w:type="dxa"/>
            <w:shd w:val="clear" w:color="auto" w:fill="FFFFFF" w:themeFill="background1"/>
          </w:tcPr>
          <w:p w14:paraId="4F0540F2"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Specific Objectives</w:t>
            </w:r>
          </w:p>
        </w:tc>
        <w:tc>
          <w:tcPr>
            <w:tcW w:w="1418" w:type="dxa"/>
            <w:shd w:val="clear" w:color="auto" w:fill="FFFFFF" w:themeFill="background1"/>
          </w:tcPr>
          <w:p w14:paraId="179966E6"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0061C92A" w14:textId="77777777" w:rsidTr="00BE5231">
        <w:trPr>
          <w:trHeight w:val="833"/>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5D041D12"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4</w:t>
            </w:r>
          </w:p>
        </w:tc>
        <w:tc>
          <w:tcPr>
            <w:tcW w:w="6942" w:type="dxa"/>
            <w:shd w:val="clear" w:color="auto" w:fill="D9D9D9" w:themeFill="background1" w:themeFillShade="D9"/>
          </w:tcPr>
          <w:p w14:paraId="01DC1130" w14:textId="61DE6D7F"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Engineering Systems, Tools, and Key Parameter</w:t>
            </w:r>
            <w:r w:rsidR="00C1069B" w:rsidRPr="0047628D">
              <w:rPr>
                <w:rFonts w:ascii="Times New Roman" w:hAnsi="Times New Roman" w:cs="Times New Roman"/>
                <w:b/>
                <w:bCs/>
                <w:sz w:val="32"/>
                <w:szCs w:val="32"/>
              </w:rPr>
              <w:t>s</w:t>
            </w:r>
          </w:p>
        </w:tc>
        <w:tc>
          <w:tcPr>
            <w:tcW w:w="1418" w:type="dxa"/>
            <w:shd w:val="clear" w:color="auto" w:fill="D9D9D9" w:themeFill="background1" w:themeFillShade="D9"/>
          </w:tcPr>
          <w:p w14:paraId="728C0326"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4</w:t>
            </w:r>
          </w:p>
        </w:tc>
      </w:tr>
      <w:tr w:rsidR="006E6E33" w:rsidRPr="002F034A" w14:paraId="1D36FB7D"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426EFA2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4.1</w:t>
            </w:r>
          </w:p>
        </w:tc>
        <w:tc>
          <w:tcPr>
            <w:tcW w:w="6942" w:type="dxa"/>
            <w:shd w:val="clear" w:color="auto" w:fill="FFFFFF" w:themeFill="background1"/>
          </w:tcPr>
          <w:p w14:paraId="367F2586"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Technology Stack `(Revised)</w:t>
            </w:r>
          </w:p>
        </w:tc>
        <w:tc>
          <w:tcPr>
            <w:tcW w:w="1418" w:type="dxa"/>
            <w:shd w:val="clear" w:color="auto" w:fill="FFFFFF" w:themeFill="background1"/>
          </w:tcPr>
          <w:p w14:paraId="46CF63DD"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4E0E37C8"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615ABAF5"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4.2</w:t>
            </w:r>
          </w:p>
        </w:tc>
        <w:tc>
          <w:tcPr>
            <w:tcW w:w="6942" w:type="dxa"/>
          </w:tcPr>
          <w:p w14:paraId="70C32CF5"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Key Clinical Parameters</w:t>
            </w:r>
          </w:p>
        </w:tc>
        <w:tc>
          <w:tcPr>
            <w:tcW w:w="1418" w:type="dxa"/>
          </w:tcPr>
          <w:p w14:paraId="0AA098AF"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63FB1B8F" w14:textId="77777777" w:rsidTr="0047628D">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127ED511"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5</w:t>
            </w:r>
          </w:p>
        </w:tc>
        <w:tc>
          <w:tcPr>
            <w:tcW w:w="6942" w:type="dxa"/>
            <w:shd w:val="clear" w:color="auto" w:fill="D9D9D9" w:themeFill="background1" w:themeFillShade="D9"/>
          </w:tcPr>
          <w:p w14:paraId="26C0A5C0"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Literature Review and Existing Methods</w:t>
            </w:r>
          </w:p>
        </w:tc>
        <w:tc>
          <w:tcPr>
            <w:tcW w:w="1418" w:type="dxa"/>
            <w:shd w:val="clear" w:color="auto" w:fill="D9D9D9" w:themeFill="background1" w:themeFillShade="D9"/>
          </w:tcPr>
          <w:p w14:paraId="47A36F8C"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5</w:t>
            </w:r>
          </w:p>
        </w:tc>
      </w:tr>
      <w:tr w:rsidR="006E6E33" w:rsidRPr="002F034A" w14:paraId="3370730F"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335D24A7"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5.1</w:t>
            </w:r>
          </w:p>
        </w:tc>
        <w:tc>
          <w:tcPr>
            <w:tcW w:w="6942" w:type="dxa"/>
          </w:tcPr>
          <w:p w14:paraId="1753DD22"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Performance Comparison from Literature</w:t>
            </w:r>
          </w:p>
        </w:tc>
        <w:tc>
          <w:tcPr>
            <w:tcW w:w="1418" w:type="dxa"/>
          </w:tcPr>
          <w:p w14:paraId="07571940"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2F034A" w14:paraId="47F2389F"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7BFAD2DF"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5.2</w:t>
            </w:r>
          </w:p>
        </w:tc>
        <w:tc>
          <w:tcPr>
            <w:tcW w:w="6942" w:type="dxa"/>
            <w:shd w:val="clear" w:color="auto" w:fill="FFFFFF" w:themeFill="background1"/>
          </w:tcPr>
          <w:p w14:paraId="6078BFB4"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Proposed Methodology</w:t>
            </w:r>
          </w:p>
        </w:tc>
        <w:tc>
          <w:tcPr>
            <w:tcW w:w="1418" w:type="dxa"/>
            <w:shd w:val="clear" w:color="auto" w:fill="FFFFFF" w:themeFill="background1"/>
          </w:tcPr>
          <w:p w14:paraId="135F3EA0"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3C2BC326" w14:textId="77777777" w:rsidTr="0047628D">
        <w:trPr>
          <w:trHeight w:val="767"/>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327303F4"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6</w:t>
            </w:r>
          </w:p>
        </w:tc>
        <w:tc>
          <w:tcPr>
            <w:tcW w:w="6942" w:type="dxa"/>
            <w:shd w:val="clear" w:color="auto" w:fill="D9D9D9" w:themeFill="background1" w:themeFillShade="D9"/>
          </w:tcPr>
          <w:p w14:paraId="016B7977"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Future Trends</w:t>
            </w:r>
          </w:p>
        </w:tc>
        <w:tc>
          <w:tcPr>
            <w:tcW w:w="1418" w:type="dxa"/>
            <w:shd w:val="clear" w:color="auto" w:fill="D9D9D9" w:themeFill="background1" w:themeFillShade="D9"/>
          </w:tcPr>
          <w:p w14:paraId="131F8B32" w14:textId="77777777" w:rsidR="006E6E33" w:rsidRPr="0047628D"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7</w:t>
            </w:r>
          </w:p>
        </w:tc>
      </w:tr>
      <w:tr w:rsidR="006E6E33" w:rsidRPr="002F034A" w14:paraId="712698CC" w14:textId="77777777" w:rsidTr="006E6E3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687" w:type="dxa"/>
            <w:shd w:val="clear" w:color="auto" w:fill="FFFFFF" w:themeFill="background1"/>
          </w:tcPr>
          <w:p w14:paraId="75EA60CE"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6.1</w:t>
            </w:r>
          </w:p>
        </w:tc>
        <w:tc>
          <w:tcPr>
            <w:tcW w:w="6942" w:type="dxa"/>
            <w:shd w:val="clear" w:color="auto" w:fill="FFFFFF" w:themeFill="background1"/>
          </w:tcPr>
          <w:p w14:paraId="3B90B8D2"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Emerging Technologies</w:t>
            </w:r>
          </w:p>
        </w:tc>
        <w:tc>
          <w:tcPr>
            <w:tcW w:w="1418" w:type="dxa"/>
            <w:shd w:val="clear" w:color="auto" w:fill="FFFFFF" w:themeFill="background1"/>
          </w:tcPr>
          <w:p w14:paraId="3A0F1F0A" w14:textId="77777777" w:rsidR="006E6E33" w:rsidRPr="002F034A"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6E6E33" w:rsidRPr="002F034A" w14:paraId="56EECD2A" w14:textId="77777777" w:rsidTr="006E6E33">
        <w:trPr>
          <w:trHeight w:val="514"/>
        </w:trPr>
        <w:tc>
          <w:tcPr>
            <w:cnfStyle w:val="001000000000" w:firstRow="0" w:lastRow="0" w:firstColumn="1" w:lastColumn="0" w:oddVBand="0" w:evenVBand="0" w:oddHBand="0" w:evenHBand="0" w:firstRowFirstColumn="0" w:firstRowLastColumn="0" w:lastRowFirstColumn="0" w:lastRowLastColumn="0"/>
            <w:tcW w:w="1687" w:type="dxa"/>
          </w:tcPr>
          <w:p w14:paraId="70C0C5F7" w14:textId="77777777" w:rsidR="006E6E33" w:rsidRPr="002F034A" w:rsidRDefault="006E6E33" w:rsidP="006E6E33">
            <w:pPr>
              <w:jc w:val="right"/>
              <w:rPr>
                <w:rFonts w:ascii="Times New Roman" w:hAnsi="Times New Roman" w:cs="Times New Roman"/>
                <w:b w:val="0"/>
                <w:bCs w:val="0"/>
                <w:i/>
                <w:iCs/>
                <w:sz w:val="32"/>
                <w:szCs w:val="32"/>
              </w:rPr>
            </w:pPr>
            <w:r w:rsidRPr="002F034A">
              <w:rPr>
                <w:rFonts w:ascii="Times New Roman" w:hAnsi="Times New Roman" w:cs="Times New Roman"/>
                <w:b w:val="0"/>
                <w:bCs w:val="0"/>
                <w:i/>
                <w:iCs/>
                <w:sz w:val="32"/>
                <w:szCs w:val="32"/>
              </w:rPr>
              <w:t>6.2</w:t>
            </w:r>
          </w:p>
        </w:tc>
        <w:tc>
          <w:tcPr>
            <w:tcW w:w="6942" w:type="dxa"/>
          </w:tcPr>
          <w:p w14:paraId="2E777850"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32"/>
                <w:szCs w:val="32"/>
              </w:rPr>
            </w:pPr>
            <w:r w:rsidRPr="002F034A">
              <w:rPr>
                <w:rFonts w:ascii="Times New Roman" w:hAnsi="Times New Roman" w:cs="Times New Roman"/>
                <w:i/>
                <w:iCs/>
                <w:sz w:val="32"/>
                <w:szCs w:val="32"/>
              </w:rPr>
              <w:t>Clinical Integration</w:t>
            </w:r>
          </w:p>
        </w:tc>
        <w:tc>
          <w:tcPr>
            <w:tcW w:w="1418" w:type="dxa"/>
          </w:tcPr>
          <w:p w14:paraId="384F57F9" w14:textId="77777777" w:rsidR="006E6E33" w:rsidRPr="002F034A" w:rsidRDefault="006E6E33" w:rsidP="006E6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6E6E33" w:rsidRPr="0047628D" w14:paraId="521D4B7D" w14:textId="77777777" w:rsidTr="0047628D">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687" w:type="dxa"/>
            <w:shd w:val="clear" w:color="auto" w:fill="D9D9D9" w:themeFill="background1" w:themeFillShade="D9"/>
          </w:tcPr>
          <w:p w14:paraId="224198B4" w14:textId="77777777" w:rsidR="006E6E33" w:rsidRPr="0047628D" w:rsidRDefault="006E6E33" w:rsidP="006E6E33">
            <w:pPr>
              <w:jc w:val="both"/>
              <w:rPr>
                <w:rFonts w:ascii="Times New Roman" w:hAnsi="Times New Roman" w:cs="Times New Roman"/>
                <w:sz w:val="32"/>
                <w:szCs w:val="32"/>
              </w:rPr>
            </w:pPr>
            <w:r w:rsidRPr="0047628D">
              <w:rPr>
                <w:rFonts w:ascii="Times New Roman" w:hAnsi="Times New Roman" w:cs="Times New Roman"/>
                <w:sz w:val="32"/>
                <w:szCs w:val="32"/>
              </w:rPr>
              <w:t>7</w:t>
            </w:r>
          </w:p>
        </w:tc>
        <w:tc>
          <w:tcPr>
            <w:tcW w:w="6942" w:type="dxa"/>
            <w:shd w:val="clear" w:color="auto" w:fill="D9D9D9" w:themeFill="background1" w:themeFillShade="D9"/>
          </w:tcPr>
          <w:p w14:paraId="498C0011"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References</w:t>
            </w:r>
          </w:p>
        </w:tc>
        <w:tc>
          <w:tcPr>
            <w:tcW w:w="1418" w:type="dxa"/>
            <w:shd w:val="clear" w:color="auto" w:fill="D9D9D9" w:themeFill="background1" w:themeFillShade="D9"/>
          </w:tcPr>
          <w:p w14:paraId="1AEB5B61" w14:textId="77777777" w:rsidR="006E6E33" w:rsidRPr="0047628D" w:rsidRDefault="006E6E33" w:rsidP="006E6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47628D">
              <w:rPr>
                <w:rFonts w:ascii="Times New Roman" w:hAnsi="Times New Roman" w:cs="Times New Roman"/>
                <w:b/>
                <w:bCs/>
                <w:sz w:val="32"/>
                <w:szCs w:val="32"/>
              </w:rPr>
              <w:t>7</w:t>
            </w:r>
          </w:p>
        </w:tc>
      </w:tr>
    </w:tbl>
    <w:p w14:paraId="6425BAC4" w14:textId="77777777" w:rsidR="000D6FEC" w:rsidRDefault="000D6FEC" w:rsidP="00980A46">
      <w:pPr>
        <w:rPr>
          <w:rFonts w:ascii="Times New Roman" w:hAnsi="Times New Roman" w:cs="Times New Roman"/>
          <w:b/>
          <w:bCs/>
          <w:sz w:val="40"/>
          <w:szCs w:val="40"/>
        </w:rPr>
      </w:pPr>
    </w:p>
    <w:p w14:paraId="4021130A" w14:textId="77777777" w:rsidR="00D80501" w:rsidRPr="002F034A" w:rsidRDefault="00D80501" w:rsidP="00980A46">
      <w:pPr>
        <w:rPr>
          <w:rFonts w:ascii="Times New Roman" w:hAnsi="Times New Roman" w:cs="Times New Roman"/>
          <w:b/>
          <w:bCs/>
          <w:sz w:val="40"/>
          <w:szCs w:val="40"/>
        </w:rPr>
      </w:pPr>
    </w:p>
    <w:p w14:paraId="3BDD1516" w14:textId="42B20A98" w:rsidR="00430AFA" w:rsidRPr="002F034A" w:rsidRDefault="00D64326" w:rsidP="000D6FEC">
      <w:pPr>
        <w:spacing w:before="210" w:after="0" w:line="360" w:lineRule="auto"/>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lastRenderedPageBreak/>
        <w:t>Introduction</w:t>
      </w:r>
    </w:p>
    <w:p w14:paraId="7862A3F9" w14:textId="35980E1D"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Sepsis continues to represent one of the most challenging and deadly conditions faced by modern healthcare systems worldwide. Each year, millions of patients experience sepsis, which can rapidly lead to organ failure, shock, and increased risk of mortality. The seriousness of this condition demands early diagnosis and timely clinical intervention, yet traditional hospital scoring systems and manual monitoring routines often fall short. The complexity and variability of sepsis presentation highlight the pressing need for innovation, particularly in environments such as intensive care units (ICUs), emergency departments, and postoperative wards.</w:t>
      </w:r>
    </w:p>
    <w:p w14:paraId="6655EFE6" w14:textId="25623EEF"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Detecting sepsis early is especially problematic outside the ICU, where patients may not benefit from continuous monitoring. In many hospitals, vital signs are only checked every few hours, and patient data can be fragmented across multiple records or visits. For surgical patients, complications such as sepsis often develop postoperatively when they are most vulnerable and before obvious symptoms appear. The limits of current approaches create a dangerous delay in recognizing this rapidly progressing disease.</w:t>
      </w:r>
    </w:p>
    <w:p w14:paraId="211ADBE1" w14:textId="3B9D716E"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Beyond the immediate concerns in the ICU, sepsis is a major risk factor in the postoperative care process. Surgery can raise the likelihood of infections, and the onset of sepsis in the days after discharge is a key driver of hospital readmissions and adverse outcomes. Manual observation and reliance on standardized scoring—such as the qSOFA and SOFA indices—are widely used but generally lack the predictive power and speed necessary to flag deteriorating patients before they reach critical status</w:t>
      </w:r>
      <w:r w:rsidR="009A0C19">
        <w:rPr>
          <w:rFonts w:ascii="Times New Roman" w:eastAsia="inter" w:hAnsi="Times New Roman" w:cs="Times New Roman"/>
          <w:color w:val="000000"/>
        </w:rPr>
        <w:t xml:space="preserve"> [4]</w:t>
      </w:r>
      <w:r w:rsidRPr="002F034A">
        <w:rPr>
          <w:rFonts w:ascii="Times New Roman" w:eastAsia="inter" w:hAnsi="Times New Roman" w:cs="Times New Roman"/>
          <w:color w:val="000000"/>
        </w:rPr>
        <w:t>. These scores depend on a handful of clinical features and leave much of the patient journey unmonitored, especially once the patient leaves continuous care environments.</w:t>
      </w:r>
    </w:p>
    <w:p w14:paraId="15CC9F54" w14:textId="58662206"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Recent advances in machine learning (ML) and data-driven healthcare signal a new era in predictive analytics and patient monitoring. Instead of waiting for obvious symptoms or depending solely on periodic checks, ML models can process large amounts of patient data—such as vital signs, lab results, and medical history—in real time. By identifying subtle changes and complex patterns, these models can predict the onset of sepsis hours or even days in advance. This capability not only increases survival rates but can also reduce the burden of unnecessary ICU admissions, improve triage routines, and help clinicians prioritize high-risk patients.</w:t>
      </w:r>
    </w:p>
    <w:p w14:paraId="0494BA54" w14:textId="19FEEF81"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lastRenderedPageBreak/>
        <w:t>A key innovation has been the development of specialized ML algorithms, such as XGBoost, Light Gradient Boosting Machine (LGBM), and Random Forest, which have already demonstrated high accuracy in predicting sepsis with minimal data</w:t>
      </w:r>
      <w:r w:rsidR="0026406F">
        <w:rPr>
          <w:rFonts w:ascii="Times New Roman" w:eastAsia="inter" w:hAnsi="Times New Roman" w:cs="Times New Roman"/>
          <w:color w:val="000000"/>
        </w:rPr>
        <w:t xml:space="preserve"> [1,2,3]</w:t>
      </w:r>
      <w:r w:rsidRPr="002F034A">
        <w:rPr>
          <w:rFonts w:ascii="Times New Roman" w:eastAsia="inter" w:hAnsi="Times New Roman" w:cs="Times New Roman"/>
          <w:color w:val="000000"/>
        </w:rPr>
        <w:t>. Instead of requiring dozens of complicated test results, modern models can deliver reliable predictions using just a few routine blood tests or baseline vital signs</w:t>
      </w:r>
      <w:r w:rsidR="0026406F">
        <w:rPr>
          <w:rFonts w:ascii="Times New Roman" w:eastAsia="inter" w:hAnsi="Times New Roman" w:cs="Times New Roman"/>
          <w:color w:val="000000"/>
        </w:rPr>
        <w:t xml:space="preserve"> [1]</w:t>
      </w:r>
      <w:r w:rsidRPr="002F034A">
        <w:rPr>
          <w:rFonts w:ascii="Times New Roman" w:eastAsia="inter" w:hAnsi="Times New Roman" w:cs="Times New Roman"/>
          <w:color w:val="000000"/>
        </w:rPr>
        <w:t>. This makes the solution scalable and accessible, whether deployed in large tertiary hospitals or smaller community clinics.</w:t>
      </w:r>
    </w:p>
    <w:p w14:paraId="6033B23D" w14:textId="29860495"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The landscape of postoperative health monitoring has also begun to shift. With advances in wearable technology, remote patient monitoring, and automated reporting systems, clinicians can eventually keep track of patients’ vital signs, wound healing, and clinical status even after discharge. Automated health report systems display a promising way to catch early signs of sepsis and other complications, minimizing the risk of missed deteriorations.</w:t>
      </w:r>
    </w:p>
    <w:p w14:paraId="371AD589" w14:textId="156A87AC" w:rsidR="0005263F"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The goal of this project is to bridge the gap between traditional manual monitoring and the promise offered by intelligent, automated prediction tools. By leveraging a scalable machine learning-based system, the project aims to provide not just early sepsis detection, but an integrated solution for postoperative health report automation. This will empower clinicians with real-time alerts, interpretable predictions, and actionable dashboards, enhancing both patient safety and workflow efficiency.</w:t>
      </w:r>
    </w:p>
    <w:p w14:paraId="36E60D4E" w14:textId="206B9A58" w:rsidR="00AB0BE1" w:rsidRPr="002F034A" w:rsidRDefault="0005263F" w:rsidP="002F034A">
      <w:pPr>
        <w:spacing w:after="210" w:line="360" w:lineRule="auto"/>
        <w:jc w:val="both"/>
        <w:rPr>
          <w:rFonts w:ascii="Times New Roman" w:eastAsia="inter" w:hAnsi="Times New Roman" w:cs="Times New Roman"/>
          <w:color w:val="000000"/>
        </w:rPr>
      </w:pPr>
      <w:r w:rsidRPr="002F034A">
        <w:rPr>
          <w:rFonts w:ascii="Times New Roman" w:eastAsia="inter" w:hAnsi="Times New Roman" w:cs="Times New Roman"/>
          <w:color w:val="000000"/>
        </w:rPr>
        <w:t>Overall, the convergence of accurate ML models and smart monitoring systems represents a turning point in managing acute health threats such as sepsis. It enables healthcare providers to move from reactive care to proactive, data-guided intervention—ultimately saving lives and optimizing health system resources. This report will explore the current state of sepsis prediction, the core technologies required, and the best approaches to building a scalable, user-friendly solution for today’s hospitals and clinics.</w:t>
      </w:r>
    </w:p>
    <w:p w14:paraId="3A31E3DC" w14:textId="77777777" w:rsidR="00AB0BE1" w:rsidRPr="002F034A" w:rsidRDefault="00AB0BE1" w:rsidP="00536616">
      <w:pPr>
        <w:spacing w:before="210" w:after="0" w:line="360" w:lineRule="auto"/>
        <w:jc w:val="center"/>
        <w:rPr>
          <w:rFonts w:ascii="Times New Roman" w:eastAsia="inter" w:hAnsi="Times New Roman" w:cs="Times New Roman"/>
          <w:b/>
          <w:color w:val="000000"/>
          <w:sz w:val="44"/>
          <w:szCs w:val="44"/>
        </w:rPr>
      </w:pPr>
    </w:p>
    <w:p w14:paraId="2A43D644" w14:textId="77777777" w:rsidR="00AB0BE1" w:rsidRPr="002F034A" w:rsidRDefault="00AB0BE1" w:rsidP="00536616">
      <w:pPr>
        <w:spacing w:before="210" w:after="0" w:line="360" w:lineRule="auto"/>
        <w:jc w:val="center"/>
        <w:rPr>
          <w:rFonts w:ascii="Times New Roman" w:eastAsia="inter" w:hAnsi="Times New Roman" w:cs="Times New Roman"/>
          <w:b/>
          <w:color w:val="000000"/>
          <w:sz w:val="44"/>
          <w:szCs w:val="44"/>
        </w:rPr>
      </w:pPr>
    </w:p>
    <w:p w14:paraId="4715E987" w14:textId="77777777" w:rsidR="00AB0BE1" w:rsidRPr="002F034A" w:rsidRDefault="00AB0BE1" w:rsidP="00536616">
      <w:pPr>
        <w:spacing w:before="210" w:after="0" w:line="360" w:lineRule="auto"/>
        <w:jc w:val="center"/>
        <w:rPr>
          <w:rFonts w:ascii="Times New Roman" w:eastAsia="inter" w:hAnsi="Times New Roman" w:cs="Times New Roman"/>
          <w:b/>
          <w:color w:val="000000"/>
          <w:sz w:val="44"/>
          <w:szCs w:val="44"/>
        </w:rPr>
      </w:pPr>
    </w:p>
    <w:p w14:paraId="09D7084B" w14:textId="77777777" w:rsidR="00CD0236" w:rsidRPr="002F034A" w:rsidRDefault="00CD0236" w:rsidP="00536616">
      <w:pPr>
        <w:spacing w:before="210" w:after="0" w:line="360" w:lineRule="auto"/>
        <w:jc w:val="center"/>
        <w:rPr>
          <w:rFonts w:ascii="Times New Roman" w:eastAsia="inter" w:hAnsi="Times New Roman" w:cs="Times New Roman"/>
          <w:b/>
          <w:color w:val="000000"/>
          <w:sz w:val="44"/>
          <w:szCs w:val="44"/>
        </w:rPr>
      </w:pPr>
    </w:p>
    <w:p w14:paraId="3AC8179B" w14:textId="1078EADE" w:rsidR="00430AFA" w:rsidRPr="002F034A" w:rsidRDefault="00430AFA" w:rsidP="00536616">
      <w:pPr>
        <w:spacing w:before="210" w:after="0" w:line="360" w:lineRule="auto"/>
        <w:jc w:val="center"/>
        <w:rPr>
          <w:rFonts w:ascii="Times New Roman" w:hAnsi="Times New Roman" w:cs="Times New Roman"/>
          <w:sz w:val="28"/>
          <w:szCs w:val="28"/>
        </w:rPr>
      </w:pPr>
      <w:r w:rsidRPr="002F034A">
        <w:rPr>
          <w:rFonts w:ascii="Times New Roman" w:eastAsia="inter" w:hAnsi="Times New Roman" w:cs="Times New Roman"/>
          <w:b/>
          <w:color w:val="000000"/>
          <w:sz w:val="44"/>
          <w:szCs w:val="44"/>
        </w:rPr>
        <w:lastRenderedPageBreak/>
        <w:t>Problem Statement</w:t>
      </w:r>
    </w:p>
    <w:p w14:paraId="293E5E11"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Primary Problems:</w:t>
      </w:r>
    </w:p>
    <w:p w14:paraId="4BC102C2" w14:textId="41A415BF" w:rsidR="00536616" w:rsidRPr="002F034A" w:rsidRDefault="00430AFA" w:rsidP="0005263F">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Late sepsis detection</w:t>
      </w:r>
      <w:r w:rsidRPr="002F034A">
        <w:rPr>
          <w:rFonts w:ascii="Times New Roman" w:eastAsia="inter" w:hAnsi="Times New Roman" w:cs="Times New Roman"/>
          <w:color w:val="000000"/>
        </w:rPr>
        <w:t xml:space="preserve"> - Traditional scoring systems achieve AUCs of only 0.17-0.73 compared to ML models achieving 0.87-0.99</w:t>
      </w:r>
      <w:r w:rsidR="0026406F">
        <w:rPr>
          <w:rFonts w:ascii="Times New Roman" w:eastAsia="inter" w:hAnsi="Times New Roman" w:cs="Times New Roman"/>
          <w:color w:val="000000"/>
        </w:rPr>
        <w:t xml:space="preserve"> [3, 4].</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Manual monitoring limitations</w:t>
      </w:r>
      <w:r w:rsidRPr="002F034A">
        <w:rPr>
          <w:rFonts w:ascii="Times New Roman" w:eastAsia="inter" w:hAnsi="Times New Roman" w:cs="Times New Roman"/>
          <w:color w:val="000000"/>
        </w:rPr>
        <w:t xml:space="preserve"> - Vital signs monitored only every 4-8 hours postoperatively with no continuous surveillance after discharge</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High false alarm rates</w:t>
      </w:r>
      <w:r w:rsidRPr="002F034A">
        <w:rPr>
          <w:rFonts w:ascii="Times New Roman" w:eastAsia="inter" w:hAnsi="Times New Roman" w:cs="Times New Roman"/>
          <w:color w:val="000000"/>
        </w:rPr>
        <w:t xml:space="preserve"> - Existing sepsis alert systems suffer from alarm fatigue among clinicians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Limited interpretability</w:t>
      </w:r>
      <w:r w:rsidRPr="002F034A">
        <w:rPr>
          <w:rFonts w:ascii="Times New Roman" w:eastAsia="inter" w:hAnsi="Times New Roman" w:cs="Times New Roman"/>
          <w:color w:val="000000"/>
        </w:rPr>
        <w:t xml:space="preserve"> - Current ML models lack clinical explainability for practical adoption</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Fragmented care</w:t>
      </w:r>
      <w:r w:rsidRPr="002F034A">
        <w:rPr>
          <w:rFonts w:ascii="Times New Roman" w:eastAsia="inter" w:hAnsi="Times New Roman" w:cs="Times New Roman"/>
          <w:color w:val="000000"/>
        </w:rPr>
        <w:t xml:space="preserve"> - No integrated system connecting sepsis prediction with postoperative health monitoring</w:t>
      </w:r>
    </w:p>
    <w:p w14:paraId="448C90A3" w14:textId="0382CB61"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Clinical Impact:</w:t>
      </w:r>
    </w:p>
    <w:p w14:paraId="28942C48" w14:textId="5773913C" w:rsidR="00536616" w:rsidRPr="002F034A" w:rsidRDefault="00430AFA" w:rsidP="00536616">
      <w:pPr>
        <w:spacing w:after="210" w:line="360" w:lineRule="auto"/>
        <w:rPr>
          <w:rFonts w:ascii="Times New Roman" w:eastAsia="inter" w:hAnsi="Times New Roman" w:cs="Times New Roman"/>
          <w:color w:val="000000"/>
        </w:rPr>
      </w:pPr>
      <w:r w:rsidRPr="002F034A">
        <w:rPr>
          <w:rFonts w:ascii="Times New Roman" w:eastAsia="inter" w:hAnsi="Times New Roman" w:cs="Times New Roman"/>
          <w:color w:val="000000"/>
        </w:rPr>
        <w:t>• Every hour of delayed sepsis treatment increases mortality risk by 4-9%</w:t>
      </w:r>
      <w:r w:rsidRPr="002F034A">
        <w:rPr>
          <w:rFonts w:ascii="Times New Roman" w:eastAsia="inter" w:hAnsi="Times New Roman" w:cs="Times New Roman"/>
          <w:color w:val="000000"/>
        </w:rPr>
        <w:br/>
        <w:t>• Approximately 350,000 sepsis-related deaths annually in the US alone</w:t>
      </w:r>
      <w:r w:rsidRPr="002F034A">
        <w:rPr>
          <w:rFonts w:ascii="Times New Roman" w:eastAsia="inter" w:hAnsi="Times New Roman" w:cs="Times New Roman"/>
          <w:color w:val="000000"/>
        </w:rPr>
        <w:br/>
        <w:t>• Substantial proportion of postoperative deaths occur after discharge</w:t>
      </w:r>
    </w:p>
    <w:p w14:paraId="44000A8B" w14:textId="77777777" w:rsidR="00536616" w:rsidRPr="002F034A" w:rsidRDefault="00536616" w:rsidP="00536616">
      <w:pPr>
        <w:spacing w:after="210" w:line="360" w:lineRule="auto"/>
        <w:rPr>
          <w:rFonts w:ascii="Times New Roman" w:eastAsia="inter" w:hAnsi="Times New Roman" w:cs="Times New Roman"/>
          <w:color w:val="000000"/>
        </w:rPr>
      </w:pPr>
    </w:p>
    <w:p w14:paraId="1C892C85" w14:textId="70804815" w:rsidR="00430AFA" w:rsidRPr="002F034A" w:rsidRDefault="00430AFA" w:rsidP="00536616">
      <w:pPr>
        <w:spacing w:before="315" w:after="105" w:line="360" w:lineRule="auto"/>
        <w:ind w:left="-30"/>
        <w:jc w:val="center"/>
        <w:rPr>
          <w:rFonts w:ascii="Times New Roman" w:hAnsi="Times New Roman" w:cs="Times New Roman"/>
          <w:sz w:val="44"/>
          <w:szCs w:val="44"/>
        </w:rPr>
      </w:pPr>
      <w:r w:rsidRPr="002F034A">
        <w:rPr>
          <w:rFonts w:ascii="Times New Roman" w:eastAsia="inter" w:hAnsi="Times New Roman" w:cs="Times New Roman"/>
          <w:b/>
          <w:color w:val="000000"/>
          <w:sz w:val="44"/>
          <w:szCs w:val="44"/>
        </w:rPr>
        <w:t>Objectives</w:t>
      </w:r>
    </w:p>
    <w:p w14:paraId="557D9FBD"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Primary Objective:</w:t>
      </w:r>
    </w:p>
    <w:p w14:paraId="4F66030E" w14:textId="156871D6" w:rsidR="00430AFA" w:rsidRPr="002F034A" w:rsidRDefault="00F14747"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To </w:t>
      </w:r>
      <w:r w:rsidR="00430AFA" w:rsidRPr="002F034A">
        <w:rPr>
          <w:rFonts w:ascii="Times New Roman" w:eastAsia="inter" w:hAnsi="Times New Roman" w:cs="Times New Roman"/>
          <w:color w:val="000000"/>
        </w:rPr>
        <w:t>Develop a scalable machine learning system for early sepsis prediction integrated with automated postoperative health monitoring</w:t>
      </w:r>
    </w:p>
    <w:p w14:paraId="1790116C"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Specific Objectives:</w:t>
      </w:r>
    </w:p>
    <w:p w14:paraId="0CF90DD7" w14:textId="084A2A24"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Early Detection</w:t>
      </w:r>
      <w:r w:rsidRPr="002F034A">
        <w:rPr>
          <w:rFonts w:ascii="Times New Roman" w:eastAsia="inter" w:hAnsi="Times New Roman" w:cs="Times New Roman"/>
          <w:color w:val="000000"/>
        </w:rPr>
        <w:t xml:space="preserve">: </w:t>
      </w:r>
      <w:r w:rsidR="00F14747" w:rsidRPr="002F034A">
        <w:rPr>
          <w:rFonts w:ascii="Times New Roman" w:eastAsia="inter" w:hAnsi="Times New Roman" w:cs="Times New Roman"/>
          <w:color w:val="000000"/>
        </w:rPr>
        <w:t xml:space="preserve">To </w:t>
      </w:r>
      <w:r w:rsidRPr="002F034A">
        <w:rPr>
          <w:rFonts w:ascii="Times New Roman" w:eastAsia="inter" w:hAnsi="Times New Roman" w:cs="Times New Roman"/>
          <w:color w:val="000000"/>
        </w:rPr>
        <w:t>Predict sepsis onset 6-48 hours before clinical manifestation with &gt;85% sensitivity</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Real-time Monitoring</w:t>
      </w:r>
      <w:r w:rsidRPr="002F034A">
        <w:rPr>
          <w:rFonts w:ascii="Times New Roman" w:eastAsia="inter" w:hAnsi="Times New Roman" w:cs="Times New Roman"/>
          <w:color w:val="000000"/>
        </w:rPr>
        <w:t>:</w:t>
      </w:r>
      <w:r w:rsidR="00F14747" w:rsidRPr="002F034A">
        <w:rPr>
          <w:rFonts w:ascii="Times New Roman" w:eastAsia="inter" w:hAnsi="Times New Roman" w:cs="Times New Roman"/>
          <w:color w:val="000000"/>
        </w:rPr>
        <w:t xml:space="preserve"> To</w:t>
      </w:r>
      <w:r w:rsidRPr="002F034A">
        <w:rPr>
          <w:rFonts w:ascii="Times New Roman" w:eastAsia="inter" w:hAnsi="Times New Roman" w:cs="Times New Roman"/>
          <w:color w:val="000000"/>
        </w:rPr>
        <w:t xml:space="preserve"> Implement continuous postoperative vital sign tracking and automated reporting</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Clinical Integration</w:t>
      </w:r>
      <w:r w:rsidRPr="002F034A">
        <w:rPr>
          <w:rFonts w:ascii="Times New Roman" w:eastAsia="inter" w:hAnsi="Times New Roman" w:cs="Times New Roman"/>
          <w:color w:val="000000"/>
        </w:rPr>
        <w:t>:</w:t>
      </w:r>
      <w:r w:rsidR="00F14747" w:rsidRPr="002F034A">
        <w:rPr>
          <w:rFonts w:ascii="Times New Roman" w:eastAsia="inter" w:hAnsi="Times New Roman" w:cs="Times New Roman"/>
          <w:color w:val="000000"/>
        </w:rPr>
        <w:t xml:space="preserve"> To</w:t>
      </w:r>
      <w:r w:rsidRPr="002F034A">
        <w:rPr>
          <w:rFonts w:ascii="Times New Roman" w:eastAsia="inter" w:hAnsi="Times New Roman" w:cs="Times New Roman"/>
          <w:color w:val="000000"/>
        </w:rPr>
        <w:t xml:space="preserve"> Create interpretable models using SHAP/LIME for clinical </w:t>
      </w:r>
      <w:r w:rsidRPr="002F034A">
        <w:rPr>
          <w:rFonts w:ascii="Times New Roman" w:eastAsia="inter" w:hAnsi="Times New Roman" w:cs="Times New Roman"/>
          <w:color w:val="000000"/>
        </w:rPr>
        <w:lastRenderedPageBreak/>
        <w:t>decision support</w:t>
      </w:r>
      <w:r w:rsidRPr="002F034A">
        <w:rPr>
          <w:rFonts w:ascii="Times New Roman" w:eastAsia="inter" w:hAnsi="Times New Roman" w:cs="Times New Roman"/>
          <w:color w:val="000000"/>
        </w:rPr>
        <w:br/>
        <w:t xml:space="preserve">• </w:t>
      </w:r>
      <w:r w:rsidR="00D64326" w:rsidRPr="002F034A">
        <w:rPr>
          <w:rFonts w:ascii="Times New Roman" w:eastAsia="inter" w:hAnsi="Times New Roman" w:cs="Times New Roman"/>
          <w:b/>
          <w:color w:val="000000"/>
        </w:rPr>
        <w:t>Scalability</w:t>
      </w:r>
      <w:r w:rsidR="00D64326" w:rsidRPr="002F034A">
        <w:rPr>
          <w:rFonts w:ascii="Times New Roman" w:eastAsia="inter" w:hAnsi="Times New Roman" w:cs="Times New Roman"/>
          <w:color w:val="000000"/>
        </w:rPr>
        <w:t>: To</w:t>
      </w:r>
      <w:r w:rsidRPr="002F034A">
        <w:rPr>
          <w:rFonts w:ascii="Times New Roman" w:eastAsia="inter" w:hAnsi="Times New Roman" w:cs="Times New Roman"/>
          <w:color w:val="000000"/>
        </w:rPr>
        <w:t xml:space="preserve"> Design web-based platform capable of handling multiple healthcare facilities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 xml:space="preserve">Risk </w:t>
      </w:r>
      <w:r w:rsidR="00D64326" w:rsidRPr="002F034A">
        <w:rPr>
          <w:rFonts w:ascii="Times New Roman" w:eastAsia="inter" w:hAnsi="Times New Roman" w:cs="Times New Roman"/>
          <w:b/>
          <w:color w:val="000000"/>
        </w:rPr>
        <w:t>Stratification</w:t>
      </w:r>
      <w:r w:rsidR="00D64326" w:rsidRPr="002F034A">
        <w:rPr>
          <w:rFonts w:ascii="Times New Roman" w:eastAsia="inter" w:hAnsi="Times New Roman" w:cs="Times New Roman"/>
          <w:color w:val="000000"/>
        </w:rPr>
        <w:t>: To</w:t>
      </w:r>
      <w:r w:rsidRPr="002F034A">
        <w:rPr>
          <w:rFonts w:ascii="Times New Roman" w:eastAsia="inter" w:hAnsi="Times New Roman" w:cs="Times New Roman"/>
          <w:color w:val="000000"/>
        </w:rPr>
        <w:t xml:space="preserve"> Identify high-risk surgical patients for targeted monitoring</w:t>
      </w:r>
    </w:p>
    <w:p w14:paraId="4994AE06" w14:textId="440CAB80" w:rsidR="00430AFA" w:rsidRPr="002F034A" w:rsidRDefault="00430AFA" w:rsidP="00536616">
      <w:pPr>
        <w:spacing w:before="210" w:after="0" w:line="360" w:lineRule="auto"/>
        <w:rPr>
          <w:rFonts w:ascii="Times New Roman" w:hAnsi="Times New Roman" w:cs="Times New Roman"/>
        </w:rPr>
      </w:pPr>
    </w:p>
    <w:p w14:paraId="69BD58CE" w14:textId="2004D458" w:rsidR="00535B17" w:rsidRPr="002F034A" w:rsidRDefault="00430AFA" w:rsidP="00535B17">
      <w:pPr>
        <w:spacing w:before="315" w:after="105" w:line="360" w:lineRule="auto"/>
        <w:ind w:left="-30"/>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t>Engineering Systems, Tools and Key Parameters</w:t>
      </w:r>
    </w:p>
    <w:p w14:paraId="3D379E5F" w14:textId="77777777" w:rsidR="00536616" w:rsidRPr="002F034A" w:rsidRDefault="00430AFA" w:rsidP="00535B17">
      <w:pPr>
        <w:spacing w:before="240" w:after="105" w:line="360" w:lineRule="auto"/>
        <w:ind w:left="-30"/>
        <w:rPr>
          <w:rFonts w:ascii="Times New Roman" w:hAnsi="Times New Roman" w:cs="Times New Roman"/>
        </w:rPr>
      </w:pPr>
      <w:r w:rsidRPr="002F034A">
        <w:rPr>
          <w:rFonts w:ascii="Times New Roman" w:eastAsia="inter" w:hAnsi="Times New Roman" w:cs="Times New Roman"/>
          <w:b/>
          <w:color w:val="000000"/>
        </w:rPr>
        <w:t>Technology Stack (Revised):</w:t>
      </w:r>
    </w:p>
    <w:p w14:paraId="5778A255" w14:textId="58CFF6B0" w:rsidR="007A1E81" w:rsidRPr="002F034A" w:rsidRDefault="007A1E81" w:rsidP="00536616">
      <w:pPr>
        <w:spacing w:after="105" w:line="360" w:lineRule="auto"/>
        <w:ind w:left="-30"/>
        <w:rPr>
          <w:rFonts w:ascii="Times New Roman" w:hAnsi="Times New Roman" w:cs="Times New Roman"/>
        </w:rPr>
      </w:pPr>
      <w:r w:rsidRPr="002F034A">
        <w:rPr>
          <w:rFonts w:ascii="Times New Roman" w:eastAsia="inter" w:hAnsi="Times New Roman" w:cs="Times New Roman"/>
          <w:b/>
          <w:color w:val="000000"/>
        </w:rPr>
        <w:t>Frontend</w:t>
      </w:r>
    </w:p>
    <w:p w14:paraId="4332B031" w14:textId="301705F5" w:rsidR="003D00D1" w:rsidRPr="002F034A" w:rsidRDefault="007A1E81" w:rsidP="00536616">
      <w:pPr>
        <w:numPr>
          <w:ilvl w:val="0"/>
          <w:numId w:val="1"/>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Framework:</w:t>
      </w:r>
      <w:r w:rsidRPr="002F034A">
        <w:rPr>
          <w:rFonts w:ascii="Times New Roman" w:eastAsia="inter" w:hAnsi="Times New Roman" w:cs="Times New Roman"/>
          <w:color w:val="000000"/>
        </w:rPr>
        <w:t xml:space="preserve"> React </w:t>
      </w:r>
      <w:r w:rsidR="003D00D1" w:rsidRPr="002F034A">
        <w:rPr>
          <w:rFonts w:ascii="Times New Roman" w:eastAsia="inter" w:hAnsi="Times New Roman" w:cs="Times New Roman"/>
          <w:color w:val="000000"/>
        </w:rPr>
        <w:t>+ Tailwind CSS</w:t>
      </w:r>
    </w:p>
    <w:p w14:paraId="5A8EEA0C" w14:textId="1138982D" w:rsidR="007A1E81" w:rsidRPr="002F034A" w:rsidRDefault="007A1E81" w:rsidP="003D00D1">
      <w:pPr>
        <w:spacing w:before="105" w:after="105" w:line="360" w:lineRule="auto"/>
        <w:ind w:left="540"/>
        <w:rPr>
          <w:rFonts w:ascii="Times New Roman" w:hAnsi="Times New Roman" w:cs="Times New Roman"/>
        </w:rPr>
      </w:pPr>
      <w:r w:rsidRPr="002F034A">
        <w:rPr>
          <w:rFonts w:ascii="Times New Roman" w:eastAsia="inter" w:hAnsi="Times New Roman" w:cs="Times New Roman"/>
          <w:color w:val="000000"/>
        </w:rPr>
        <w:t>Stable, widely used, excellent for scalable web apps</w:t>
      </w:r>
    </w:p>
    <w:p w14:paraId="6862B004" w14:textId="01895072" w:rsidR="003D00D1" w:rsidRPr="002F034A" w:rsidRDefault="007A1E81" w:rsidP="00536616">
      <w:pPr>
        <w:numPr>
          <w:ilvl w:val="0"/>
          <w:numId w:val="1"/>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Data Visualization:</w:t>
      </w:r>
      <w:r w:rsidRPr="002F034A">
        <w:rPr>
          <w:rFonts w:ascii="Times New Roman" w:eastAsia="inter" w:hAnsi="Times New Roman" w:cs="Times New Roman"/>
          <w:color w:val="000000"/>
        </w:rPr>
        <w:t xml:space="preserve"> </w:t>
      </w:r>
      <w:r w:rsidR="003D00D1" w:rsidRPr="002F034A">
        <w:rPr>
          <w:rFonts w:ascii="Times New Roman" w:eastAsia="inter" w:hAnsi="Times New Roman" w:cs="Times New Roman"/>
          <w:color w:val="000000"/>
        </w:rPr>
        <w:t>Recharts, Axios, Lucide</w:t>
      </w:r>
    </w:p>
    <w:p w14:paraId="37B5C0ED" w14:textId="2505BE4F" w:rsidR="007A1E81" w:rsidRPr="002F034A" w:rsidRDefault="007A1E81" w:rsidP="003D00D1">
      <w:pPr>
        <w:spacing w:before="105" w:after="105" w:line="360" w:lineRule="auto"/>
        <w:ind w:left="540"/>
        <w:rPr>
          <w:rFonts w:ascii="Times New Roman" w:hAnsi="Times New Roman" w:cs="Times New Roman"/>
        </w:rPr>
      </w:pPr>
      <w:r w:rsidRPr="002F034A">
        <w:rPr>
          <w:rFonts w:ascii="Times New Roman" w:eastAsia="inter" w:hAnsi="Times New Roman" w:cs="Times New Roman"/>
          <w:color w:val="000000"/>
        </w:rPr>
        <w:t>Powerful and flexible for clinical charts and dashboards</w:t>
      </w:r>
    </w:p>
    <w:p w14:paraId="5474C3D6" w14:textId="43FFAAA1" w:rsidR="007A1E81" w:rsidRPr="002F034A" w:rsidRDefault="007A1E81"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Backend</w:t>
      </w:r>
    </w:p>
    <w:p w14:paraId="22A1737B" w14:textId="48776288" w:rsidR="003D00D1" w:rsidRPr="002F034A" w:rsidRDefault="007A1E81" w:rsidP="003D00D1">
      <w:pPr>
        <w:numPr>
          <w:ilvl w:val="0"/>
          <w:numId w:val="2"/>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Framework:</w:t>
      </w:r>
      <w:r w:rsidRPr="002F034A">
        <w:rPr>
          <w:rFonts w:ascii="Times New Roman" w:eastAsia="inter" w:hAnsi="Times New Roman" w:cs="Times New Roman"/>
          <w:color w:val="000000"/>
        </w:rPr>
        <w:t xml:space="preserve"> </w:t>
      </w:r>
      <w:r w:rsidR="003D00D1" w:rsidRPr="002F034A">
        <w:rPr>
          <w:rFonts w:ascii="Times New Roman" w:eastAsia="inter" w:hAnsi="Times New Roman" w:cs="Times New Roman"/>
          <w:color w:val="000000"/>
        </w:rPr>
        <w:t>FastAPI + Python 3.11</w:t>
      </w:r>
      <w:r w:rsidRPr="002F034A">
        <w:rPr>
          <w:rFonts w:ascii="Times New Roman" w:eastAsia="inter" w:hAnsi="Times New Roman" w:cs="Times New Roman"/>
          <w:color w:val="000000"/>
        </w:rPr>
        <w:br/>
        <w:t>Lightweight, fast, async-ready, ideal for ML model serving</w:t>
      </w:r>
    </w:p>
    <w:p w14:paraId="2584C51B" w14:textId="1D5D62BB" w:rsidR="007A1E81" w:rsidRPr="002F034A" w:rsidRDefault="007A1E81" w:rsidP="003D00D1">
      <w:pPr>
        <w:spacing w:before="315" w:after="105" w:line="360" w:lineRule="auto"/>
        <w:ind w:left="-30"/>
        <w:rPr>
          <w:rFonts w:ascii="Times New Roman" w:eastAsia="inter" w:hAnsi="Times New Roman" w:cs="Times New Roman"/>
          <w:b/>
          <w:color w:val="000000"/>
        </w:rPr>
      </w:pPr>
      <w:r w:rsidRPr="002F034A">
        <w:rPr>
          <w:rFonts w:ascii="Times New Roman" w:eastAsia="inter" w:hAnsi="Times New Roman" w:cs="Times New Roman"/>
          <w:b/>
          <w:color w:val="000000"/>
        </w:rPr>
        <w:t>Model Training &amp; Serving:</w:t>
      </w:r>
    </w:p>
    <w:p w14:paraId="718A5F58" w14:textId="3C9EB105" w:rsidR="007A1E81" w:rsidRPr="002F034A" w:rsidRDefault="003D00D1" w:rsidP="003D00D1">
      <w:pPr>
        <w:numPr>
          <w:ilvl w:val="0"/>
          <w:numId w:val="2"/>
        </w:numPr>
        <w:spacing w:before="105" w:after="105" w:line="360" w:lineRule="auto"/>
        <w:rPr>
          <w:rFonts w:ascii="Times New Roman" w:hAnsi="Times New Roman" w:cs="Times New Roman"/>
        </w:rPr>
      </w:pPr>
      <w:r w:rsidRPr="002F034A">
        <w:rPr>
          <w:rFonts w:ascii="Times New Roman" w:eastAsia="inter" w:hAnsi="Times New Roman" w:cs="Times New Roman"/>
          <w:b/>
          <w:bCs/>
          <w:color w:val="000000"/>
        </w:rPr>
        <w:t>XGBoost + Scikit-learn</w:t>
      </w:r>
      <w:r w:rsidRPr="002F034A">
        <w:rPr>
          <w:rFonts w:ascii="Times New Roman" w:eastAsia="inter" w:hAnsi="Times New Roman" w:cs="Times New Roman"/>
          <w:color w:val="000000"/>
        </w:rPr>
        <w:t xml:space="preserve"> </w:t>
      </w:r>
      <w:r w:rsidR="007A1E81" w:rsidRPr="002F034A">
        <w:rPr>
          <w:rFonts w:ascii="Times New Roman" w:eastAsia="inter" w:hAnsi="Times New Roman" w:cs="Times New Roman"/>
          <w:color w:val="000000"/>
        </w:rPr>
        <w:t>for model building</w:t>
      </w:r>
    </w:p>
    <w:p w14:paraId="62CCA1F0" w14:textId="1E9EE20D" w:rsidR="0009216A" w:rsidRPr="002F034A" w:rsidRDefault="003D00D1" w:rsidP="0009216A">
      <w:pPr>
        <w:numPr>
          <w:ilvl w:val="0"/>
          <w:numId w:val="1"/>
        </w:numPr>
        <w:spacing w:before="105" w:after="105" w:line="360" w:lineRule="auto"/>
        <w:rPr>
          <w:rFonts w:ascii="Times New Roman" w:eastAsia="inter" w:hAnsi="Times New Roman" w:cs="Times New Roman"/>
          <w:b/>
          <w:bCs/>
          <w:color w:val="000000"/>
        </w:rPr>
      </w:pPr>
      <w:r w:rsidRPr="002F034A">
        <w:rPr>
          <w:rFonts w:ascii="Times New Roman" w:eastAsia="inter" w:hAnsi="Times New Roman" w:cs="Times New Roman"/>
          <w:b/>
          <w:bCs/>
          <w:color w:val="000000"/>
        </w:rPr>
        <w:t>SHAP</w:t>
      </w:r>
      <w:r w:rsidR="0009216A" w:rsidRPr="002F034A">
        <w:rPr>
          <w:rFonts w:ascii="Times New Roman" w:eastAsia="inter" w:hAnsi="Times New Roman" w:cs="Times New Roman"/>
          <w:b/>
          <w:bCs/>
          <w:color w:val="000000"/>
        </w:rPr>
        <w:t xml:space="preserve"> </w:t>
      </w:r>
      <w:r w:rsidR="0009216A" w:rsidRPr="002F034A">
        <w:rPr>
          <w:rFonts w:ascii="Times New Roman" w:eastAsia="inter" w:hAnsi="Times New Roman" w:cs="Times New Roman"/>
          <w:color w:val="000000"/>
        </w:rPr>
        <w:t>Model interpretability and explanations</w:t>
      </w:r>
    </w:p>
    <w:p w14:paraId="510D9094" w14:textId="77777777" w:rsidR="007A1E81" w:rsidRPr="002F034A" w:rsidRDefault="007A1E81"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Development Tools</w:t>
      </w:r>
    </w:p>
    <w:p w14:paraId="43840876" w14:textId="47183F92" w:rsidR="007A1E81" w:rsidRPr="002F034A" w:rsidRDefault="007A1E81" w:rsidP="00536616">
      <w:pPr>
        <w:numPr>
          <w:ilvl w:val="0"/>
          <w:numId w:val="5"/>
        </w:num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t>Version Control:</w:t>
      </w:r>
      <w:r w:rsidRPr="002F034A">
        <w:rPr>
          <w:rFonts w:ascii="Times New Roman" w:eastAsia="inter" w:hAnsi="Times New Roman" w:cs="Times New Roman"/>
          <w:color w:val="000000"/>
        </w:rPr>
        <w:t xml:space="preserve"> Git and GitHub</w:t>
      </w:r>
    </w:p>
    <w:p w14:paraId="5900B0C8" w14:textId="77777777" w:rsidR="009340DC" w:rsidRPr="002F034A" w:rsidRDefault="009340DC" w:rsidP="00536616">
      <w:pPr>
        <w:spacing w:before="105" w:after="105" w:line="360" w:lineRule="auto"/>
        <w:rPr>
          <w:rFonts w:ascii="Times New Roman" w:eastAsia="inter" w:hAnsi="Times New Roman" w:cs="Times New Roman"/>
          <w:b/>
          <w:color w:val="000000"/>
        </w:rPr>
      </w:pPr>
    </w:p>
    <w:p w14:paraId="5FDDB109" w14:textId="77777777" w:rsidR="0026406F" w:rsidRDefault="0026406F" w:rsidP="00536616">
      <w:pPr>
        <w:spacing w:before="105" w:after="105" w:line="360" w:lineRule="auto"/>
        <w:rPr>
          <w:rFonts w:ascii="Times New Roman" w:eastAsia="inter" w:hAnsi="Times New Roman" w:cs="Times New Roman"/>
          <w:b/>
          <w:color w:val="000000"/>
        </w:rPr>
      </w:pPr>
    </w:p>
    <w:p w14:paraId="0CE9E86E" w14:textId="77777777" w:rsidR="0026406F" w:rsidRDefault="0026406F" w:rsidP="00536616">
      <w:pPr>
        <w:spacing w:before="105" w:after="105" w:line="360" w:lineRule="auto"/>
        <w:rPr>
          <w:rFonts w:ascii="Times New Roman" w:eastAsia="inter" w:hAnsi="Times New Roman" w:cs="Times New Roman"/>
          <w:b/>
          <w:color w:val="000000"/>
        </w:rPr>
      </w:pPr>
    </w:p>
    <w:p w14:paraId="210A1718" w14:textId="56DD8FFE" w:rsidR="00430AFA" w:rsidRPr="002F034A" w:rsidRDefault="00430AFA" w:rsidP="00536616">
      <w:pPr>
        <w:spacing w:before="105" w:after="105" w:line="360" w:lineRule="auto"/>
        <w:rPr>
          <w:rFonts w:ascii="Times New Roman" w:hAnsi="Times New Roman" w:cs="Times New Roman"/>
        </w:rPr>
      </w:pPr>
      <w:r w:rsidRPr="002F034A">
        <w:rPr>
          <w:rFonts w:ascii="Times New Roman" w:eastAsia="inter" w:hAnsi="Times New Roman" w:cs="Times New Roman"/>
          <w:b/>
          <w:color w:val="000000"/>
        </w:rPr>
        <w:lastRenderedPageBreak/>
        <w:t>Key Clinical Parameters:</w:t>
      </w:r>
    </w:p>
    <w:p w14:paraId="1B24C3D2" w14:textId="4A774E02"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b/>
          <w:color w:val="000000"/>
        </w:rPr>
        <w:t>Sepsis Prediction Features:</w:t>
      </w:r>
      <w:r w:rsidRPr="002F034A">
        <w:rPr>
          <w:rFonts w:ascii="Times New Roman" w:eastAsia="inter" w:hAnsi="Times New Roman" w:cs="Times New Roman"/>
          <w:color w:val="000000"/>
        </w:rPr>
        <w:br/>
        <w:t>• Vital signs: Heart rate, blood pressure, temperature, respiratory rate, oxygen saturation</w:t>
      </w:r>
      <w:r w:rsidRPr="002F034A">
        <w:rPr>
          <w:rFonts w:ascii="Times New Roman" w:eastAsia="inter" w:hAnsi="Times New Roman" w:cs="Times New Roman"/>
          <w:color w:val="000000"/>
        </w:rPr>
        <w:br/>
        <w:t>• Laboratory values: Lactate, white blood cell count, prothrombin time, creatinine</w:t>
      </w:r>
      <w:r w:rsidRPr="002F034A">
        <w:rPr>
          <w:rFonts w:ascii="Times New Roman" w:eastAsia="inter" w:hAnsi="Times New Roman" w:cs="Times New Roman"/>
          <w:color w:val="000000"/>
        </w:rPr>
        <w:br/>
        <w:t>• Clinical scores: SOFA, qSOFA components</w:t>
      </w:r>
      <w:r w:rsidRPr="002F034A">
        <w:rPr>
          <w:rFonts w:ascii="Times New Roman" w:eastAsia="inter" w:hAnsi="Times New Roman" w:cs="Times New Roman"/>
          <w:color w:val="000000"/>
        </w:rPr>
        <w:br/>
        <w:t>• Demographics: Age, gender, comorbidities</w:t>
      </w:r>
    </w:p>
    <w:p w14:paraId="18E36B61" w14:textId="0A8AC9B2" w:rsidR="00D67042" w:rsidRPr="002F034A" w:rsidRDefault="00430AFA" w:rsidP="009340DC">
      <w:pPr>
        <w:spacing w:after="210" w:line="360" w:lineRule="auto"/>
        <w:rPr>
          <w:rFonts w:ascii="Times New Roman" w:hAnsi="Times New Roman" w:cs="Times New Roman"/>
        </w:rPr>
      </w:pPr>
      <w:r w:rsidRPr="002F034A">
        <w:rPr>
          <w:rFonts w:ascii="Times New Roman" w:eastAsia="inter" w:hAnsi="Times New Roman" w:cs="Times New Roman"/>
          <w:b/>
          <w:color w:val="000000"/>
        </w:rPr>
        <w:t>Postoperative Monitoring:</w:t>
      </w:r>
      <w:r w:rsidRPr="002F034A">
        <w:rPr>
          <w:rFonts w:ascii="Times New Roman" w:eastAsia="inter" w:hAnsi="Times New Roman" w:cs="Times New Roman"/>
          <w:color w:val="000000"/>
        </w:rPr>
        <w:br/>
        <w:t>• Wound healing indicators</w:t>
      </w:r>
      <w:r w:rsidRPr="002F034A">
        <w:rPr>
          <w:rFonts w:ascii="Times New Roman" w:eastAsia="inter" w:hAnsi="Times New Roman" w:cs="Times New Roman"/>
          <w:color w:val="000000"/>
        </w:rPr>
        <w:br/>
        <w:t>• Pain assessment scores</w:t>
      </w:r>
      <w:r w:rsidRPr="002F034A">
        <w:rPr>
          <w:rFonts w:ascii="Times New Roman" w:eastAsia="inter" w:hAnsi="Times New Roman" w:cs="Times New Roman"/>
          <w:color w:val="000000"/>
        </w:rPr>
        <w:br/>
        <w:t>• Functional status measures</w:t>
      </w:r>
      <w:r w:rsidRPr="002F034A">
        <w:rPr>
          <w:rFonts w:ascii="Times New Roman" w:eastAsia="inter" w:hAnsi="Times New Roman" w:cs="Times New Roman"/>
          <w:color w:val="000000"/>
        </w:rPr>
        <w:br/>
        <w:t>• Medication adherence tracking</w:t>
      </w:r>
      <w:r w:rsidRPr="002F034A">
        <w:rPr>
          <w:rFonts w:ascii="Times New Roman" w:eastAsia="inter" w:hAnsi="Times New Roman" w:cs="Times New Roman"/>
          <w:color w:val="000000"/>
        </w:rPr>
        <w:br/>
        <w:t>• Early warning signs of complications</w:t>
      </w:r>
    </w:p>
    <w:p w14:paraId="712D28B2" w14:textId="77777777" w:rsidR="0019107F" w:rsidRPr="002F034A" w:rsidRDefault="0019107F" w:rsidP="009340DC">
      <w:pPr>
        <w:spacing w:after="210" w:line="360" w:lineRule="auto"/>
        <w:rPr>
          <w:rFonts w:ascii="Times New Roman" w:hAnsi="Times New Roman" w:cs="Times New Roman"/>
        </w:rPr>
      </w:pPr>
    </w:p>
    <w:p w14:paraId="3D4BCD9F" w14:textId="77777777" w:rsidR="0019107F" w:rsidRPr="002F034A" w:rsidRDefault="0019107F" w:rsidP="0019107F">
      <w:pPr>
        <w:spacing w:before="315" w:after="105" w:line="360" w:lineRule="auto"/>
        <w:ind w:left="-30"/>
        <w:jc w:val="center"/>
        <w:rPr>
          <w:rFonts w:ascii="Times New Roman" w:eastAsia="inter" w:hAnsi="Times New Roman" w:cs="Times New Roman"/>
          <w:b/>
          <w:color w:val="000000"/>
          <w:sz w:val="44"/>
          <w:szCs w:val="44"/>
        </w:rPr>
      </w:pPr>
      <w:r w:rsidRPr="002F034A">
        <w:rPr>
          <w:rFonts w:ascii="Times New Roman" w:eastAsia="inter" w:hAnsi="Times New Roman" w:cs="Times New Roman"/>
          <w:b/>
          <w:color w:val="000000"/>
          <w:sz w:val="44"/>
          <w:szCs w:val="44"/>
        </w:rPr>
        <w:t>Literature Review and Existing Methods</w:t>
      </w:r>
    </w:p>
    <w:p w14:paraId="1BCA2B6C" w14:textId="4EA223FF"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Traditional Sepsis Detection:</w:t>
      </w:r>
    </w:p>
    <w:p w14:paraId="35F09651" w14:textId="1A9EDCB0"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qSOFA Score</w:t>
      </w:r>
      <w:r w:rsidRPr="002F034A">
        <w:rPr>
          <w:rFonts w:ascii="Times New Roman" w:eastAsia="inter" w:hAnsi="Times New Roman" w:cs="Times New Roman"/>
          <w:color w:val="000000"/>
        </w:rPr>
        <w:t>: AUC 0.76, limited sensitivity for early detection</w:t>
      </w:r>
      <w:r w:rsidR="0026406F">
        <w:rPr>
          <w:rFonts w:ascii="Times New Roman" w:eastAsia="inter" w:hAnsi="Times New Roman" w:cs="Times New Roman"/>
          <w:color w:val="000000"/>
        </w:rPr>
        <w:t xml:space="preserve"> [4].</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SOFA Score</w:t>
      </w:r>
      <w:r w:rsidRPr="002F034A">
        <w:rPr>
          <w:rFonts w:ascii="Times New Roman" w:eastAsia="inter" w:hAnsi="Times New Roman" w:cs="Times New Roman"/>
          <w:color w:val="000000"/>
        </w:rPr>
        <w:t>: AUC 0.17-0.73, requires ICU-level monitoring</w:t>
      </w:r>
      <w:r w:rsidR="0026406F">
        <w:rPr>
          <w:rFonts w:ascii="Times New Roman" w:eastAsia="inter" w:hAnsi="Times New Roman" w:cs="Times New Roman"/>
          <w:color w:val="000000"/>
        </w:rPr>
        <w:t xml:space="preserve"> [4].</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SIRS Criteria</w:t>
      </w:r>
      <w:r w:rsidRPr="002F034A">
        <w:rPr>
          <w:rFonts w:ascii="Times New Roman" w:eastAsia="inter" w:hAnsi="Times New Roman" w:cs="Times New Roman"/>
          <w:color w:val="000000"/>
        </w:rPr>
        <w:t>: High false positive rates, poor specificity</w:t>
      </w:r>
      <w:r w:rsidR="0026406F">
        <w:rPr>
          <w:rFonts w:ascii="Times New Roman" w:eastAsia="inter" w:hAnsi="Times New Roman" w:cs="Times New Roman"/>
          <w:color w:val="000000"/>
        </w:rPr>
        <w:t xml:space="preserve"> [4].</w:t>
      </w:r>
    </w:p>
    <w:p w14:paraId="69C37139"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Current ML Approaches:</w:t>
      </w:r>
    </w:p>
    <w:p w14:paraId="09DB82B5" w14:textId="6DCA0CE2"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XGBoost Models</w:t>
      </w:r>
      <w:r w:rsidRPr="002F034A">
        <w:rPr>
          <w:rFonts w:ascii="Times New Roman" w:eastAsia="inter" w:hAnsi="Times New Roman" w:cs="Times New Roman"/>
          <w:color w:val="000000"/>
        </w:rPr>
        <w:t>: Achieving AUCs 0.82-0.91 across multiple studies</w:t>
      </w:r>
      <w:r w:rsidR="0026406F">
        <w:rPr>
          <w:rFonts w:ascii="Times New Roman" w:eastAsia="inter" w:hAnsi="Times New Roman" w:cs="Times New Roman"/>
          <w:color w:val="000000"/>
        </w:rPr>
        <w:t xml:space="preserve"> [3].</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Deep Learning</w:t>
      </w:r>
      <w:r w:rsidRPr="002F034A">
        <w:rPr>
          <w:rFonts w:ascii="Times New Roman" w:eastAsia="inter" w:hAnsi="Times New Roman" w:cs="Times New Roman"/>
          <w:color w:val="000000"/>
        </w:rPr>
        <w:t>: LSTM networks with AUCs 0.94-0.99 but limited interpretability</w:t>
      </w:r>
      <w:r w:rsidR="0026406F">
        <w:rPr>
          <w:rFonts w:ascii="Times New Roman" w:eastAsia="inter" w:hAnsi="Times New Roman" w:cs="Times New Roman"/>
          <w:color w:val="000000"/>
        </w:rPr>
        <w:t xml:space="preserve"> [3].</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Random Forest</w:t>
      </w:r>
      <w:r w:rsidRPr="002F034A">
        <w:rPr>
          <w:rFonts w:ascii="Times New Roman" w:eastAsia="inter" w:hAnsi="Times New Roman" w:cs="Times New Roman"/>
          <w:color w:val="000000"/>
        </w:rPr>
        <w:t>: Consistent performance with AUC 0.87, good feature importance</w:t>
      </w:r>
      <w:r w:rsidR="0026406F">
        <w:rPr>
          <w:rFonts w:ascii="Times New Roman" w:eastAsia="inter" w:hAnsi="Times New Roman" w:cs="Times New Roman"/>
          <w:color w:val="000000"/>
        </w:rPr>
        <w:t xml:space="preserve"> [2].</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Gradient Boosting</w:t>
      </w:r>
      <w:r w:rsidRPr="002F034A">
        <w:rPr>
          <w:rFonts w:ascii="Times New Roman" w:eastAsia="inter" w:hAnsi="Times New Roman" w:cs="Times New Roman"/>
          <w:color w:val="000000"/>
        </w:rPr>
        <w:t>: Strong performance in MIMIC-IV studies with AUCs 0.83-0.91</w:t>
      </w:r>
      <w:r w:rsidR="0026406F">
        <w:rPr>
          <w:rFonts w:ascii="Times New Roman" w:eastAsia="inter" w:hAnsi="Times New Roman" w:cs="Times New Roman"/>
          <w:color w:val="000000"/>
        </w:rPr>
        <w:t xml:space="preserve"> [3,5].</w:t>
      </w:r>
    </w:p>
    <w:p w14:paraId="45321BEA"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Postoperative Monitoring Systems:</w:t>
      </w:r>
    </w:p>
    <w:p w14:paraId="7E3B62B5" w14:textId="632720D6" w:rsidR="00AC4E42" w:rsidRPr="002F034A" w:rsidRDefault="00430AFA" w:rsidP="00955428">
      <w:pPr>
        <w:spacing w:after="210" w:line="360" w:lineRule="auto"/>
        <w:rPr>
          <w:rFonts w:ascii="Times New Roman" w:eastAsia="inter" w:hAnsi="Times New Roman" w:cs="Times New Roman"/>
          <w:color w:val="000000"/>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Manual Vital Signs</w:t>
      </w:r>
      <w:r w:rsidRPr="002F034A">
        <w:rPr>
          <w:rFonts w:ascii="Times New Roman" w:eastAsia="inter" w:hAnsi="Times New Roman" w:cs="Times New Roman"/>
          <w:color w:val="000000"/>
        </w:rPr>
        <w:t>: Every 4-8 hours, prone to human error</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Remote Patient Monitoring</w:t>
      </w:r>
      <w:r w:rsidRPr="002F034A">
        <w:rPr>
          <w:rFonts w:ascii="Times New Roman" w:eastAsia="inter" w:hAnsi="Times New Roman" w:cs="Times New Roman"/>
          <w:color w:val="000000"/>
        </w:rPr>
        <w:t>: Limited adoption, mixed results in reducing readmissions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Wearable Devices</w:t>
      </w:r>
      <w:r w:rsidRPr="002F034A">
        <w:rPr>
          <w:rFonts w:ascii="Times New Roman" w:eastAsia="inter" w:hAnsi="Times New Roman" w:cs="Times New Roman"/>
          <w:color w:val="000000"/>
        </w:rPr>
        <w:t>: Emerging technology with promising results for continuous monitoring</w:t>
      </w:r>
    </w:p>
    <w:tbl>
      <w:tblPr>
        <w:tblpPr w:leftFromText="180" w:rightFromText="180" w:horzAnchor="margin" w:tblpXSpec="right" w:tblpY="-630"/>
        <w:tblW w:w="9018" w:type="dxa"/>
        <w:tblLayout w:type="fixed"/>
        <w:tblCellMar>
          <w:left w:w="0" w:type="dxa"/>
          <w:right w:w="0" w:type="dxa"/>
        </w:tblCellMar>
        <w:tblLook w:val="04A0" w:firstRow="1" w:lastRow="0" w:firstColumn="1" w:lastColumn="0" w:noHBand="0" w:noVBand="1"/>
      </w:tblPr>
      <w:tblGrid>
        <w:gridCol w:w="1134"/>
        <w:gridCol w:w="827"/>
        <w:gridCol w:w="937"/>
        <w:gridCol w:w="1648"/>
        <w:gridCol w:w="1836"/>
        <w:gridCol w:w="905"/>
        <w:gridCol w:w="847"/>
        <w:gridCol w:w="884"/>
      </w:tblGrid>
      <w:tr w:rsidR="00243C4E" w:rsidRPr="0026406F" w14:paraId="24650804" w14:textId="77777777" w:rsidTr="00A67B5B">
        <w:trPr>
          <w:trHeight w:val="300"/>
        </w:trPr>
        <w:tc>
          <w:tcPr>
            <w:tcW w:w="1134" w:type="dxa"/>
            <w:tcBorders>
              <w:top w:val="single" w:sz="6" w:space="0" w:color="38416A"/>
              <w:left w:val="single" w:sz="6" w:space="0" w:color="38416A"/>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44BB62D3"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lastRenderedPageBreak/>
              <w:t>Study</w:t>
            </w:r>
          </w:p>
        </w:tc>
        <w:tc>
          <w:tcPr>
            <w:tcW w:w="827" w:type="dxa"/>
            <w:tcBorders>
              <w:top w:val="single" w:sz="6" w:space="0" w:color="38416A"/>
              <w:left w:val="single" w:sz="6" w:space="0" w:color="CCCCCC"/>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63CB0261"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t>Year</w:t>
            </w:r>
          </w:p>
        </w:tc>
        <w:tc>
          <w:tcPr>
            <w:tcW w:w="937" w:type="dxa"/>
            <w:tcBorders>
              <w:top w:val="single" w:sz="6" w:space="0" w:color="38416A"/>
              <w:left w:val="single" w:sz="6" w:space="0" w:color="CCCCCC"/>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7E27393F"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t>Data Source</w:t>
            </w:r>
          </w:p>
        </w:tc>
        <w:tc>
          <w:tcPr>
            <w:tcW w:w="1648" w:type="dxa"/>
            <w:tcBorders>
              <w:top w:val="single" w:sz="6" w:space="0" w:color="38416A"/>
              <w:left w:val="single" w:sz="6" w:space="0" w:color="CCCCCC"/>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41CC2950"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t>Model/Algorithm</w:t>
            </w:r>
          </w:p>
        </w:tc>
        <w:tc>
          <w:tcPr>
            <w:tcW w:w="1836" w:type="dxa"/>
            <w:tcBorders>
              <w:top w:val="single" w:sz="6" w:space="0" w:color="38416A"/>
              <w:left w:val="single" w:sz="6" w:space="0" w:color="CCCCCC"/>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5059AC9E"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t>Features</w:t>
            </w:r>
          </w:p>
        </w:tc>
        <w:tc>
          <w:tcPr>
            <w:tcW w:w="905" w:type="dxa"/>
            <w:tcBorders>
              <w:top w:val="single" w:sz="6" w:space="0" w:color="38416A"/>
              <w:left w:val="single" w:sz="6" w:space="0" w:color="CCCCCC"/>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1B3FF8FA"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t>Sample Size</w:t>
            </w:r>
          </w:p>
        </w:tc>
        <w:tc>
          <w:tcPr>
            <w:tcW w:w="847" w:type="dxa"/>
            <w:tcBorders>
              <w:top w:val="single" w:sz="6" w:space="0" w:color="38416A"/>
              <w:left w:val="single" w:sz="6" w:space="0" w:color="CCCCCC"/>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003F3E8E"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t>AUROC</w:t>
            </w:r>
          </w:p>
        </w:tc>
        <w:tc>
          <w:tcPr>
            <w:tcW w:w="884" w:type="dxa"/>
            <w:tcBorders>
              <w:top w:val="single" w:sz="6" w:space="0" w:color="38416A"/>
              <w:left w:val="single" w:sz="6" w:space="0" w:color="CCCCCC"/>
              <w:bottom w:val="single" w:sz="6" w:space="0" w:color="38416A"/>
              <w:right w:val="single" w:sz="6" w:space="0" w:color="38416A"/>
            </w:tcBorders>
            <w:shd w:val="clear" w:color="auto" w:fill="4A568D"/>
            <w:tcMar>
              <w:top w:w="30" w:type="dxa"/>
              <w:left w:w="120" w:type="dxa"/>
              <w:bottom w:w="30" w:type="dxa"/>
              <w:right w:w="120" w:type="dxa"/>
            </w:tcMar>
            <w:vAlign w:val="center"/>
            <w:hideMark/>
          </w:tcPr>
          <w:p w14:paraId="154F75C0" w14:textId="77777777" w:rsidR="0026406F" w:rsidRPr="0026406F" w:rsidRDefault="0026406F" w:rsidP="00A67B5B">
            <w:pPr>
              <w:spacing w:after="0" w:line="240" w:lineRule="auto"/>
              <w:rPr>
                <w:rFonts w:ascii="Roboto" w:eastAsia="Times New Roman" w:hAnsi="Roboto" w:cs="Arial"/>
                <w:color w:val="FFFFFF"/>
                <w:kern w:val="0"/>
                <w:sz w:val="20"/>
                <w:szCs w:val="20"/>
                <w:lang w:eastAsia="en-IN"/>
                <w14:ligatures w14:val="none"/>
              </w:rPr>
            </w:pPr>
            <w:r w:rsidRPr="0026406F">
              <w:rPr>
                <w:rFonts w:ascii="Roboto" w:eastAsia="Times New Roman" w:hAnsi="Roboto" w:cs="Arial"/>
                <w:color w:val="FFFFFF"/>
                <w:kern w:val="0"/>
                <w:sz w:val="20"/>
                <w:szCs w:val="20"/>
                <w:lang w:eastAsia="en-IN"/>
                <w14:ligatures w14:val="none"/>
              </w:rPr>
              <w:t>Citation</w:t>
            </w:r>
          </w:p>
        </w:tc>
      </w:tr>
      <w:tr w:rsidR="00243C4E" w:rsidRPr="0026406F" w14:paraId="34C1F1DF" w14:textId="77777777" w:rsidTr="00A67B5B">
        <w:trPr>
          <w:trHeight w:val="300"/>
        </w:trPr>
        <w:tc>
          <w:tcPr>
            <w:tcW w:w="1134" w:type="dxa"/>
            <w:tcBorders>
              <w:top w:val="single" w:sz="6" w:space="0" w:color="CCCCCC"/>
              <w:left w:val="single" w:sz="6" w:space="0" w:color="38416A"/>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52F14B50"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Lin et al.</w:t>
            </w:r>
          </w:p>
        </w:tc>
        <w:tc>
          <w:tcPr>
            <w:tcW w:w="82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0DE32185"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2025</w:t>
            </w:r>
          </w:p>
        </w:tc>
        <w:tc>
          <w:tcPr>
            <w:tcW w:w="93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5D899C8B"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ICU, Taiwan</w:t>
            </w:r>
          </w:p>
        </w:tc>
        <w:tc>
          <w:tcPr>
            <w:tcW w:w="1648"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0347674D"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LGBM, RFC, XGBoost</w:t>
            </w:r>
          </w:p>
        </w:tc>
        <w:tc>
          <w:tcPr>
            <w:tcW w:w="1836"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6552B08A"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CBC+DIFF (Blood Counts)</w:t>
            </w:r>
          </w:p>
        </w:tc>
        <w:tc>
          <w:tcPr>
            <w:tcW w:w="905"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304B877C"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1,492</w:t>
            </w:r>
          </w:p>
        </w:tc>
        <w:tc>
          <w:tcPr>
            <w:tcW w:w="84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5C99795C"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0.9</w:t>
            </w:r>
          </w:p>
        </w:tc>
        <w:tc>
          <w:tcPr>
            <w:tcW w:w="884" w:type="dxa"/>
            <w:tcBorders>
              <w:top w:val="single" w:sz="6" w:space="0" w:color="CCCCCC"/>
              <w:left w:val="single" w:sz="6" w:space="0" w:color="CCCCCC"/>
              <w:bottom w:val="single" w:sz="6" w:space="0" w:color="D9D9D9"/>
              <w:right w:val="single" w:sz="6" w:space="0" w:color="38416A"/>
            </w:tcBorders>
            <w:shd w:val="clear" w:color="auto" w:fill="FFFFFF"/>
            <w:tcMar>
              <w:top w:w="30" w:type="dxa"/>
              <w:left w:w="120" w:type="dxa"/>
              <w:bottom w:w="30" w:type="dxa"/>
              <w:right w:w="120" w:type="dxa"/>
            </w:tcMar>
            <w:vAlign w:val="center"/>
            <w:hideMark/>
          </w:tcPr>
          <w:p w14:paraId="06D1AC0C"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[1]</w:t>
            </w:r>
          </w:p>
        </w:tc>
      </w:tr>
      <w:tr w:rsidR="00243C4E" w:rsidRPr="0026406F" w14:paraId="55DE20F0" w14:textId="77777777" w:rsidTr="00A67B5B">
        <w:trPr>
          <w:trHeight w:val="300"/>
        </w:trPr>
        <w:tc>
          <w:tcPr>
            <w:tcW w:w="1134" w:type="dxa"/>
            <w:tcBorders>
              <w:top w:val="single" w:sz="6" w:space="0" w:color="CCCCCC"/>
              <w:left w:val="single" w:sz="6" w:space="0" w:color="38416A"/>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0F68C39E"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Zhou et al.</w:t>
            </w:r>
          </w:p>
        </w:tc>
        <w:tc>
          <w:tcPr>
            <w:tcW w:w="827"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41254270"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2024</w:t>
            </w:r>
          </w:p>
        </w:tc>
        <w:tc>
          <w:tcPr>
            <w:tcW w:w="937"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4D72ABD0"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China + MIMIC-III</w:t>
            </w:r>
          </w:p>
        </w:tc>
        <w:tc>
          <w:tcPr>
            <w:tcW w:w="1648"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43361E55"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Random Forest, XGBoost</w:t>
            </w:r>
          </w:p>
        </w:tc>
        <w:tc>
          <w:tcPr>
            <w:tcW w:w="1836"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0E367F92"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18 Labs/Vitals/Scores</w:t>
            </w:r>
          </w:p>
        </w:tc>
        <w:tc>
          <w:tcPr>
            <w:tcW w:w="905"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5BC8AB9A"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1,968+</w:t>
            </w:r>
          </w:p>
        </w:tc>
        <w:tc>
          <w:tcPr>
            <w:tcW w:w="847"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3C6C0930"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0.87</w:t>
            </w:r>
          </w:p>
        </w:tc>
        <w:tc>
          <w:tcPr>
            <w:tcW w:w="884" w:type="dxa"/>
            <w:tcBorders>
              <w:top w:val="single" w:sz="6" w:space="0" w:color="CCCCCC"/>
              <w:left w:val="single" w:sz="6" w:space="0" w:color="CCCCCC"/>
              <w:bottom w:val="single" w:sz="6" w:space="0" w:color="D9D9D9"/>
              <w:right w:val="single" w:sz="6" w:space="0" w:color="38416A"/>
            </w:tcBorders>
            <w:shd w:val="clear" w:color="auto" w:fill="F6F8F9"/>
            <w:tcMar>
              <w:top w:w="30" w:type="dxa"/>
              <w:left w:w="120" w:type="dxa"/>
              <w:bottom w:w="30" w:type="dxa"/>
              <w:right w:w="120" w:type="dxa"/>
            </w:tcMar>
            <w:vAlign w:val="center"/>
            <w:hideMark/>
          </w:tcPr>
          <w:p w14:paraId="17A952E7"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[2]</w:t>
            </w:r>
          </w:p>
        </w:tc>
      </w:tr>
      <w:tr w:rsidR="00243C4E" w:rsidRPr="0026406F" w14:paraId="0F75C82D" w14:textId="77777777" w:rsidTr="00A67B5B">
        <w:trPr>
          <w:trHeight w:val="300"/>
        </w:trPr>
        <w:tc>
          <w:tcPr>
            <w:tcW w:w="1134" w:type="dxa"/>
            <w:tcBorders>
              <w:top w:val="single" w:sz="6" w:space="0" w:color="CCCCCC"/>
              <w:left w:val="single" w:sz="6" w:space="0" w:color="38416A"/>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45A279CB"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Yadgarov et al.</w:t>
            </w:r>
          </w:p>
        </w:tc>
        <w:tc>
          <w:tcPr>
            <w:tcW w:w="82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05273C16"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2024</w:t>
            </w:r>
          </w:p>
        </w:tc>
        <w:tc>
          <w:tcPr>
            <w:tcW w:w="93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4D38DB94"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Meta-Analysis</w:t>
            </w:r>
          </w:p>
        </w:tc>
        <w:tc>
          <w:tcPr>
            <w:tcW w:w="1648"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194C9077"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NN, Decision Tree, Others</w:t>
            </w:r>
          </w:p>
        </w:tc>
        <w:tc>
          <w:tcPr>
            <w:tcW w:w="1836"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294ED496"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Various (Vitals, Labs)</w:t>
            </w:r>
          </w:p>
        </w:tc>
        <w:tc>
          <w:tcPr>
            <w:tcW w:w="905"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503E508A"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457,932</w:t>
            </w:r>
          </w:p>
        </w:tc>
        <w:tc>
          <w:tcPr>
            <w:tcW w:w="84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01A49401"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0.83*</w:t>
            </w:r>
          </w:p>
        </w:tc>
        <w:tc>
          <w:tcPr>
            <w:tcW w:w="884" w:type="dxa"/>
            <w:tcBorders>
              <w:top w:val="single" w:sz="6" w:space="0" w:color="CCCCCC"/>
              <w:left w:val="single" w:sz="6" w:space="0" w:color="CCCCCC"/>
              <w:bottom w:val="single" w:sz="6" w:space="0" w:color="D9D9D9"/>
              <w:right w:val="single" w:sz="6" w:space="0" w:color="38416A"/>
            </w:tcBorders>
            <w:shd w:val="clear" w:color="auto" w:fill="FFFFFF"/>
            <w:tcMar>
              <w:top w:w="30" w:type="dxa"/>
              <w:left w:w="120" w:type="dxa"/>
              <w:bottom w:w="30" w:type="dxa"/>
              <w:right w:w="120" w:type="dxa"/>
            </w:tcMar>
            <w:vAlign w:val="center"/>
            <w:hideMark/>
          </w:tcPr>
          <w:p w14:paraId="21CEA3FC" w14:textId="6F0669E5"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w:t>
            </w:r>
            <w:r w:rsidR="00A67B5B">
              <w:rPr>
                <w:rFonts w:ascii="Roboto" w:eastAsia="Times New Roman" w:hAnsi="Roboto" w:cs="Arial"/>
                <w:color w:val="434343"/>
                <w:kern w:val="0"/>
                <w:sz w:val="20"/>
                <w:szCs w:val="20"/>
                <w:lang w:eastAsia="en-IN"/>
                <w14:ligatures w14:val="none"/>
              </w:rPr>
              <w:t>5</w:t>
            </w:r>
            <w:r w:rsidRPr="0026406F">
              <w:rPr>
                <w:rFonts w:ascii="Roboto" w:eastAsia="Times New Roman" w:hAnsi="Roboto" w:cs="Arial"/>
                <w:color w:val="434343"/>
                <w:kern w:val="0"/>
                <w:sz w:val="20"/>
                <w:szCs w:val="20"/>
                <w:lang w:eastAsia="en-IN"/>
                <w14:ligatures w14:val="none"/>
              </w:rPr>
              <w:t>]</w:t>
            </w:r>
          </w:p>
        </w:tc>
      </w:tr>
      <w:tr w:rsidR="00243C4E" w:rsidRPr="0026406F" w14:paraId="69B2FDCE" w14:textId="77777777" w:rsidTr="00A67B5B">
        <w:trPr>
          <w:trHeight w:val="300"/>
        </w:trPr>
        <w:tc>
          <w:tcPr>
            <w:tcW w:w="1134" w:type="dxa"/>
            <w:tcBorders>
              <w:top w:val="single" w:sz="6" w:space="0" w:color="CCCCCC"/>
              <w:left w:val="single" w:sz="6" w:space="0" w:color="38416A"/>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348D2C38"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Shanmugam et al.</w:t>
            </w:r>
          </w:p>
        </w:tc>
        <w:tc>
          <w:tcPr>
            <w:tcW w:w="827"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26E63594"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2025</w:t>
            </w:r>
          </w:p>
        </w:tc>
        <w:tc>
          <w:tcPr>
            <w:tcW w:w="937"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68A226B3"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Review (13 studies)</w:t>
            </w:r>
          </w:p>
        </w:tc>
        <w:tc>
          <w:tcPr>
            <w:tcW w:w="1648"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2FB37E80"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XGBoost, GBDT, DL</w:t>
            </w:r>
          </w:p>
        </w:tc>
        <w:tc>
          <w:tcPr>
            <w:tcW w:w="1836"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1408D203"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Labs, Vitals, EHR data</w:t>
            </w:r>
          </w:p>
        </w:tc>
        <w:tc>
          <w:tcPr>
            <w:tcW w:w="905"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316D8AF1"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Varies</w:t>
            </w:r>
          </w:p>
        </w:tc>
        <w:tc>
          <w:tcPr>
            <w:tcW w:w="847" w:type="dxa"/>
            <w:tcBorders>
              <w:top w:val="single" w:sz="6" w:space="0" w:color="CCCCCC"/>
              <w:left w:val="single" w:sz="6" w:space="0" w:color="CCCCCC"/>
              <w:bottom w:val="single" w:sz="6" w:space="0" w:color="D9D9D9"/>
              <w:right w:val="single" w:sz="6" w:space="0" w:color="D9D9D9"/>
            </w:tcBorders>
            <w:shd w:val="clear" w:color="auto" w:fill="F6F8F9"/>
            <w:tcMar>
              <w:top w:w="30" w:type="dxa"/>
              <w:left w:w="120" w:type="dxa"/>
              <w:bottom w:w="30" w:type="dxa"/>
              <w:right w:w="120" w:type="dxa"/>
            </w:tcMar>
            <w:vAlign w:val="center"/>
            <w:hideMark/>
          </w:tcPr>
          <w:p w14:paraId="52780ED3"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0.83–0.99</w:t>
            </w:r>
          </w:p>
        </w:tc>
        <w:tc>
          <w:tcPr>
            <w:tcW w:w="884" w:type="dxa"/>
            <w:tcBorders>
              <w:top w:val="single" w:sz="6" w:space="0" w:color="CCCCCC"/>
              <w:left w:val="single" w:sz="6" w:space="0" w:color="CCCCCC"/>
              <w:bottom w:val="single" w:sz="6" w:space="0" w:color="D9D9D9"/>
              <w:right w:val="single" w:sz="6" w:space="0" w:color="38416A"/>
            </w:tcBorders>
            <w:shd w:val="clear" w:color="auto" w:fill="F6F8F9"/>
            <w:tcMar>
              <w:top w:w="30" w:type="dxa"/>
              <w:left w:w="120" w:type="dxa"/>
              <w:bottom w:w="30" w:type="dxa"/>
              <w:right w:w="120" w:type="dxa"/>
            </w:tcMar>
            <w:vAlign w:val="center"/>
            <w:hideMark/>
          </w:tcPr>
          <w:p w14:paraId="62DD953C"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[3]</w:t>
            </w:r>
          </w:p>
        </w:tc>
      </w:tr>
      <w:tr w:rsidR="00243C4E" w:rsidRPr="0026406F" w14:paraId="2CA1A112" w14:textId="77777777" w:rsidTr="00A67B5B">
        <w:trPr>
          <w:trHeight w:val="300"/>
        </w:trPr>
        <w:tc>
          <w:tcPr>
            <w:tcW w:w="1134" w:type="dxa"/>
            <w:tcBorders>
              <w:top w:val="single" w:sz="6" w:space="0" w:color="CCCCCC"/>
              <w:left w:val="single" w:sz="6" w:space="0" w:color="38416A"/>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12BFADF7"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Liu et al.</w:t>
            </w:r>
          </w:p>
        </w:tc>
        <w:tc>
          <w:tcPr>
            <w:tcW w:w="82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5E81A64F"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2025</w:t>
            </w:r>
          </w:p>
        </w:tc>
        <w:tc>
          <w:tcPr>
            <w:tcW w:w="93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2ED60CC7"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MIMIC-III/IV, AP</w:t>
            </w:r>
          </w:p>
        </w:tc>
        <w:tc>
          <w:tcPr>
            <w:tcW w:w="1648"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64B4ED3B"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GBDT, SVM, KNN</w:t>
            </w:r>
          </w:p>
        </w:tc>
        <w:tc>
          <w:tcPr>
            <w:tcW w:w="1836"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0BFDE074"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13 (Vitals, Labs, GCS, Age)</w:t>
            </w:r>
          </w:p>
        </w:tc>
        <w:tc>
          <w:tcPr>
            <w:tcW w:w="905"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25988AD3"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1,672</w:t>
            </w:r>
          </w:p>
        </w:tc>
        <w:tc>
          <w:tcPr>
            <w:tcW w:w="847" w:type="dxa"/>
            <w:tcBorders>
              <w:top w:val="single" w:sz="6" w:space="0" w:color="CCCCCC"/>
              <w:left w:val="single" w:sz="6" w:space="0" w:color="CCCCCC"/>
              <w:bottom w:val="single" w:sz="6" w:space="0" w:color="D9D9D9"/>
              <w:right w:val="single" w:sz="6" w:space="0" w:color="D9D9D9"/>
            </w:tcBorders>
            <w:shd w:val="clear" w:color="auto" w:fill="FFFFFF"/>
            <w:tcMar>
              <w:top w:w="30" w:type="dxa"/>
              <w:left w:w="120" w:type="dxa"/>
              <w:bottom w:w="30" w:type="dxa"/>
              <w:right w:w="120" w:type="dxa"/>
            </w:tcMar>
            <w:vAlign w:val="center"/>
            <w:hideMark/>
          </w:tcPr>
          <w:p w14:paraId="68127B78"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0.985</w:t>
            </w:r>
          </w:p>
        </w:tc>
        <w:tc>
          <w:tcPr>
            <w:tcW w:w="884" w:type="dxa"/>
            <w:tcBorders>
              <w:top w:val="single" w:sz="6" w:space="0" w:color="CCCCCC"/>
              <w:left w:val="single" w:sz="6" w:space="0" w:color="CCCCCC"/>
              <w:bottom w:val="single" w:sz="6" w:space="0" w:color="D9D9D9"/>
              <w:right w:val="single" w:sz="6" w:space="0" w:color="38416A"/>
            </w:tcBorders>
            <w:shd w:val="clear" w:color="auto" w:fill="FFFFFF"/>
            <w:tcMar>
              <w:top w:w="30" w:type="dxa"/>
              <w:left w:w="120" w:type="dxa"/>
              <w:bottom w:w="30" w:type="dxa"/>
              <w:right w:w="120" w:type="dxa"/>
            </w:tcMar>
            <w:vAlign w:val="center"/>
            <w:hideMark/>
          </w:tcPr>
          <w:p w14:paraId="28179AFD" w14:textId="3C5EFACA"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w:t>
            </w:r>
            <w:r w:rsidR="00A67B5B">
              <w:rPr>
                <w:rFonts w:ascii="Roboto" w:eastAsia="Times New Roman" w:hAnsi="Roboto" w:cs="Arial"/>
                <w:color w:val="434343"/>
                <w:kern w:val="0"/>
                <w:sz w:val="20"/>
                <w:szCs w:val="20"/>
                <w:lang w:eastAsia="en-IN"/>
                <w14:ligatures w14:val="none"/>
              </w:rPr>
              <w:t>6</w:t>
            </w:r>
            <w:r w:rsidRPr="0026406F">
              <w:rPr>
                <w:rFonts w:ascii="Roboto" w:eastAsia="Times New Roman" w:hAnsi="Roboto" w:cs="Arial"/>
                <w:color w:val="434343"/>
                <w:kern w:val="0"/>
                <w:sz w:val="20"/>
                <w:szCs w:val="20"/>
                <w:lang w:eastAsia="en-IN"/>
                <w14:ligatures w14:val="none"/>
              </w:rPr>
              <w:t>]</w:t>
            </w:r>
          </w:p>
        </w:tc>
      </w:tr>
      <w:tr w:rsidR="00243C4E" w:rsidRPr="0026406F" w14:paraId="3345A037" w14:textId="77777777" w:rsidTr="00A67B5B">
        <w:trPr>
          <w:trHeight w:val="300"/>
        </w:trPr>
        <w:tc>
          <w:tcPr>
            <w:tcW w:w="1134" w:type="dxa"/>
            <w:tcBorders>
              <w:top w:val="single" w:sz="6" w:space="0" w:color="CCCCCC"/>
              <w:left w:val="single" w:sz="6" w:space="0" w:color="38416A"/>
              <w:bottom w:val="single" w:sz="6" w:space="0" w:color="38416A"/>
              <w:right w:val="single" w:sz="6" w:space="0" w:color="D9D9D9"/>
            </w:tcBorders>
            <w:shd w:val="clear" w:color="auto" w:fill="F6F8F9"/>
            <w:tcMar>
              <w:top w:w="30" w:type="dxa"/>
              <w:left w:w="120" w:type="dxa"/>
              <w:bottom w:w="30" w:type="dxa"/>
              <w:right w:w="120" w:type="dxa"/>
            </w:tcMar>
            <w:vAlign w:val="center"/>
            <w:hideMark/>
          </w:tcPr>
          <w:p w14:paraId="4FACFC1D"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Liu et al.</w:t>
            </w:r>
          </w:p>
        </w:tc>
        <w:tc>
          <w:tcPr>
            <w:tcW w:w="827" w:type="dxa"/>
            <w:tcBorders>
              <w:top w:val="single" w:sz="6" w:space="0" w:color="CCCCCC"/>
              <w:left w:val="single" w:sz="6" w:space="0" w:color="CCCCCC"/>
              <w:bottom w:val="single" w:sz="6" w:space="0" w:color="38416A"/>
              <w:right w:val="single" w:sz="6" w:space="0" w:color="D9D9D9"/>
            </w:tcBorders>
            <w:shd w:val="clear" w:color="auto" w:fill="F6F8F9"/>
            <w:tcMar>
              <w:top w:w="30" w:type="dxa"/>
              <w:left w:w="120" w:type="dxa"/>
              <w:bottom w:w="30" w:type="dxa"/>
              <w:right w:w="120" w:type="dxa"/>
            </w:tcMar>
            <w:vAlign w:val="center"/>
            <w:hideMark/>
          </w:tcPr>
          <w:p w14:paraId="3A50D6CD"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2025</w:t>
            </w:r>
          </w:p>
        </w:tc>
        <w:tc>
          <w:tcPr>
            <w:tcW w:w="937" w:type="dxa"/>
            <w:tcBorders>
              <w:top w:val="single" w:sz="6" w:space="0" w:color="CCCCCC"/>
              <w:left w:val="single" w:sz="6" w:space="0" w:color="CCCCCC"/>
              <w:bottom w:val="single" w:sz="6" w:space="0" w:color="38416A"/>
              <w:right w:val="single" w:sz="6" w:space="0" w:color="D9D9D9"/>
            </w:tcBorders>
            <w:shd w:val="clear" w:color="auto" w:fill="F6F8F9"/>
            <w:tcMar>
              <w:top w:w="30" w:type="dxa"/>
              <w:left w:w="120" w:type="dxa"/>
              <w:bottom w:w="30" w:type="dxa"/>
              <w:right w:w="120" w:type="dxa"/>
            </w:tcMar>
            <w:vAlign w:val="center"/>
            <w:hideMark/>
          </w:tcPr>
          <w:p w14:paraId="4A4D5063"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MIMIC-IV, ED</w:t>
            </w:r>
          </w:p>
        </w:tc>
        <w:tc>
          <w:tcPr>
            <w:tcW w:w="1648" w:type="dxa"/>
            <w:tcBorders>
              <w:top w:val="single" w:sz="6" w:space="0" w:color="CCCCCC"/>
              <w:left w:val="single" w:sz="6" w:space="0" w:color="CCCCCC"/>
              <w:bottom w:val="single" w:sz="6" w:space="0" w:color="38416A"/>
              <w:right w:val="single" w:sz="6" w:space="0" w:color="D9D9D9"/>
            </w:tcBorders>
            <w:shd w:val="clear" w:color="auto" w:fill="F6F8F9"/>
            <w:tcMar>
              <w:top w:w="30" w:type="dxa"/>
              <w:left w:w="120" w:type="dxa"/>
              <w:bottom w:w="30" w:type="dxa"/>
              <w:right w:w="120" w:type="dxa"/>
            </w:tcMar>
            <w:vAlign w:val="center"/>
            <w:hideMark/>
          </w:tcPr>
          <w:p w14:paraId="1311BE9C"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Gradient Boosting</w:t>
            </w:r>
          </w:p>
        </w:tc>
        <w:tc>
          <w:tcPr>
            <w:tcW w:w="1836" w:type="dxa"/>
            <w:tcBorders>
              <w:top w:val="single" w:sz="6" w:space="0" w:color="CCCCCC"/>
              <w:left w:val="single" w:sz="6" w:space="0" w:color="CCCCCC"/>
              <w:bottom w:val="single" w:sz="6" w:space="0" w:color="38416A"/>
              <w:right w:val="single" w:sz="6" w:space="0" w:color="D9D9D9"/>
            </w:tcBorders>
            <w:shd w:val="clear" w:color="auto" w:fill="F6F8F9"/>
            <w:tcMar>
              <w:top w:w="30" w:type="dxa"/>
              <w:left w:w="120" w:type="dxa"/>
              <w:bottom w:w="30" w:type="dxa"/>
              <w:right w:w="120" w:type="dxa"/>
            </w:tcMar>
            <w:vAlign w:val="center"/>
            <w:hideMark/>
          </w:tcPr>
          <w:p w14:paraId="2ACA1594" w14:textId="77777777"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Triage Vitals + Demographics + Hx</w:t>
            </w:r>
          </w:p>
        </w:tc>
        <w:tc>
          <w:tcPr>
            <w:tcW w:w="905" w:type="dxa"/>
            <w:tcBorders>
              <w:top w:val="single" w:sz="6" w:space="0" w:color="CCCCCC"/>
              <w:left w:val="single" w:sz="6" w:space="0" w:color="CCCCCC"/>
              <w:bottom w:val="single" w:sz="6" w:space="0" w:color="38416A"/>
              <w:right w:val="single" w:sz="6" w:space="0" w:color="D9D9D9"/>
            </w:tcBorders>
            <w:shd w:val="clear" w:color="auto" w:fill="F6F8F9"/>
            <w:tcMar>
              <w:top w:w="30" w:type="dxa"/>
              <w:left w:w="120" w:type="dxa"/>
              <w:bottom w:w="30" w:type="dxa"/>
              <w:right w:w="120" w:type="dxa"/>
            </w:tcMar>
            <w:vAlign w:val="center"/>
            <w:hideMark/>
          </w:tcPr>
          <w:p w14:paraId="25AA9D5E"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189,617</w:t>
            </w:r>
          </w:p>
        </w:tc>
        <w:tc>
          <w:tcPr>
            <w:tcW w:w="847" w:type="dxa"/>
            <w:tcBorders>
              <w:top w:val="single" w:sz="6" w:space="0" w:color="CCCCCC"/>
              <w:left w:val="single" w:sz="6" w:space="0" w:color="CCCCCC"/>
              <w:bottom w:val="single" w:sz="6" w:space="0" w:color="38416A"/>
              <w:right w:val="single" w:sz="6" w:space="0" w:color="D9D9D9"/>
            </w:tcBorders>
            <w:shd w:val="clear" w:color="auto" w:fill="F6F8F9"/>
            <w:tcMar>
              <w:top w:w="30" w:type="dxa"/>
              <w:left w:w="120" w:type="dxa"/>
              <w:bottom w:w="30" w:type="dxa"/>
              <w:right w:w="120" w:type="dxa"/>
            </w:tcMar>
            <w:vAlign w:val="center"/>
            <w:hideMark/>
          </w:tcPr>
          <w:p w14:paraId="1D63E762" w14:textId="77777777" w:rsidR="0026406F" w:rsidRPr="0026406F" w:rsidRDefault="0026406F" w:rsidP="00A67B5B">
            <w:pPr>
              <w:spacing w:after="0" w:line="240" w:lineRule="auto"/>
              <w:jc w:val="right"/>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0.83</w:t>
            </w:r>
          </w:p>
        </w:tc>
        <w:tc>
          <w:tcPr>
            <w:tcW w:w="884" w:type="dxa"/>
            <w:tcBorders>
              <w:top w:val="single" w:sz="6" w:space="0" w:color="CCCCCC"/>
              <w:left w:val="single" w:sz="6" w:space="0" w:color="CCCCCC"/>
              <w:bottom w:val="single" w:sz="6" w:space="0" w:color="38416A"/>
              <w:right w:val="single" w:sz="6" w:space="0" w:color="38416A"/>
            </w:tcBorders>
            <w:shd w:val="clear" w:color="auto" w:fill="F6F8F9"/>
            <w:tcMar>
              <w:top w:w="30" w:type="dxa"/>
              <w:left w:w="120" w:type="dxa"/>
              <w:bottom w:w="30" w:type="dxa"/>
              <w:right w:w="120" w:type="dxa"/>
            </w:tcMar>
            <w:vAlign w:val="center"/>
            <w:hideMark/>
          </w:tcPr>
          <w:p w14:paraId="1CB051FA" w14:textId="69AF1E33" w:rsidR="0026406F" w:rsidRPr="0026406F" w:rsidRDefault="0026406F" w:rsidP="00A67B5B">
            <w:pPr>
              <w:spacing w:after="0" w:line="240" w:lineRule="auto"/>
              <w:rPr>
                <w:rFonts w:ascii="Roboto" w:eastAsia="Times New Roman" w:hAnsi="Roboto" w:cs="Arial"/>
                <w:color w:val="434343"/>
                <w:kern w:val="0"/>
                <w:sz w:val="20"/>
                <w:szCs w:val="20"/>
                <w:lang w:eastAsia="en-IN"/>
                <w14:ligatures w14:val="none"/>
              </w:rPr>
            </w:pPr>
            <w:r w:rsidRPr="0026406F">
              <w:rPr>
                <w:rFonts w:ascii="Roboto" w:eastAsia="Times New Roman" w:hAnsi="Roboto" w:cs="Arial"/>
                <w:color w:val="434343"/>
                <w:kern w:val="0"/>
                <w:sz w:val="20"/>
                <w:szCs w:val="20"/>
                <w:lang w:eastAsia="en-IN"/>
                <w14:ligatures w14:val="none"/>
              </w:rPr>
              <w:t>[</w:t>
            </w:r>
            <w:r w:rsidR="00A67B5B">
              <w:rPr>
                <w:rFonts w:ascii="Roboto" w:eastAsia="Times New Roman" w:hAnsi="Roboto" w:cs="Arial"/>
                <w:color w:val="434343"/>
                <w:kern w:val="0"/>
                <w:sz w:val="20"/>
                <w:szCs w:val="20"/>
                <w:lang w:eastAsia="en-IN"/>
                <w14:ligatures w14:val="none"/>
              </w:rPr>
              <w:t>6</w:t>
            </w:r>
            <w:r w:rsidRPr="0026406F">
              <w:rPr>
                <w:rFonts w:ascii="Roboto" w:eastAsia="Times New Roman" w:hAnsi="Roboto" w:cs="Arial"/>
                <w:color w:val="434343"/>
                <w:kern w:val="0"/>
                <w:sz w:val="20"/>
                <w:szCs w:val="20"/>
                <w:lang w:eastAsia="en-IN"/>
                <w14:ligatures w14:val="none"/>
              </w:rPr>
              <w:t>]</w:t>
            </w:r>
          </w:p>
        </w:tc>
      </w:tr>
    </w:tbl>
    <w:p w14:paraId="36DD0722" w14:textId="77777777" w:rsidR="0026406F" w:rsidRPr="002F034A" w:rsidRDefault="0026406F" w:rsidP="0026406F">
      <w:pPr>
        <w:spacing w:before="315" w:line="360" w:lineRule="auto"/>
        <w:rPr>
          <w:rFonts w:ascii="Times New Roman" w:eastAsia="inter" w:hAnsi="Times New Roman" w:cs="Times New Roman"/>
          <w:b/>
          <w:color w:val="000000"/>
          <w:sz w:val="40"/>
          <w:szCs w:val="40"/>
        </w:rPr>
      </w:pP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82"/>
        <w:gridCol w:w="2377"/>
        <w:gridCol w:w="3671"/>
        <w:gridCol w:w="1490"/>
      </w:tblGrid>
      <w:tr w:rsidR="00535B17" w:rsidRPr="002F034A" w14:paraId="169E1F1C" w14:textId="77777777" w:rsidTr="0019107F">
        <w:trPr>
          <w:cantSplit/>
          <w:trHeight w:val="461"/>
          <w:tblCellSpacing w:w="0" w:type="dxa"/>
          <w:jc w:val="center"/>
        </w:trPr>
        <w:tc>
          <w:tcPr>
            <w:tcW w:w="0" w:type="auto"/>
            <w:tcBorders>
              <w:top w:val="single" w:sz="1" w:space="0" w:color="000000"/>
              <w:bottom w:val="single" w:sz="4" w:space="0" w:color="auto"/>
              <w:right w:val="single" w:sz="1" w:space="0" w:color="000000"/>
            </w:tcBorders>
          </w:tcPr>
          <w:p w14:paraId="2188BD31" w14:textId="77777777"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Approach</w:t>
            </w:r>
          </w:p>
        </w:tc>
        <w:tc>
          <w:tcPr>
            <w:tcW w:w="0" w:type="auto"/>
            <w:tcBorders>
              <w:top w:val="single" w:sz="1" w:space="0" w:color="000000"/>
              <w:bottom w:val="single" w:sz="4" w:space="0" w:color="auto"/>
              <w:right w:val="single" w:sz="1" w:space="0" w:color="000000"/>
            </w:tcBorders>
          </w:tcPr>
          <w:p w14:paraId="15CEC25E" w14:textId="77777777"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Advantages</w:t>
            </w:r>
          </w:p>
        </w:tc>
        <w:tc>
          <w:tcPr>
            <w:tcW w:w="0" w:type="auto"/>
            <w:tcBorders>
              <w:top w:val="single" w:sz="1" w:space="0" w:color="000000"/>
              <w:bottom w:val="single" w:sz="4" w:space="0" w:color="auto"/>
              <w:right w:val="single" w:sz="1" w:space="0" w:color="000000"/>
            </w:tcBorders>
          </w:tcPr>
          <w:p w14:paraId="38034127" w14:textId="77777777"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Disadvantages</w:t>
            </w:r>
          </w:p>
        </w:tc>
        <w:tc>
          <w:tcPr>
            <w:tcW w:w="0" w:type="auto"/>
            <w:tcBorders>
              <w:top w:val="single" w:sz="1" w:space="0" w:color="000000"/>
              <w:bottom w:val="single" w:sz="4" w:space="0" w:color="auto"/>
            </w:tcBorders>
          </w:tcPr>
          <w:p w14:paraId="6FE74710" w14:textId="51CFAEA8" w:rsidR="00430AFA" w:rsidRPr="002F034A" w:rsidRDefault="00430AFA" w:rsidP="00536616">
            <w:pPr>
              <w:spacing w:line="360" w:lineRule="auto"/>
              <w:rPr>
                <w:rFonts w:ascii="Times New Roman" w:hAnsi="Times New Roman" w:cs="Times New Roman"/>
                <w:b/>
                <w:bCs/>
              </w:rPr>
            </w:pPr>
            <w:r w:rsidRPr="002F034A">
              <w:rPr>
                <w:rFonts w:ascii="Times New Roman" w:eastAsia="inter" w:hAnsi="Times New Roman" w:cs="Times New Roman"/>
                <w:b/>
                <w:bCs/>
                <w:color w:val="000000"/>
                <w:sz w:val="17"/>
              </w:rPr>
              <w:t>AUC</w:t>
            </w:r>
            <w:r w:rsidR="00535B17" w:rsidRPr="002F034A">
              <w:rPr>
                <w:rFonts w:ascii="Times New Roman" w:eastAsia="inter" w:hAnsi="Times New Roman" w:cs="Times New Roman"/>
                <w:b/>
                <w:bCs/>
                <w:color w:val="000000"/>
                <w:sz w:val="17"/>
              </w:rPr>
              <w:t xml:space="preserve"> </w:t>
            </w:r>
            <w:r w:rsidRPr="002F034A">
              <w:rPr>
                <w:rFonts w:ascii="Times New Roman" w:eastAsia="inter" w:hAnsi="Times New Roman" w:cs="Times New Roman"/>
                <w:b/>
                <w:bCs/>
                <w:color w:val="000000"/>
                <w:sz w:val="17"/>
              </w:rPr>
              <w:t>Performance</w:t>
            </w:r>
          </w:p>
        </w:tc>
      </w:tr>
      <w:tr w:rsidR="00535B17" w:rsidRPr="002F034A" w14:paraId="370DCF12"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4B1C3709"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Traditional Scoring</w:t>
            </w:r>
          </w:p>
        </w:tc>
        <w:tc>
          <w:tcPr>
            <w:tcW w:w="0" w:type="auto"/>
            <w:tcBorders>
              <w:top w:val="single" w:sz="1" w:space="0" w:color="000000"/>
              <w:bottom w:val="single" w:sz="1" w:space="0" w:color="000000"/>
              <w:right w:val="single" w:sz="1" w:space="0" w:color="000000"/>
            </w:tcBorders>
          </w:tcPr>
          <w:p w14:paraId="14782126"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Established clinical use, Simple calculation</w:t>
            </w:r>
          </w:p>
        </w:tc>
        <w:tc>
          <w:tcPr>
            <w:tcW w:w="0" w:type="auto"/>
            <w:tcBorders>
              <w:top w:val="single" w:sz="1" w:space="0" w:color="000000"/>
              <w:bottom w:val="single" w:sz="1" w:space="0" w:color="000000"/>
              <w:right w:val="single" w:sz="1" w:space="0" w:color="000000"/>
            </w:tcBorders>
          </w:tcPr>
          <w:p w14:paraId="5F9C7037"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Poor sensitivity, Late detection</w:t>
            </w:r>
          </w:p>
        </w:tc>
        <w:tc>
          <w:tcPr>
            <w:tcW w:w="0" w:type="auto"/>
            <w:tcBorders>
              <w:top w:val="single" w:sz="1" w:space="0" w:color="000000"/>
              <w:bottom w:val="single" w:sz="1" w:space="0" w:color="000000"/>
            </w:tcBorders>
          </w:tcPr>
          <w:p w14:paraId="0F89DDC7"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0.17-0.76</w:t>
            </w:r>
          </w:p>
        </w:tc>
      </w:tr>
      <w:tr w:rsidR="00535B17" w:rsidRPr="002F034A" w14:paraId="297C1903"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27CDACB9"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Machine Learning</w:t>
            </w:r>
          </w:p>
        </w:tc>
        <w:tc>
          <w:tcPr>
            <w:tcW w:w="0" w:type="auto"/>
            <w:tcBorders>
              <w:top w:val="single" w:sz="1" w:space="0" w:color="000000"/>
              <w:bottom w:val="single" w:sz="1" w:space="0" w:color="000000"/>
              <w:right w:val="single" w:sz="1" w:space="0" w:color="000000"/>
            </w:tcBorders>
          </w:tcPr>
          <w:p w14:paraId="1867FE1D"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High accuracy, Early prediction</w:t>
            </w:r>
          </w:p>
        </w:tc>
        <w:tc>
          <w:tcPr>
            <w:tcW w:w="0" w:type="auto"/>
            <w:tcBorders>
              <w:top w:val="single" w:sz="1" w:space="0" w:color="000000"/>
              <w:bottom w:val="single" w:sz="1" w:space="0" w:color="000000"/>
              <w:right w:val="single" w:sz="1" w:space="0" w:color="000000"/>
            </w:tcBorders>
          </w:tcPr>
          <w:p w14:paraId="688C6E42" w14:textId="3CE8821D" w:rsidR="00430AFA" w:rsidRPr="002F034A" w:rsidRDefault="0019107F"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Can be 'black box' models, requiring interpretability tools (e.g., SHAP/LIME)</w:t>
            </w:r>
          </w:p>
        </w:tc>
        <w:tc>
          <w:tcPr>
            <w:tcW w:w="0" w:type="auto"/>
            <w:tcBorders>
              <w:top w:val="single" w:sz="1" w:space="0" w:color="000000"/>
              <w:bottom w:val="single" w:sz="1" w:space="0" w:color="000000"/>
            </w:tcBorders>
          </w:tcPr>
          <w:p w14:paraId="6E6EBE01"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0.87-0.99</w:t>
            </w:r>
          </w:p>
        </w:tc>
      </w:tr>
      <w:tr w:rsidR="00535B17" w:rsidRPr="002F034A" w14:paraId="4E992B66"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18D84A41"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Deep Learning</w:t>
            </w:r>
          </w:p>
        </w:tc>
        <w:tc>
          <w:tcPr>
            <w:tcW w:w="0" w:type="auto"/>
            <w:tcBorders>
              <w:top w:val="single" w:sz="1" w:space="0" w:color="000000"/>
              <w:bottom w:val="single" w:sz="1" w:space="0" w:color="000000"/>
              <w:right w:val="single" w:sz="1" w:space="0" w:color="000000"/>
            </w:tcBorders>
          </w:tcPr>
          <w:p w14:paraId="3CA56200"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Excellent performance, Pattern recognition</w:t>
            </w:r>
          </w:p>
        </w:tc>
        <w:tc>
          <w:tcPr>
            <w:tcW w:w="0" w:type="auto"/>
            <w:tcBorders>
              <w:top w:val="single" w:sz="1" w:space="0" w:color="000000"/>
              <w:bottom w:val="single" w:sz="1" w:space="0" w:color="000000"/>
              <w:right w:val="single" w:sz="1" w:space="0" w:color="000000"/>
            </w:tcBorders>
          </w:tcPr>
          <w:p w14:paraId="2FAD714B"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Limited interpretability, High complexity</w:t>
            </w:r>
          </w:p>
        </w:tc>
        <w:tc>
          <w:tcPr>
            <w:tcW w:w="0" w:type="auto"/>
            <w:tcBorders>
              <w:top w:val="single" w:sz="1" w:space="0" w:color="000000"/>
              <w:bottom w:val="single" w:sz="1" w:space="0" w:color="000000"/>
            </w:tcBorders>
          </w:tcPr>
          <w:p w14:paraId="2BE0152D"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0.94-0.99</w:t>
            </w:r>
          </w:p>
        </w:tc>
      </w:tr>
      <w:tr w:rsidR="00535B17" w:rsidRPr="002F034A" w14:paraId="2C550FA9" w14:textId="77777777" w:rsidTr="00F35BB5">
        <w:trPr>
          <w:cantSplit/>
          <w:tblCellSpacing w:w="0" w:type="dxa"/>
          <w:jc w:val="center"/>
        </w:trPr>
        <w:tc>
          <w:tcPr>
            <w:tcW w:w="0" w:type="auto"/>
            <w:tcBorders>
              <w:top w:val="single" w:sz="1" w:space="0" w:color="000000"/>
              <w:bottom w:val="single" w:sz="1" w:space="0" w:color="000000"/>
              <w:right w:val="single" w:sz="1" w:space="0" w:color="000000"/>
            </w:tcBorders>
          </w:tcPr>
          <w:p w14:paraId="6522CFE7"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b/>
                <w:color w:val="000000"/>
                <w:sz w:val="17"/>
              </w:rPr>
              <w:t>Hybrid Approach</w:t>
            </w:r>
          </w:p>
        </w:tc>
        <w:tc>
          <w:tcPr>
            <w:tcW w:w="0" w:type="auto"/>
            <w:tcBorders>
              <w:top w:val="single" w:sz="1" w:space="0" w:color="000000"/>
              <w:bottom w:val="single" w:sz="1" w:space="0" w:color="000000"/>
              <w:right w:val="single" w:sz="1" w:space="0" w:color="000000"/>
            </w:tcBorders>
          </w:tcPr>
          <w:p w14:paraId="038EC7AF"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Combines accuracy with interpretability</w:t>
            </w:r>
          </w:p>
        </w:tc>
        <w:tc>
          <w:tcPr>
            <w:tcW w:w="0" w:type="auto"/>
            <w:tcBorders>
              <w:top w:val="single" w:sz="1" w:space="0" w:color="000000"/>
              <w:bottom w:val="single" w:sz="1" w:space="0" w:color="000000"/>
              <w:right w:val="single" w:sz="1" w:space="0" w:color="000000"/>
            </w:tcBorders>
          </w:tcPr>
          <w:p w14:paraId="178F343B"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Implementation complexity</w:t>
            </w:r>
          </w:p>
        </w:tc>
        <w:tc>
          <w:tcPr>
            <w:tcW w:w="0" w:type="auto"/>
            <w:tcBorders>
              <w:top w:val="single" w:sz="1" w:space="0" w:color="000000"/>
              <w:bottom w:val="single" w:sz="1" w:space="0" w:color="000000"/>
            </w:tcBorders>
          </w:tcPr>
          <w:p w14:paraId="6BD382FD" w14:textId="77777777" w:rsidR="00430AFA" w:rsidRPr="002F034A" w:rsidRDefault="00430AFA" w:rsidP="00536616">
            <w:pPr>
              <w:spacing w:line="360" w:lineRule="auto"/>
              <w:rPr>
                <w:rFonts w:ascii="Times New Roman" w:hAnsi="Times New Roman" w:cs="Times New Roman"/>
              </w:rPr>
            </w:pPr>
            <w:r w:rsidRPr="002F034A">
              <w:rPr>
                <w:rFonts w:ascii="Times New Roman" w:eastAsia="inter" w:hAnsi="Times New Roman" w:cs="Times New Roman"/>
                <w:color w:val="000000"/>
                <w:sz w:val="17"/>
              </w:rPr>
              <w:t>0.85-0.95</w:t>
            </w:r>
          </w:p>
        </w:tc>
      </w:tr>
    </w:tbl>
    <w:p w14:paraId="564681A9" w14:textId="77777777" w:rsidR="00430AFA" w:rsidRPr="002F034A" w:rsidRDefault="00430AFA" w:rsidP="00536616">
      <w:pPr>
        <w:spacing w:line="360" w:lineRule="auto"/>
        <w:rPr>
          <w:rFonts w:ascii="Times New Roman" w:hAnsi="Times New Roman" w:cs="Times New Roman"/>
        </w:rPr>
      </w:pPr>
    </w:p>
    <w:p w14:paraId="69E9243B"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Performance Comparison from Literature:</w:t>
      </w:r>
    </w:p>
    <w:p w14:paraId="301FE498" w14:textId="3396702E"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LGBM (Lin et al.)</w:t>
      </w:r>
      <w:r w:rsidRPr="002F034A">
        <w:rPr>
          <w:rFonts w:ascii="Times New Roman" w:eastAsia="inter" w:hAnsi="Times New Roman" w:cs="Times New Roman"/>
          <w:color w:val="000000"/>
        </w:rPr>
        <w:t>: AUC 0.90 using CBC data only</w:t>
      </w:r>
      <w:r w:rsidR="00A67B5B">
        <w:rPr>
          <w:rFonts w:ascii="Times New Roman" w:eastAsia="inter" w:hAnsi="Times New Roman" w:cs="Times New Roman"/>
          <w:color w:val="000000"/>
        </w:rPr>
        <w:t xml:space="preserve"> [1].</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Random Forest (Zhou et al.)</w:t>
      </w:r>
      <w:r w:rsidRPr="002F034A">
        <w:rPr>
          <w:rFonts w:ascii="Times New Roman" w:eastAsia="inter" w:hAnsi="Times New Roman" w:cs="Times New Roman"/>
          <w:color w:val="000000"/>
        </w:rPr>
        <w:t>: AUC 0.87 with balanced datasets</w:t>
      </w:r>
      <w:r w:rsidR="00A67B5B">
        <w:rPr>
          <w:rFonts w:ascii="Times New Roman" w:eastAsia="inter" w:hAnsi="Times New Roman" w:cs="Times New Roman"/>
          <w:color w:val="000000"/>
        </w:rPr>
        <w:t xml:space="preserve"> [2].</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XGBoost (Multiple studies)</w:t>
      </w:r>
      <w:r w:rsidRPr="002F034A">
        <w:rPr>
          <w:rFonts w:ascii="Times New Roman" w:eastAsia="inter" w:hAnsi="Times New Roman" w:cs="Times New Roman"/>
          <w:color w:val="000000"/>
        </w:rPr>
        <w:t>: Consistent AUCs 0.82-0.91</w:t>
      </w:r>
      <w:r w:rsidR="00A67B5B">
        <w:rPr>
          <w:rFonts w:ascii="Times New Roman" w:eastAsia="inter" w:hAnsi="Times New Roman" w:cs="Times New Roman"/>
          <w:color w:val="000000"/>
        </w:rPr>
        <w:t xml:space="preserve"> [3].</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Traditional Scores</w:t>
      </w:r>
      <w:r w:rsidRPr="002F034A">
        <w:rPr>
          <w:rFonts w:ascii="Times New Roman" w:eastAsia="inter" w:hAnsi="Times New Roman" w:cs="Times New Roman"/>
          <w:color w:val="000000"/>
        </w:rPr>
        <w:t>: qSOFA (0.76), SOFA (0.73) significantly lower</w:t>
      </w:r>
      <w:r w:rsidR="00A67B5B">
        <w:rPr>
          <w:rFonts w:ascii="Times New Roman" w:eastAsia="inter" w:hAnsi="Times New Roman" w:cs="Times New Roman"/>
          <w:color w:val="000000"/>
        </w:rPr>
        <w:t xml:space="preserve"> [4].</w:t>
      </w:r>
    </w:p>
    <w:p w14:paraId="4711149C" w14:textId="5DBAC8C5" w:rsidR="0019107F" w:rsidRPr="0026406F" w:rsidRDefault="00AC4E42" w:rsidP="0026406F">
      <w:pPr>
        <w:spacing w:after="210" w:line="360" w:lineRule="auto"/>
        <w:rPr>
          <w:rFonts w:ascii="Times New Roman" w:hAnsi="Times New Roman" w:cs="Times New Roman"/>
        </w:rPr>
      </w:pPr>
      <w:r w:rsidRPr="002F034A">
        <w:rPr>
          <w:rFonts w:ascii="Times New Roman" w:eastAsia="inter" w:hAnsi="Times New Roman" w:cs="Times New Roman"/>
          <w:b/>
          <w:color w:val="000000"/>
        </w:rPr>
        <w:t>Proposed methodology</w:t>
      </w:r>
      <w:r w:rsidR="00430AFA" w:rsidRPr="002F034A">
        <w:rPr>
          <w:rFonts w:ascii="Times New Roman" w:eastAsia="inter" w:hAnsi="Times New Roman" w:cs="Times New Roman"/>
          <w:color w:val="000000"/>
        </w:rPr>
        <w:t>: Hybrid ML approach using XGBoost with SHAP interpretability, achieving optimal balance between performance and clinical usability.</w:t>
      </w:r>
    </w:p>
    <w:p w14:paraId="5C37BAB9" w14:textId="2C4AA7B8" w:rsidR="00430AFA" w:rsidRPr="002F034A" w:rsidRDefault="00430AFA" w:rsidP="00536616">
      <w:pPr>
        <w:spacing w:before="315" w:after="105" w:line="360" w:lineRule="auto"/>
        <w:ind w:left="-30"/>
        <w:jc w:val="center"/>
        <w:rPr>
          <w:rFonts w:ascii="Times New Roman" w:hAnsi="Times New Roman" w:cs="Times New Roman"/>
          <w:sz w:val="44"/>
          <w:szCs w:val="44"/>
        </w:rPr>
      </w:pPr>
      <w:r w:rsidRPr="002F034A">
        <w:rPr>
          <w:rFonts w:ascii="Times New Roman" w:eastAsia="inter" w:hAnsi="Times New Roman" w:cs="Times New Roman"/>
          <w:b/>
          <w:color w:val="000000"/>
          <w:sz w:val="44"/>
          <w:szCs w:val="44"/>
        </w:rPr>
        <w:lastRenderedPageBreak/>
        <w:t>Future Trends</w:t>
      </w:r>
    </w:p>
    <w:p w14:paraId="61032F16"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Emerging Technologies:</w:t>
      </w:r>
    </w:p>
    <w:p w14:paraId="52323DB3" w14:textId="55CED28A" w:rsidR="00430AFA" w:rsidRPr="002F034A" w:rsidRDefault="00430AFA" w:rsidP="00536616">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Federated Learning</w:t>
      </w:r>
      <w:r w:rsidRPr="002F034A">
        <w:rPr>
          <w:rFonts w:ascii="Times New Roman" w:eastAsia="inter" w:hAnsi="Times New Roman" w:cs="Times New Roman"/>
          <w:color w:val="000000"/>
        </w:rPr>
        <w:t>: Multi-hospital model training while preserving privacy</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Edge Computing</w:t>
      </w:r>
      <w:r w:rsidRPr="002F034A">
        <w:rPr>
          <w:rFonts w:ascii="Times New Roman" w:eastAsia="inter" w:hAnsi="Times New Roman" w:cs="Times New Roman"/>
          <w:color w:val="000000"/>
        </w:rPr>
        <w:t>: Real-time inference on wearable devices for immediate alerts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Multimodal Integration</w:t>
      </w:r>
      <w:r w:rsidRPr="002F034A">
        <w:rPr>
          <w:rFonts w:ascii="Times New Roman" w:eastAsia="inter" w:hAnsi="Times New Roman" w:cs="Times New Roman"/>
          <w:color w:val="000000"/>
        </w:rPr>
        <w:t>: Combining clinical notes, imaging, and sensor data</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Conformal Prediction</w:t>
      </w:r>
      <w:r w:rsidRPr="002F034A">
        <w:rPr>
          <w:rFonts w:ascii="Times New Roman" w:eastAsia="inter" w:hAnsi="Times New Roman" w:cs="Times New Roman"/>
          <w:color w:val="000000"/>
        </w:rPr>
        <w:t>: Uncertainty quantification for safer clinical deployment</w:t>
      </w:r>
    </w:p>
    <w:p w14:paraId="6C75ECA4" w14:textId="77777777" w:rsidR="00430AFA" w:rsidRPr="002F034A" w:rsidRDefault="00430AFA" w:rsidP="00536616">
      <w:pPr>
        <w:spacing w:before="315" w:after="105" w:line="360" w:lineRule="auto"/>
        <w:ind w:left="-30"/>
        <w:rPr>
          <w:rFonts w:ascii="Times New Roman" w:hAnsi="Times New Roman" w:cs="Times New Roman"/>
        </w:rPr>
      </w:pPr>
      <w:r w:rsidRPr="002F034A">
        <w:rPr>
          <w:rFonts w:ascii="Times New Roman" w:eastAsia="inter" w:hAnsi="Times New Roman" w:cs="Times New Roman"/>
          <w:b/>
          <w:color w:val="000000"/>
        </w:rPr>
        <w:t>Clinical Integration:</w:t>
      </w:r>
    </w:p>
    <w:p w14:paraId="6638CE13" w14:textId="4746B383" w:rsidR="00D67042" w:rsidRPr="002F034A" w:rsidRDefault="00430AFA" w:rsidP="00AC4E42">
      <w:p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 </w:t>
      </w:r>
      <w:r w:rsidRPr="002F034A">
        <w:rPr>
          <w:rFonts w:ascii="Times New Roman" w:eastAsia="inter" w:hAnsi="Times New Roman" w:cs="Times New Roman"/>
          <w:b/>
          <w:color w:val="000000"/>
        </w:rPr>
        <w:t>EHR Integration</w:t>
      </w:r>
      <w:r w:rsidRPr="002F034A">
        <w:rPr>
          <w:rFonts w:ascii="Times New Roman" w:eastAsia="inter" w:hAnsi="Times New Roman" w:cs="Times New Roman"/>
          <w:color w:val="000000"/>
        </w:rPr>
        <w:t>: Seamless integration with existing hospital information systems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Mobile Applications</w:t>
      </w:r>
      <w:r w:rsidRPr="002F034A">
        <w:rPr>
          <w:rFonts w:ascii="Times New Roman" w:eastAsia="inter" w:hAnsi="Times New Roman" w:cs="Times New Roman"/>
          <w:color w:val="000000"/>
        </w:rPr>
        <w:t>: Point-of-care decision support on smartphones and tablets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Regulatory Compliance</w:t>
      </w:r>
      <w:r w:rsidRPr="002F034A">
        <w:rPr>
          <w:rFonts w:ascii="Times New Roman" w:eastAsia="inter" w:hAnsi="Times New Roman" w:cs="Times New Roman"/>
          <w:color w:val="000000"/>
        </w:rPr>
        <w:t>: FDA approval pathways for AI-based medical devices</w:t>
      </w:r>
      <w:r w:rsidRPr="002F034A">
        <w:rPr>
          <w:rFonts w:ascii="Times New Roman" w:eastAsia="inter" w:hAnsi="Times New Roman" w:cs="Times New Roman"/>
          <w:color w:val="000000"/>
        </w:rPr>
        <w:br/>
        <w:t xml:space="preserve">• </w:t>
      </w:r>
      <w:r w:rsidRPr="002F034A">
        <w:rPr>
          <w:rFonts w:ascii="Times New Roman" w:eastAsia="inter" w:hAnsi="Times New Roman" w:cs="Times New Roman"/>
          <w:b/>
          <w:color w:val="000000"/>
        </w:rPr>
        <w:t>Continuous Learning</w:t>
      </w:r>
      <w:r w:rsidRPr="002F034A">
        <w:rPr>
          <w:rFonts w:ascii="Times New Roman" w:eastAsia="inter" w:hAnsi="Times New Roman" w:cs="Times New Roman"/>
          <w:color w:val="000000"/>
        </w:rPr>
        <w:t>: Models that adapt and improve with new clinical data</w:t>
      </w:r>
    </w:p>
    <w:p w14:paraId="7ECCBC82" w14:textId="77777777" w:rsidR="00AC4E42" w:rsidRPr="002F034A" w:rsidRDefault="00AC4E42" w:rsidP="00AC4E42">
      <w:pPr>
        <w:spacing w:after="210" w:line="360" w:lineRule="auto"/>
        <w:rPr>
          <w:rFonts w:ascii="Times New Roman" w:hAnsi="Times New Roman" w:cs="Times New Roman"/>
        </w:rPr>
      </w:pPr>
    </w:p>
    <w:p w14:paraId="33CA9464" w14:textId="759B69DA" w:rsidR="00535B17" w:rsidRPr="002F034A" w:rsidRDefault="00D64326" w:rsidP="00535B17">
      <w:pPr>
        <w:spacing w:after="210" w:line="360" w:lineRule="auto"/>
        <w:jc w:val="center"/>
        <w:rPr>
          <w:rFonts w:ascii="Times New Roman" w:eastAsia="inter" w:hAnsi="Times New Roman" w:cs="Times New Roman"/>
          <w:b/>
          <w:bCs/>
          <w:color w:val="000000"/>
          <w:sz w:val="44"/>
          <w:szCs w:val="44"/>
        </w:rPr>
      </w:pPr>
      <w:r w:rsidRPr="002F034A">
        <w:rPr>
          <w:rFonts w:ascii="Times New Roman" w:eastAsia="inter" w:hAnsi="Times New Roman" w:cs="Times New Roman"/>
          <w:b/>
          <w:bCs/>
          <w:color w:val="000000"/>
          <w:sz w:val="44"/>
          <w:szCs w:val="44"/>
        </w:rPr>
        <w:t>References</w:t>
      </w:r>
    </w:p>
    <w:p w14:paraId="2CD754E5" w14:textId="775501CF" w:rsidR="00535B17" w:rsidRPr="002F034A" w:rsidRDefault="00B84DB7" w:rsidP="00535B17">
      <w:pPr>
        <w:numPr>
          <w:ilvl w:val="0"/>
          <w:numId w:val="6"/>
        </w:numPr>
        <w:spacing w:before="240" w:after="210" w:line="360" w:lineRule="auto"/>
        <w:rPr>
          <w:rFonts w:ascii="Times New Roman" w:hAnsi="Times New Roman" w:cs="Times New Roman"/>
        </w:rPr>
      </w:pPr>
      <w:r w:rsidRPr="002F034A">
        <w:rPr>
          <w:rFonts w:ascii="Times New Roman" w:eastAsia="inter" w:hAnsi="Times New Roman" w:cs="Times New Roman"/>
          <w:color w:val="000000"/>
        </w:rPr>
        <w:t>Lin, et al. (2025</w:t>
      </w:r>
      <w:r w:rsidRPr="006C4EF0">
        <w:rPr>
          <w:rFonts w:ascii="Times New Roman" w:eastAsia="inter" w:hAnsi="Times New Roman" w:cs="Times New Roman"/>
          <w:i/>
          <w:iCs/>
          <w:color w:val="000000"/>
        </w:rPr>
        <w:t>). Light Gradient Boosting Machine (LGBM) for Sepsis Prediction Using CBC Data.</w:t>
      </w:r>
      <w:r w:rsidRPr="002F034A">
        <w:rPr>
          <w:rFonts w:ascii="Times New Roman" w:eastAsia="inter" w:hAnsi="Times New Roman" w:cs="Times New Roman"/>
          <w:color w:val="000000"/>
        </w:rPr>
        <w:t xml:space="preserve"> Journal of Medical Internet Research.</w:t>
      </w:r>
      <w:r w:rsidR="0019107F" w:rsidRPr="002F034A">
        <w:rPr>
          <w:rFonts w:ascii="Times New Roman" w:eastAsia="inter" w:hAnsi="Times New Roman" w:cs="Times New Roman"/>
          <w:color w:val="000000"/>
        </w:rPr>
        <w:t xml:space="preserve"> </w:t>
      </w:r>
      <w:hyperlink r:id="rId7" w:history="1">
        <w:r w:rsidR="00535B17" w:rsidRPr="002F034A">
          <w:rPr>
            <w:rStyle w:val="Hyperlink"/>
            <w:rFonts w:ascii="Times New Roman" w:eastAsia="inter" w:hAnsi="Times New Roman" w:cs="Times New Roman"/>
            <w:color w:val="auto"/>
          </w:rPr>
          <w:t>Link to paper</w:t>
        </w:r>
      </w:hyperlink>
    </w:p>
    <w:p w14:paraId="5BE099F9" w14:textId="4FE43F0C"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Zhou, et al. (2024). </w:t>
      </w:r>
      <w:r w:rsidRPr="006C4EF0">
        <w:rPr>
          <w:rFonts w:ascii="Times New Roman" w:eastAsia="inter" w:hAnsi="Times New Roman" w:cs="Times New Roman"/>
          <w:i/>
          <w:iCs/>
          <w:color w:val="000000"/>
        </w:rPr>
        <w:t>A Random Forest Model for Sepsis Prediction on Balanced Datasets.</w:t>
      </w:r>
      <w:r w:rsidRPr="002F034A">
        <w:rPr>
          <w:rFonts w:ascii="Times New Roman" w:eastAsia="inter" w:hAnsi="Times New Roman" w:cs="Times New Roman"/>
          <w:color w:val="000000"/>
        </w:rPr>
        <w:t xml:space="preserve"> Preventive Medicine Reports.</w:t>
      </w:r>
      <w:r w:rsidR="00D80501">
        <w:rPr>
          <w:rFonts w:ascii="Times New Roman" w:eastAsia="inter" w:hAnsi="Times New Roman" w:cs="Times New Roman"/>
          <w:color w:val="000000"/>
        </w:rPr>
        <w:t xml:space="preserve"> </w:t>
      </w:r>
      <w:hyperlink r:id="rId8" w:history="1">
        <w:r w:rsidR="00535B17" w:rsidRPr="002F034A">
          <w:rPr>
            <w:rStyle w:val="Hyperlink"/>
            <w:rFonts w:ascii="Times New Roman" w:eastAsia="inter" w:hAnsi="Times New Roman" w:cs="Times New Roman"/>
            <w:color w:val="auto"/>
          </w:rPr>
          <w:t>Link to paper</w:t>
        </w:r>
      </w:hyperlink>
    </w:p>
    <w:p w14:paraId="527FDBEB" w14:textId="377A9528"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Shanmugam, et al. (2025</w:t>
      </w:r>
      <w:r w:rsidRPr="006C4EF0">
        <w:rPr>
          <w:rFonts w:ascii="Times New Roman" w:eastAsia="inter" w:hAnsi="Times New Roman" w:cs="Times New Roman"/>
          <w:i/>
          <w:iCs/>
          <w:color w:val="000000"/>
        </w:rPr>
        <w:t>). A Review of XGBoost Models for Sepsis Prediction. Indian Journal of Critical Care Medicine.</w:t>
      </w:r>
      <w:r w:rsidR="00D80501">
        <w:rPr>
          <w:rFonts w:ascii="Times New Roman" w:eastAsia="inter" w:hAnsi="Times New Roman" w:cs="Times New Roman"/>
          <w:color w:val="000000"/>
        </w:rPr>
        <w:t xml:space="preserve"> Journal of SepsisAI</w:t>
      </w:r>
      <w:r w:rsidR="00C268CC">
        <w:rPr>
          <w:rFonts w:ascii="Times New Roman" w:eastAsia="inter" w:hAnsi="Times New Roman" w:cs="Times New Roman"/>
          <w:color w:val="000000"/>
        </w:rPr>
        <w:t>.</w:t>
      </w:r>
      <w:r w:rsidRPr="002F034A">
        <w:rPr>
          <w:rFonts w:ascii="Times New Roman" w:eastAsia="inter" w:hAnsi="Times New Roman" w:cs="Times New Roman"/>
          <w:color w:val="000000"/>
        </w:rPr>
        <w:t xml:space="preserve"> </w:t>
      </w:r>
      <w:hyperlink r:id="rId9" w:history="1">
        <w:r w:rsidR="00535B17" w:rsidRPr="002F034A">
          <w:rPr>
            <w:rStyle w:val="Hyperlink"/>
            <w:rFonts w:ascii="Times New Roman" w:eastAsia="inter" w:hAnsi="Times New Roman" w:cs="Times New Roman"/>
            <w:color w:val="auto"/>
          </w:rPr>
          <w:t>Link to paper</w:t>
        </w:r>
      </w:hyperlink>
    </w:p>
    <w:p w14:paraId="0E24A6E2" w14:textId="38642BFE" w:rsidR="00535B17" w:rsidRPr="002F034A" w:rsidRDefault="006C4EF0" w:rsidP="00535B17">
      <w:pPr>
        <w:numPr>
          <w:ilvl w:val="0"/>
          <w:numId w:val="6"/>
        </w:numPr>
        <w:spacing w:after="210" w:line="360" w:lineRule="auto"/>
        <w:rPr>
          <w:rFonts w:ascii="Times New Roman" w:hAnsi="Times New Roman" w:cs="Times New Roman"/>
        </w:rPr>
      </w:pPr>
      <w:r w:rsidRPr="006C4EF0">
        <w:rPr>
          <w:rFonts w:ascii="Times New Roman" w:eastAsia="inter" w:hAnsi="Times New Roman" w:cs="Times New Roman"/>
          <w:color w:val="000000"/>
        </w:rPr>
        <w:t>Gupta, A., Chauhan, R., Saravanan, G., &amp; Shreekumar, A. (2024</w:t>
      </w:r>
      <w:r w:rsidRPr="006C4EF0">
        <w:rPr>
          <w:rFonts w:ascii="Times New Roman" w:eastAsia="inter" w:hAnsi="Times New Roman" w:cs="Times New Roman"/>
          <w:i/>
          <w:iCs/>
          <w:color w:val="000000"/>
        </w:rPr>
        <w:t>). Improving sepsis prediction in intensive care with SepsisAI.</w:t>
      </w:r>
      <w:r w:rsidRPr="006C4EF0">
        <w:rPr>
          <w:rFonts w:ascii="Times New Roman" w:eastAsia="inter" w:hAnsi="Times New Roman" w:cs="Times New Roman"/>
          <w:color w:val="000000"/>
        </w:rPr>
        <w:t xml:space="preserve"> Journal of SepsisAI.</w:t>
      </w:r>
      <w:r w:rsidR="00B84DB7" w:rsidRPr="002F034A">
        <w:rPr>
          <w:rFonts w:ascii="Times New Roman" w:eastAsia="inter" w:hAnsi="Times New Roman" w:cs="Times New Roman"/>
          <w:color w:val="000000"/>
        </w:rPr>
        <w:t xml:space="preserve"> </w:t>
      </w:r>
      <w:hyperlink r:id="rId10" w:history="1">
        <w:r w:rsidR="00535B17" w:rsidRPr="002F034A">
          <w:rPr>
            <w:rStyle w:val="Hyperlink"/>
            <w:rFonts w:ascii="Times New Roman" w:eastAsia="inter" w:hAnsi="Times New Roman" w:cs="Times New Roman"/>
            <w:color w:val="auto"/>
          </w:rPr>
          <w:t>Link to paper</w:t>
        </w:r>
      </w:hyperlink>
    </w:p>
    <w:p w14:paraId="2F22DDC8" w14:textId="4004AAC5"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Yadgarov, et al. (2024</w:t>
      </w:r>
      <w:r w:rsidRPr="006C4EF0">
        <w:rPr>
          <w:rFonts w:ascii="Times New Roman" w:eastAsia="inter" w:hAnsi="Times New Roman" w:cs="Times New Roman"/>
          <w:i/>
          <w:iCs/>
          <w:color w:val="000000"/>
        </w:rPr>
        <w:t>). A Comprehensive Network Meta-Analysis of Machine Learning Algorithms for Sepsis Prediction.</w:t>
      </w:r>
      <w:r w:rsidRPr="002F034A">
        <w:rPr>
          <w:rFonts w:ascii="Times New Roman" w:eastAsia="inter" w:hAnsi="Times New Roman" w:cs="Times New Roman"/>
          <w:color w:val="000000"/>
        </w:rPr>
        <w:t xml:space="preserve"> Frontiers in Medicine. </w:t>
      </w:r>
      <w:hyperlink r:id="rId11" w:history="1">
        <w:r w:rsidR="00535B17" w:rsidRPr="002F034A">
          <w:rPr>
            <w:rStyle w:val="Hyperlink"/>
            <w:rFonts w:ascii="Times New Roman" w:eastAsia="inter" w:hAnsi="Times New Roman" w:cs="Times New Roman"/>
            <w:color w:val="auto"/>
          </w:rPr>
          <w:t>Link to paper</w:t>
        </w:r>
      </w:hyperlink>
    </w:p>
    <w:p w14:paraId="6430D3F6" w14:textId="5BB1A4F4" w:rsidR="00535B17" w:rsidRPr="002F034A" w:rsidRDefault="00B84DB7" w:rsidP="00535B17">
      <w:pPr>
        <w:numPr>
          <w:ilvl w:val="0"/>
          <w:numId w:val="6"/>
        </w:numPr>
        <w:spacing w:after="210" w:line="360" w:lineRule="auto"/>
        <w:rPr>
          <w:rFonts w:ascii="Times New Roman" w:hAnsi="Times New Roman" w:cs="Times New Roman"/>
        </w:rPr>
      </w:pPr>
      <w:r w:rsidRPr="002F034A">
        <w:rPr>
          <w:rFonts w:ascii="Times New Roman" w:eastAsia="inter" w:hAnsi="Times New Roman" w:cs="Times New Roman"/>
          <w:color w:val="000000"/>
        </w:rPr>
        <w:t xml:space="preserve">Liu, et al. (2025). </w:t>
      </w:r>
      <w:r w:rsidRPr="006C4EF0">
        <w:rPr>
          <w:rFonts w:ascii="Times New Roman" w:eastAsia="inter" w:hAnsi="Times New Roman" w:cs="Times New Roman"/>
          <w:i/>
          <w:iCs/>
          <w:color w:val="000000"/>
        </w:rPr>
        <w:t xml:space="preserve">Gradient Boosting on the Large-Scale MIMIC-IV Dataset for Sepsis Prediction. </w:t>
      </w:r>
      <w:r w:rsidRPr="002F034A">
        <w:rPr>
          <w:rFonts w:ascii="Times New Roman" w:eastAsia="inter" w:hAnsi="Times New Roman" w:cs="Times New Roman"/>
          <w:color w:val="000000"/>
        </w:rPr>
        <w:t>Scientific Reports.</w:t>
      </w:r>
      <w:r w:rsidR="00D80501">
        <w:rPr>
          <w:rFonts w:ascii="Times New Roman" w:eastAsia="inter" w:hAnsi="Times New Roman" w:cs="Times New Roman"/>
          <w:color w:val="000000"/>
        </w:rPr>
        <w:t xml:space="preserve"> </w:t>
      </w:r>
      <w:hyperlink r:id="rId12" w:history="1">
        <w:r w:rsidR="00535B17" w:rsidRPr="002F034A">
          <w:rPr>
            <w:rStyle w:val="Hyperlink"/>
            <w:rFonts w:ascii="Times New Roman" w:eastAsia="inter" w:hAnsi="Times New Roman" w:cs="Times New Roman"/>
            <w:color w:val="auto"/>
          </w:rPr>
          <w:t>Link to paper</w:t>
        </w:r>
      </w:hyperlink>
    </w:p>
    <w:sectPr w:rsidR="00535B17" w:rsidRPr="002F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te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22CA"/>
    <w:multiLevelType w:val="hybridMultilevel"/>
    <w:tmpl w:val="A94C3A44"/>
    <w:lvl w:ilvl="0" w:tplc="8C6ED3CC">
      <w:start w:val="1"/>
      <w:numFmt w:val="decimal"/>
      <w:lvlText w:val="%1."/>
      <w:lvlJc w:val="left"/>
      <w:pPr>
        <w:tabs>
          <w:tab w:val="num" w:pos="900"/>
        </w:tabs>
        <w:ind w:left="540" w:hanging="360"/>
      </w:pPr>
    </w:lvl>
    <w:lvl w:ilvl="1" w:tplc="B9883C42">
      <w:numFmt w:val="decimal"/>
      <w:lvlText w:val=""/>
      <w:lvlJc w:val="left"/>
      <w:pPr>
        <w:ind w:left="0" w:firstLine="0"/>
      </w:pPr>
    </w:lvl>
    <w:lvl w:ilvl="2" w:tplc="38F8E712">
      <w:numFmt w:val="decimal"/>
      <w:lvlText w:val=""/>
      <w:lvlJc w:val="left"/>
      <w:pPr>
        <w:ind w:left="0" w:firstLine="0"/>
      </w:pPr>
    </w:lvl>
    <w:lvl w:ilvl="3" w:tplc="6354F622">
      <w:numFmt w:val="decimal"/>
      <w:lvlText w:val=""/>
      <w:lvlJc w:val="left"/>
      <w:pPr>
        <w:ind w:left="0" w:firstLine="0"/>
      </w:pPr>
    </w:lvl>
    <w:lvl w:ilvl="4" w:tplc="3A08D2A0">
      <w:numFmt w:val="decimal"/>
      <w:lvlText w:val=""/>
      <w:lvlJc w:val="left"/>
      <w:pPr>
        <w:ind w:left="0" w:firstLine="0"/>
      </w:pPr>
    </w:lvl>
    <w:lvl w:ilvl="5" w:tplc="02CCCF2A">
      <w:numFmt w:val="decimal"/>
      <w:lvlText w:val=""/>
      <w:lvlJc w:val="left"/>
      <w:pPr>
        <w:ind w:left="0" w:firstLine="0"/>
      </w:pPr>
    </w:lvl>
    <w:lvl w:ilvl="6" w:tplc="F8101690">
      <w:numFmt w:val="decimal"/>
      <w:lvlText w:val=""/>
      <w:lvlJc w:val="left"/>
      <w:pPr>
        <w:ind w:left="0" w:firstLine="0"/>
      </w:pPr>
    </w:lvl>
    <w:lvl w:ilvl="7" w:tplc="08B45C70">
      <w:numFmt w:val="decimal"/>
      <w:lvlText w:val=""/>
      <w:lvlJc w:val="left"/>
      <w:pPr>
        <w:ind w:left="0" w:firstLine="0"/>
      </w:pPr>
    </w:lvl>
    <w:lvl w:ilvl="8" w:tplc="ABB82A92">
      <w:numFmt w:val="decimal"/>
      <w:lvlText w:val=""/>
      <w:lvlJc w:val="left"/>
      <w:pPr>
        <w:ind w:left="0" w:firstLine="0"/>
      </w:pPr>
    </w:lvl>
  </w:abstractNum>
  <w:abstractNum w:abstractNumId="1" w15:restartNumberingAfterBreak="0">
    <w:nsid w:val="352E723B"/>
    <w:multiLevelType w:val="hybridMultilevel"/>
    <w:tmpl w:val="42760A3E"/>
    <w:lvl w:ilvl="0" w:tplc="6908B3AA">
      <w:start w:val="1"/>
      <w:numFmt w:val="bullet"/>
      <w:lvlText w:val=""/>
      <w:lvlJc w:val="left"/>
      <w:pPr>
        <w:tabs>
          <w:tab w:val="num" w:pos="900"/>
        </w:tabs>
        <w:ind w:left="540" w:hanging="360"/>
      </w:pPr>
      <w:rPr>
        <w:rFonts w:ascii="Symbol" w:hAnsi="Symbol" w:hint="default"/>
      </w:rPr>
    </w:lvl>
    <w:lvl w:ilvl="1" w:tplc="27B46FBC">
      <w:numFmt w:val="decimal"/>
      <w:lvlText w:val=""/>
      <w:lvlJc w:val="left"/>
      <w:pPr>
        <w:ind w:left="0" w:firstLine="0"/>
      </w:pPr>
    </w:lvl>
    <w:lvl w:ilvl="2" w:tplc="00DC3C24">
      <w:numFmt w:val="decimal"/>
      <w:lvlText w:val=""/>
      <w:lvlJc w:val="left"/>
      <w:pPr>
        <w:ind w:left="0" w:firstLine="0"/>
      </w:pPr>
    </w:lvl>
    <w:lvl w:ilvl="3" w:tplc="A320A36A">
      <w:numFmt w:val="decimal"/>
      <w:lvlText w:val=""/>
      <w:lvlJc w:val="left"/>
      <w:pPr>
        <w:ind w:left="0" w:firstLine="0"/>
      </w:pPr>
    </w:lvl>
    <w:lvl w:ilvl="4" w:tplc="B4EC543A">
      <w:numFmt w:val="decimal"/>
      <w:lvlText w:val=""/>
      <w:lvlJc w:val="left"/>
      <w:pPr>
        <w:ind w:left="0" w:firstLine="0"/>
      </w:pPr>
    </w:lvl>
    <w:lvl w:ilvl="5" w:tplc="A10A6E9A">
      <w:numFmt w:val="decimal"/>
      <w:lvlText w:val=""/>
      <w:lvlJc w:val="left"/>
      <w:pPr>
        <w:ind w:left="0" w:firstLine="0"/>
      </w:pPr>
    </w:lvl>
    <w:lvl w:ilvl="6" w:tplc="9886D4E4">
      <w:numFmt w:val="decimal"/>
      <w:lvlText w:val=""/>
      <w:lvlJc w:val="left"/>
      <w:pPr>
        <w:ind w:left="0" w:firstLine="0"/>
      </w:pPr>
    </w:lvl>
    <w:lvl w:ilvl="7" w:tplc="C456D40A">
      <w:numFmt w:val="decimal"/>
      <w:lvlText w:val=""/>
      <w:lvlJc w:val="left"/>
      <w:pPr>
        <w:ind w:left="0" w:firstLine="0"/>
      </w:pPr>
    </w:lvl>
    <w:lvl w:ilvl="8" w:tplc="FB2A23DE">
      <w:numFmt w:val="decimal"/>
      <w:lvlText w:val=""/>
      <w:lvlJc w:val="left"/>
      <w:pPr>
        <w:ind w:left="0" w:firstLine="0"/>
      </w:pPr>
    </w:lvl>
  </w:abstractNum>
  <w:abstractNum w:abstractNumId="2" w15:restartNumberingAfterBreak="0">
    <w:nsid w:val="48D721FB"/>
    <w:multiLevelType w:val="multilevel"/>
    <w:tmpl w:val="875C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7032C"/>
    <w:multiLevelType w:val="hybridMultilevel"/>
    <w:tmpl w:val="9650F094"/>
    <w:lvl w:ilvl="0" w:tplc="0CBE2E00">
      <w:start w:val="1"/>
      <w:numFmt w:val="bullet"/>
      <w:lvlText w:val=""/>
      <w:lvlJc w:val="left"/>
      <w:pPr>
        <w:tabs>
          <w:tab w:val="num" w:pos="900"/>
        </w:tabs>
        <w:ind w:left="540" w:hanging="360"/>
      </w:pPr>
      <w:rPr>
        <w:rFonts w:ascii="Symbol" w:hAnsi="Symbol" w:hint="default"/>
      </w:rPr>
    </w:lvl>
    <w:lvl w:ilvl="1" w:tplc="074AE41C">
      <w:start w:val="1"/>
      <w:numFmt w:val="bullet"/>
      <w:lvlText w:val="o"/>
      <w:lvlJc w:val="left"/>
      <w:pPr>
        <w:tabs>
          <w:tab w:val="num" w:pos="1440"/>
        </w:tabs>
        <w:ind w:left="1080" w:hanging="360"/>
      </w:pPr>
      <w:rPr>
        <w:rFonts w:ascii="Courier New" w:hAnsi="Courier New" w:cs="Courier New" w:hint="default"/>
      </w:rPr>
    </w:lvl>
    <w:lvl w:ilvl="2" w:tplc="AF722D52">
      <w:numFmt w:val="decimal"/>
      <w:lvlText w:val=""/>
      <w:lvlJc w:val="left"/>
      <w:pPr>
        <w:ind w:left="0" w:firstLine="0"/>
      </w:pPr>
    </w:lvl>
    <w:lvl w:ilvl="3" w:tplc="0650AC0E">
      <w:numFmt w:val="decimal"/>
      <w:lvlText w:val=""/>
      <w:lvlJc w:val="left"/>
      <w:pPr>
        <w:ind w:left="0" w:firstLine="0"/>
      </w:pPr>
    </w:lvl>
    <w:lvl w:ilvl="4" w:tplc="20D4C4F0">
      <w:numFmt w:val="decimal"/>
      <w:lvlText w:val=""/>
      <w:lvlJc w:val="left"/>
      <w:pPr>
        <w:ind w:left="0" w:firstLine="0"/>
      </w:pPr>
    </w:lvl>
    <w:lvl w:ilvl="5" w:tplc="C332C74A">
      <w:numFmt w:val="decimal"/>
      <w:lvlText w:val=""/>
      <w:lvlJc w:val="left"/>
      <w:pPr>
        <w:ind w:left="0" w:firstLine="0"/>
      </w:pPr>
    </w:lvl>
    <w:lvl w:ilvl="6" w:tplc="D85CFB48">
      <w:numFmt w:val="decimal"/>
      <w:lvlText w:val=""/>
      <w:lvlJc w:val="left"/>
      <w:pPr>
        <w:ind w:left="0" w:firstLine="0"/>
      </w:pPr>
    </w:lvl>
    <w:lvl w:ilvl="7" w:tplc="C4A6BAEC">
      <w:numFmt w:val="decimal"/>
      <w:lvlText w:val=""/>
      <w:lvlJc w:val="left"/>
      <w:pPr>
        <w:ind w:left="0" w:firstLine="0"/>
      </w:pPr>
    </w:lvl>
    <w:lvl w:ilvl="8" w:tplc="A08A7C86">
      <w:numFmt w:val="decimal"/>
      <w:lvlText w:val=""/>
      <w:lvlJc w:val="left"/>
      <w:pPr>
        <w:ind w:left="0" w:firstLine="0"/>
      </w:pPr>
    </w:lvl>
  </w:abstractNum>
  <w:abstractNum w:abstractNumId="4" w15:restartNumberingAfterBreak="0">
    <w:nsid w:val="51AF5AD9"/>
    <w:multiLevelType w:val="hybridMultilevel"/>
    <w:tmpl w:val="E63C1780"/>
    <w:lvl w:ilvl="0" w:tplc="D62835C2">
      <w:start w:val="1"/>
      <w:numFmt w:val="bullet"/>
      <w:lvlText w:val=""/>
      <w:lvlJc w:val="left"/>
      <w:pPr>
        <w:tabs>
          <w:tab w:val="num" w:pos="900"/>
        </w:tabs>
        <w:ind w:left="540" w:hanging="360"/>
      </w:pPr>
      <w:rPr>
        <w:rFonts w:ascii="Symbol" w:hAnsi="Symbol" w:hint="default"/>
      </w:rPr>
    </w:lvl>
    <w:lvl w:ilvl="1" w:tplc="E2208E64">
      <w:numFmt w:val="decimal"/>
      <w:lvlText w:val=""/>
      <w:lvlJc w:val="left"/>
      <w:pPr>
        <w:ind w:left="0" w:firstLine="0"/>
      </w:pPr>
    </w:lvl>
    <w:lvl w:ilvl="2" w:tplc="1D022AB6">
      <w:numFmt w:val="decimal"/>
      <w:lvlText w:val=""/>
      <w:lvlJc w:val="left"/>
      <w:pPr>
        <w:ind w:left="0" w:firstLine="0"/>
      </w:pPr>
    </w:lvl>
    <w:lvl w:ilvl="3" w:tplc="D4AE904A">
      <w:numFmt w:val="decimal"/>
      <w:lvlText w:val=""/>
      <w:lvlJc w:val="left"/>
      <w:pPr>
        <w:ind w:left="0" w:firstLine="0"/>
      </w:pPr>
    </w:lvl>
    <w:lvl w:ilvl="4" w:tplc="CC8463C2">
      <w:numFmt w:val="decimal"/>
      <w:lvlText w:val=""/>
      <w:lvlJc w:val="left"/>
      <w:pPr>
        <w:ind w:left="0" w:firstLine="0"/>
      </w:pPr>
    </w:lvl>
    <w:lvl w:ilvl="5" w:tplc="65E2055C">
      <w:numFmt w:val="decimal"/>
      <w:lvlText w:val=""/>
      <w:lvlJc w:val="left"/>
      <w:pPr>
        <w:ind w:left="0" w:firstLine="0"/>
      </w:pPr>
    </w:lvl>
    <w:lvl w:ilvl="6" w:tplc="12DA74AC">
      <w:numFmt w:val="decimal"/>
      <w:lvlText w:val=""/>
      <w:lvlJc w:val="left"/>
      <w:pPr>
        <w:ind w:left="0" w:firstLine="0"/>
      </w:pPr>
    </w:lvl>
    <w:lvl w:ilvl="7" w:tplc="566A9D5E">
      <w:numFmt w:val="decimal"/>
      <w:lvlText w:val=""/>
      <w:lvlJc w:val="left"/>
      <w:pPr>
        <w:ind w:left="0" w:firstLine="0"/>
      </w:pPr>
    </w:lvl>
    <w:lvl w:ilvl="8" w:tplc="9C8290BE">
      <w:numFmt w:val="decimal"/>
      <w:lvlText w:val=""/>
      <w:lvlJc w:val="left"/>
      <w:pPr>
        <w:ind w:left="0" w:firstLine="0"/>
      </w:pPr>
    </w:lvl>
  </w:abstractNum>
  <w:abstractNum w:abstractNumId="5" w15:restartNumberingAfterBreak="0">
    <w:nsid w:val="5F5E6973"/>
    <w:multiLevelType w:val="hybridMultilevel"/>
    <w:tmpl w:val="671E7D00"/>
    <w:lvl w:ilvl="0" w:tplc="D84A47A2">
      <w:start w:val="1"/>
      <w:numFmt w:val="bullet"/>
      <w:lvlText w:val=""/>
      <w:lvlJc w:val="left"/>
      <w:pPr>
        <w:tabs>
          <w:tab w:val="num" w:pos="900"/>
        </w:tabs>
        <w:ind w:left="540" w:hanging="360"/>
      </w:pPr>
      <w:rPr>
        <w:rFonts w:ascii="Symbol" w:hAnsi="Symbol" w:hint="default"/>
      </w:rPr>
    </w:lvl>
    <w:lvl w:ilvl="1" w:tplc="9F423974">
      <w:start w:val="1"/>
      <w:numFmt w:val="bullet"/>
      <w:lvlText w:val="o"/>
      <w:lvlJc w:val="left"/>
      <w:pPr>
        <w:tabs>
          <w:tab w:val="num" w:pos="1440"/>
        </w:tabs>
        <w:ind w:left="1080" w:hanging="360"/>
      </w:pPr>
      <w:rPr>
        <w:rFonts w:ascii="Courier New" w:hAnsi="Courier New" w:cs="Courier New" w:hint="default"/>
      </w:rPr>
    </w:lvl>
    <w:lvl w:ilvl="2" w:tplc="9CCEFCB8">
      <w:numFmt w:val="decimal"/>
      <w:lvlText w:val=""/>
      <w:lvlJc w:val="left"/>
      <w:pPr>
        <w:ind w:left="0" w:firstLine="0"/>
      </w:pPr>
    </w:lvl>
    <w:lvl w:ilvl="3" w:tplc="ECF655DE">
      <w:numFmt w:val="decimal"/>
      <w:lvlText w:val=""/>
      <w:lvlJc w:val="left"/>
      <w:pPr>
        <w:ind w:left="0" w:firstLine="0"/>
      </w:pPr>
    </w:lvl>
    <w:lvl w:ilvl="4" w:tplc="B5BA1366">
      <w:numFmt w:val="decimal"/>
      <w:lvlText w:val=""/>
      <w:lvlJc w:val="left"/>
      <w:pPr>
        <w:ind w:left="0" w:firstLine="0"/>
      </w:pPr>
    </w:lvl>
    <w:lvl w:ilvl="5" w:tplc="AFB2E2D8">
      <w:numFmt w:val="decimal"/>
      <w:lvlText w:val=""/>
      <w:lvlJc w:val="left"/>
      <w:pPr>
        <w:ind w:left="0" w:firstLine="0"/>
      </w:pPr>
    </w:lvl>
    <w:lvl w:ilvl="6" w:tplc="041E5FFC">
      <w:numFmt w:val="decimal"/>
      <w:lvlText w:val=""/>
      <w:lvlJc w:val="left"/>
      <w:pPr>
        <w:ind w:left="0" w:firstLine="0"/>
      </w:pPr>
    </w:lvl>
    <w:lvl w:ilvl="7" w:tplc="DAD0DBBC">
      <w:numFmt w:val="decimal"/>
      <w:lvlText w:val=""/>
      <w:lvlJc w:val="left"/>
      <w:pPr>
        <w:ind w:left="0" w:firstLine="0"/>
      </w:pPr>
    </w:lvl>
    <w:lvl w:ilvl="8" w:tplc="53F8AAC2">
      <w:numFmt w:val="decimal"/>
      <w:lvlText w:val=""/>
      <w:lvlJc w:val="left"/>
      <w:pPr>
        <w:ind w:left="0" w:firstLine="0"/>
      </w:pPr>
    </w:lvl>
  </w:abstractNum>
  <w:abstractNum w:abstractNumId="6" w15:restartNumberingAfterBreak="0">
    <w:nsid w:val="68182523"/>
    <w:multiLevelType w:val="hybridMultilevel"/>
    <w:tmpl w:val="DE2002F8"/>
    <w:lvl w:ilvl="0" w:tplc="52B8C80C">
      <w:start w:val="1"/>
      <w:numFmt w:val="bullet"/>
      <w:lvlText w:val=""/>
      <w:lvlJc w:val="left"/>
      <w:pPr>
        <w:tabs>
          <w:tab w:val="num" w:pos="900"/>
        </w:tabs>
        <w:ind w:left="540" w:hanging="360"/>
      </w:pPr>
      <w:rPr>
        <w:rFonts w:ascii="Symbol" w:hAnsi="Symbol" w:hint="default"/>
      </w:rPr>
    </w:lvl>
    <w:lvl w:ilvl="1" w:tplc="249A935C">
      <w:numFmt w:val="decimal"/>
      <w:lvlText w:val=""/>
      <w:lvlJc w:val="left"/>
      <w:pPr>
        <w:ind w:left="0" w:firstLine="0"/>
      </w:pPr>
    </w:lvl>
    <w:lvl w:ilvl="2" w:tplc="B46ADFD8">
      <w:numFmt w:val="decimal"/>
      <w:lvlText w:val=""/>
      <w:lvlJc w:val="left"/>
      <w:pPr>
        <w:ind w:left="0" w:firstLine="0"/>
      </w:pPr>
    </w:lvl>
    <w:lvl w:ilvl="3" w:tplc="E0FE2C24">
      <w:numFmt w:val="decimal"/>
      <w:lvlText w:val=""/>
      <w:lvlJc w:val="left"/>
      <w:pPr>
        <w:ind w:left="0" w:firstLine="0"/>
      </w:pPr>
    </w:lvl>
    <w:lvl w:ilvl="4" w:tplc="A686D452">
      <w:numFmt w:val="decimal"/>
      <w:lvlText w:val=""/>
      <w:lvlJc w:val="left"/>
      <w:pPr>
        <w:ind w:left="0" w:firstLine="0"/>
      </w:pPr>
    </w:lvl>
    <w:lvl w:ilvl="5" w:tplc="CA5CC87E">
      <w:numFmt w:val="decimal"/>
      <w:lvlText w:val=""/>
      <w:lvlJc w:val="left"/>
      <w:pPr>
        <w:ind w:left="0" w:firstLine="0"/>
      </w:pPr>
    </w:lvl>
    <w:lvl w:ilvl="6" w:tplc="11DCA9AC">
      <w:numFmt w:val="decimal"/>
      <w:lvlText w:val=""/>
      <w:lvlJc w:val="left"/>
      <w:pPr>
        <w:ind w:left="0" w:firstLine="0"/>
      </w:pPr>
    </w:lvl>
    <w:lvl w:ilvl="7" w:tplc="C1602824">
      <w:numFmt w:val="decimal"/>
      <w:lvlText w:val=""/>
      <w:lvlJc w:val="left"/>
      <w:pPr>
        <w:ind w:left="0" w:firstLine="0"/>
      </w:pPr>
    </w:lvl>
    <w:lvl w:ilvl="8" w:tplc="3F446774">
      <w:numFmt w:val="decimal"/>
      <w:lvlText w:val=""/>
      <w:lvlJc w:val="left"/>
      <w:pPr>
        <w:ind w:left="0" w:firstLine="0"/>
      </w:pPr>
    </w:lvl>
  </w:abstractNum>
  <w:num w:numId="1" w16cid:durableId="1730882893">
    <w:abstractNumId w:val="1"/>
  </w:num>
  <w:num w:numId="2" w16cid:durableId="423653717">
    <w:abstractNumId w:val="5"/>
  </w:num>
  <w:num w:numId="3" w16cid:durableId="1348217649">
    <w:abstractNumId w:val="6"/>
  </w:num>
  <w:num w:numId="4" w16cid:durableId="1207598108">
    <w:abstractNumId w:val="3"/>
  </w:num>
  <w:num w:numId="5" w16cid:durableId="1527258113">
    <w:abstractNumId w:val="4"/>
  </w:num>
  <w:num w:numId="6" w16cid:durableId="1947152338">
    <w:abstractNumId w:val="0"/>
    <w:lvlOverride w:ilvl="0">
      <w:startOverride w:val="1"/>
    </w:lvlOverride>
    <w:lvlOverride w:ilvl="1"/>
    <w:lvlOverride w:ilvl="2"/>
    <w:lvlOverride w:ilvl="3"/>
    <w:lvlOverride w:ilvl="4"/>
    <w:lvlOverride w:ilvl="5"/>
    <w:lvlOverride w:ilvl="6"/>
    <w:lvlOverride w:ilvl="7"/>
    <w:lvlOverride w:ilvl="8"/>
  </w:num>
  <w:num w:numId="7" w16cid:durableId="96681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2MrO0tDAyNjMxNLBQ0lEKTi0uzszPAykwqgUA1yYiziwAAAA="/>
  </w:docVars>
  <w:rsids>
    <w:rsidRoot w:val="00064AF3"/>
    <w:rsid w:val="0005263F"/>
    <w:rsid w:val="00064AF3"/>
    <w:rsid w:val="0009216A"/>
    <w:rsid w:val="000D6FEC"/>
    <w:rsid w:val="00124B13"/>
    <w:rsid w:val="0019107F"/>
    <w:rsid w:val="002360C4"/>
    <w:rsid w:val="00243C4E"/>
    <w:rsid w:val="0026406F"/>
    <w:rsid w:val="00287514"/>
    <w:rsid w:val="002F034A"/>
    <w:rsid w:val="00366FAC"/>
    <w:rsid w:val="003D00D1"/>
    <w:rsid w:val="00430AFA"/>
    <w:rsid w:val="0047628D"/>
    <w:rsid w:val="00492224"/>
    <w:rsid w:val="00494787"/>
    <w:rsid w:val="004A2C5E"/>
    <w:rsid w:val="004C6625"/>
    <w:rsid w:val="00535B17"/>
    <w:rsid w:val="00536616"/>
    <w:rsid w:val="0061281E"/>
    <w:rsid w:val="00632396"/>
    <w:rsid w:val="006A2D5F"/>
    <w:rsid w:val="006B454D"/>
    <w:rsid w:val="006C4EF0"/>
    <w:rsid w:val="006C6D12"/>
    <w:rsid w:val="006E6E33"/>
    <w:rsid w:val="007609C5"/>
    <w:rsid w:val="0077776E"/>
    <w:rsid w:val="007A1E81"/>
    <w:rsid w:val="008F286A"/>
    <w:rsid w:val="009340DC"/>
    <w:rsid w:val="00955428"/>
    <w:rsid w:val="0098008F"/>
    <w:rsid w:val="00980A46"/>
    <w:rsid w:val="009A0C19"/>
    <w:rsid w:val="009B5A82"/>
    <w:rsid w:val="009D44BD"/>
    <w:rsid w:val="00A33458"/>
    <w:rsid w:val="00A67B5B"/>
    <w:rsid w:val="00AB0BE1"/>
    <w:rsid w:val="00AC4E42"/>
    <w:rsid w:val="00B82057"/>
    <w:rsid w:val="00B84DB7"/>
    <w:rsid w:val="00B95922"/>
    <w:rsid w:val="00BE5231"/>
    <w:rsid w:val="00C1069B"/>
    <w:rsid w:val="00C268CC"/>
    <w:rsid w:val="00C62D00"/>
    <w:rsid w:val="00CD0236"/>
    <w:rsid w:val="00CD6AE6"/>
    <w:rsid w:val="00CE737D"/>
    <w:rsid w:val="00D64326"/>
    <w:rsid w:val="00D67042"/>
    <w:rsid w:val="00D80501"/>
    <w:rsid w:val="00E16FB0"/>
    <w:rsid w:val="00E25EEB"/>
    <w:rsid w:val="00E539FB"/>
    <w:rsid w:val="00E5743B"/>
    <w:rsid w:val="00E6182C"/>
    <w:rsid w:val="00F14747"/>
    <w:rsid w:val="00F7130F"/>
    <w:rsid w:val="00FA2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D876"/>
  <w15:chartTrackingRefBased/>
  <w15:docId w15:val="{4F5D8EF1-861E-4022-8B60-8EFE1462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AFA"/>
  </w:style>
  <w:style w:type="paragraph" w:styleId="Heading1">
    <w:name w:val="heading 1"/>
    <w:basedOn w:val="Normal"/>
    <w:next w:val="Normal"/>
    <w:link w:val="Heading1Char"/>
    <w:uiPriority w:val="9"/>
    <w:qFormat/>
    <w:rsid w:val="0006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AF3"/>
    <w:rPr>
      <w:rFonts w:eastAsiaTheme="majorEastAsia" w:cstheme="majorBidi"/>
      <w:color w:val="272727" w:themeColor="text1" w:themeTint="D8"/>
    </w:rPr>
  </w:style>
  <w:style w:type="paragraph" w:styleId="Title">
    <w:name w:val="Title"/>
    <w:basedOn w:val="Normal"/>
    <w:next w:val="Normal"/>
    <w:link w:val="TitleChar"/>
    <w:uiPriority w:val="10"/>
    <w:qFormat/>
    <w:rsid w:val="0006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AF3"/>
    <w:pPr>
      <w:spacing w:before="160"/>
      <w:jc w:val="center"/>
    </w:pPr>
    <w:rPr>
      <w:i/>
      <w:iCs/>
      <w:color w:val="404040" w:themeColor="text1" w:themeTint="BF"/>
    </w:rPr>
  </w:style>
  <w:style w:type="character" w:customStyle="1" w:styleId="QuoteChar">
    <w:name w:val="Quote Char"/>
    <w:basedOn w:val="DefaultParagraphFont"/>
    <w:link w:val="Quote"/>
    <w:uiPriority w:val="29"/>
    <w:rsid w:val="00064AF3"/>
    <w:rPr>
      <w:i/>
      <w:iCs/>
      <w:color w:val="404040" w:themeColor="text1" w:themeTint="BF"/>
    </w:rPr>
  </w:style>
  <w:style w:type="paragraph" w:styleId="ListParagraph">
    <w:name w:val="List Paragraph"/>
    <w:basedOn w:val="Normal"/>
    <w:uiPriority w:val="34"/>
    <w:qFormat/>
    <w:rsid w:val="00064AF3"/>
    <w:pPr>
      <w:ind w:left="720"/>
      <w:contextualSpacing/>
    </w:pPr>
  </w:style>
  <w:style w:type="character" w:styleId="IntenseEmphasis">
    <w:name w:val="Intense Emphasis"/>
    <w:basedOn w:val="DefaultParagraphFont"/>
    <w:uiPriority w:val="21"/>
    <w:qFormat/>
    <w:rsid w:val="00064AF3"/>
    <w:rPr>
      <w:i/>
      <w:iCs/>
      <w:color w:val="0F4761" w:themeColor="accent1" w:themeShade="BF"/>
    </w:rPr>
  </w:style>
  <w:style w:type="paragraph" w:styleId="IntenseQuote">
    <w:name w:val="Intense Quote"/>
    <w:basedOn w:val="Normal"/>
    <w:next w:val="Normal"/>
    <w:link w:val="IntenseQuoteChar"/>
    <w:uiPriority w:val="30"/>
    <w:qFormat/>
    <w:rsid w:val="0006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AF3"/>
    <w:rPr>
      <w:i/>
      <w:iCs/>
      <w:color w:val="0F4761" w:themeColor="accent1" w:themeShade="BF"/>
    </w:rPr>
  </w:style>
  <w:style w:type="character" w:styleId="IntenseReference">
    <w:name w:val="Intense Reference"/>
    <w:basedOn w:val="DefaultParagraphFont"/>
    <w:uiPriority w:val="32"/>
    <w:qFormat/>
    <w:rsid w:val="00064AF3"/>
    <w:rPr>
      <w:b/>
      <w:bCs/>
      <w:smallCaps/>
      <w:color w:val="0F4761" w:themeColor="accent1" w:themeShade="BF"/>
      <w:spacing w:val="5"/>
    </w:rPr>
  </w:style>
  <w:style w:type="table" w:customStyle="1" w:styleId="NormalGrid">
    <w:name w:val="Normal Grid"/>
    <w:basedOn w:val="TableNormal"/>
    <w:uiPriority w:val="39"/>
    <w:rsid w:val="00430AFA"/>
    <w:pPr>
      <w:spacing w:after="0" w:line="240" w:lineRule="auto"/>
    </w:pPr>
    <w:rPr>
      <w:rFonts w:ascii="Georgia"/>
      <w:kern w:val="0"/>
      <w:sz w:val="21"/>
      <w:szCs w:val="22"/>
      <w:lang w:val="en-US"/>
      <w14:ligatures w14:val="none"/>
    </w:rPr>
    <w:tblPr>
      <w:tblCellMar>
        <w:top w:w="80" w:type="dxa"/>
        <w:left w:w="160" w:type="dxa"/>
        <w:bottom w:w="80" w:type="dxa"/>
        <w:right w:w="160" w:type="dxa"/>
      </w:tblCellMar>
    </w:tblPr>
  </w:style>
  <w:style w:type="character" w:styleId="Hyperlink">
    <w:name w:val="Hyperlink"/>
    <w:basedOn w:val="DefaultParagraphFont"/>
    <w:uiPriority w:val="99"/>
    <w:semiHidden/>
    <w:unhideWhenUsed/>
    <w:rsid w:val="00535B17"/>
    <w:rPr>
      <w:color w:val="467886" w:themeColor="hyperlink"/>
      <w:u w:val="single"/>
    </w:rPr>
  </w:style>
  <w:style w:type="character" w:styleId="FollowedHyperlink">
    <w:name w:val="FollowedHyperlink"/>
    <w:basedOn w:val="DefaultParagraphFont"/>
    <w:uiPriority w:val="99"/>
    <w:semiHidden/>
    <w:unhideWhenUsed/>
    <w:rsid w:val="0019107F"/>
    <w:rPr>
      <w:color w:val="96607D" w:themeColor="followedHyperlink"/>
      <w:u w:val="single"/>
    </w:rPr>
  </w:style>
  <w:style w:type="table" w:styleId="TableGrid">
    <w:name w:val="Table Grid"/>
    <w:basedOn w:val="TableNormal"/>
    <w:uiPriority w:val="59"/>
    <w:rsid w:val="00B82057"/>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20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6E6E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E6E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5-4418/15/3/3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mir.org/2025/1/e74940" TargetMode="External"/><Relationship Id="rId12" Type="http://schemas.openxmlformats.org/officeDocument/2006/relationships/hyperlink" Target="https://www.nature.com/articles/s41598-025-9987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rontiersin.org/articles/10.3389/fmed.2024.1500326/full" TargetMode="External"/><Relationship Id="rId5" Type="http://schemas.openxmlformats.org/officeDocument/2006/relationships/webSettings" Target="webSettings.xml"/><Relationship Id="rId10" Type="http://schemas.openxmlformats.org/officeDocument/2006/relationships/hyperlink" Target="https://journals.plos.org/digitalhealth/article?id=10.1371/journal.pdig.0000569" TargetMode="External"/><Relationship Id="rId4" Type="http://schemas.openxmlformats.org/officeDocument/2006/relationships/settings" Target="settings.xml"/><Relationship Id="rId9" Type="http://schemas.openxmlformats.org/officeDocument/2006/relationships/hyperlink" Target="https://www.ijccm.org/doi/10.5005/jp-journals-10071-249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4AB82-C6C7-4914-9F5D-ACE2B96C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Kalinkar</dc:creator>
  <cp:keywords/>
  <dc:description/>
  <cp:lastModifiedBy>Tanmay Kalinkar</cp:lastModifiedBy>
  <cp:revision>31</cp:revision>
  <dcterms:created xsi:type="dcterms:W3CDTF">2025-09-06T10:53:00Z</dcterms:created>
  <dcterms:modified xsi:type="dcterms:W3CDTF">2025-09-07T17:55:00Z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da86bb0e89d91d9080f2ce9e2b657e63d4fa522c373992a96f7d360a4fec49c5</vt:lpwstr>
  </property>
</Properties>
</file>