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5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0B3558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54"/>
              </w:rPr>
              <w:t>FMH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FABRICACIÓN Y MONTAJE INDUSTRIAL</w:t>
            </w:r>
          </w:p>
        </w:tc>
        <w:tc>
          <w:tcPr>
            <w:tcW w:type="dxa" w:w="3742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155E75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REMITO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N.º 00018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55E75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52606D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22B8C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2B8C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7"/>
              </w:rPr>
              <w:t>La Emancipación S.A.</w:t>
            </w:r>
          </w:p>
        </w:tc>
        <w:tc>
          <w:tcPr>
            <w:tcW w:type="dxa" w:w="1531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—</w:t>
            </w:r>
          </w:p>
        </w:tc>
        <w:tc>
          <w:tcPr>
            <w:tcW w:type="dxa" w:w="1531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Huanguelén, Buenos Aires</w:t>
            </w:r>
          </w:p>
        </w:tc>
        <w:tc>
          <w:tcPr>
            <w:tcW w:type="dxa" w:w="1531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5"/>
              </w:rPr>
              <w:t>PROYECTO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Silo 200 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2B8C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7"/>
              </w:rPr>
              <w:t>DETALLE DE TRABAJOS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624"/>
            <w:shd w:fill="0B355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6293"/>
            <w:shd w:fill="0B355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247"/>
            <w:shd w:fill="0B355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CANT.</w:t>
            </w:r>
          </w:p>
        </w:tc>
        <w:tc>
          <w:tcPr>
            <w:tcW w:type="dxa" w:w="2154"/>
            <w:shd w:fill="0B355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UNIDAD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7"/>
              </w:rPr>
              <w:t>Reparación y mejora de batea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2</w:t>
            </w:r>
          </w:p>
        </w:tc>
        <w:tc>
          <w:tcPr>
            <w:tcW w:type="dxa" w:w="2579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7"/>
              </w:rPr>
              <w:t>Limpieza de cabezales de noria</w:t>
            </w:r>
          </w:p>
        </w:tc>
        <w:tc>
          <w:tcPr>
            <w:tcW w:type="dxa" w:w="2579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1</w:t>
            </w:r>
          </w:p>
        </w:tc>
        <w:tc>
          <w:tcPr>
            <w:tcW w:type="dxa" w:w="2579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3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7"/>
              </w:rPr>
              <w:t>Revisión y ajuste de transmisión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7"/>
              </w:rPr>
              <w:t>trabajo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2B8CF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3558"/>
                <w:sz w:val="17"/>
              </w:rPr>
              <w:t>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1020" w:hRule="atLeast"/>
        </w:trPr>
        <w:tc>
          <w:tcPr>
            <w:tcW w:type="dxa" w:w="10318"/>
            <w:shd w:fill="EAF7FA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02A43"/>
                <w:sz w:val="16"/>
              </w:rPr>
              <w:t>Trabajo realizado según lo coordinado con el cliente. Sin observaciones pendientes al momento de la entrega.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155E75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155E75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52606D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52606D"/>
                <w:sz w:val="15"/>
              </w:rPr>
              <w:t>Recibí conforme · Cliente</w:t>
            </w:r>
          </w:p>
        </w:tc>
      </w:tr>
    </w:tbl>
    <w:p>
      <w:pPr>
        <w:spacing w:before="40" w:after="0" w:line="240" w:lineRule="auto"/>
        <w:jc w:val="center"/>
      </w:pPr>
      <w:r>
        <w:rPr>
          <w:rFonts w:ascii="Arial" w:hAnsi="Arial" w:eastAsia="Arial"/>
          <w:b w:val="0"/>
          <w:i w:val="0"/>
          <w:color w:val="52606D"/>
          <w:sz w:val="14"/>
        </w:rPr>
        <w:t>Aclaración · DNI · Fecha</w:t>
      </w:r>
    </w:p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52606D"/>
          <w:sz w:val="14"/>
        </w:rPr>
        <w:t>Documento no válido como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52606D"/>
        <w:sz w:val="14"/>
      </w:rPr>
      <w:t>PROPUESTA 02 · INGENIERÍA AZUL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02A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FMH · Remito · Ingeniería Azul</dc:title>
  <dc:subject>Propuesta visual FMH Gestión 2026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