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FutureFlow</w:t>
        <w:br/>
        <w:t>Functional Requirements Specification</w:t>
      </w:r>
    </w:p>
    <w:p>
      <w:r>
        <w:t>Version: 1.0</w:t>
        <w:br/>
        <w:t>Project: FutureFlow – Predictive Cash Flow &amp; Scenario Planner</w:t>
      </w:r>
    </w:p>
    <w:p>
      <w:pPr>
        <w:pStyle w:val="Heading1"/>
      </w:pPr>
      <w:r>
        <w:t>1. Purpose</w:t>
      </w:r>
    </w:p>
    <w:p>
      <w:r>
        <w:t>Defines the functional behavior required of FutureFlow and serves as the implementation and testing baseline.</w:t>
      </w:r>
    </w:p>
    <w:p>
      <w:pPr>
        <w:pStyle w:val="Heading1"/>
      </w:pPr>
      <w:r>
        <w:t>2. 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Manage finances, scenarios, goals and forecasts.</w:t>
            </w:r>
          </w:p>
        </w:tc>
      </w:tr>
      <w:tr>
        <w:tc>
          <w:tcPr>
            <w:tcW w:type="dxa" w:w="4320"/>
          </w:tcPr>
          <w:p>
            <w:r>
              <w:t>Administrator</w:t>
            </w:r>
          </w:p>
        </w:tc>
        <w:tc>
          <w:tcPr>
            <w:tcW w:type="dxa" w:w="4320"/>
          </w:tcPr>
          <w:p>
            <w:r>
              <w:t>Maintain application configuration (future).</w:t>
            </w:r>
          </w:p>
        </w:tc>
      </w:tr>
      <w:tr>
        <w:tc>
          <w:tcPr>
            <w:tcW w:type="dxa" w:w="4320"/>
          </w:tcPr>
          <w:p>
            <w:r>
              <w:t>Local AI Service</w:t>
            </w:r>
          </w:p>
        </w:tc>
        <w:tc>
          <w:tcPr>
            <w:tcW w:type="dxa" w:w="4320"/>
          </w:tcPr>
          <w:p>
            <w:r>
              <w:t>Categorize transactions and generate insights.</w:t>
            </w:r>
          </w:p>
        </w:tc>
      </w:tr>
    </w:tbl>
    <w:p>
      <w:pPr>
        <w:pStyle w:val="Heading1"/>
      </w:pPr>
      <w:r>
        <w:t>FR-100 User Authentication</w:t>
      </w:r>
    </w:p>
    <w:p>
      <w:pPr>
        <w:pStyle w:val="ListBullet"/>
      </w:pPr>
      <w:r>
        <w:t>Register</w:t>
      </w:r>
    </w:p>
    <w:p>
      <w:pPr>
        <w:pStyle w:val="ListBullet"/>
      </w:pPr>
      <w:r>
        <w:t>Login with JWT</w:t>
      </w:r>
    </w:p>
    <w:p>
      <w:pPr>
        <w:pStyle w:val="ListBullet"/>
      </w:pPr>
      <w:r>
        <w:t>Change password</w:t>
      </w:r>
    </w:p>
    <w:p>
      <w:pPr>
        <w:pStyle w:val="Heading1"/>
      </w:pPr>
      <w:r>
        <w:t>FR-200 Dashboard</w:t>
      </w:r>
    </w:p>
    <w:p>
      <w:pPr>
        <w:pStyle w:val="ListBullet"/>
      </w:pPr>
      <w:r>
        <w:t>Show balances</w:t>
      </w:r>
    </w:p>
    <w:p>
      <w:pPr>
        <w:pStyle w:val="ListBullet"/>
      </w:pPr>
      <w:r>
        <w:t>Show forecast</w:t>
      </w:r>
    </w:p>
    <w:p>
      <w:pPr>
        <w:pStyle w:val="ListBullet"/>
      </w:pPr>
      <w:r>
        <w:t>Show recurring bills</w:t>
      </w:r>
    </w:p>
    <w:p>
      <w:pPr>
        <w:pStyle w:val="ListBullet"/>
      </w:pPr>
      <w:r>
        <w:t>Show AI insights</w:t>
      </w:r>
    </w:p>
    <w:p>
      <w:pPr>
        <w:pStyle w:val="Heading1"/>
      </w:pPr>
      <w:r>
        <w:t>FR-300 Transaction Management</w:t>
      </w:r>
    </w:p>
    <w:p>
      <w:pPr>
        <w:pStyle w:val="ListBullet"/>
      </w:pPr>
      <w:r>
        <w:t>Import CSV</w:t>
      </w:r>
    </w:p>
    <w:p>
      <w:pPr>
        <w:pStyle w:val="ListBullet"/>
      </w:pPr>
      <w:r>
        <w:t>CRUD transactions</w:t>
      </w:r>
    </w:p>
    <w:p>
      <w:pPr>
        <w:pStyle w:val="ListBullet"/>
      </w:pPr>
      <w:r>
        <w:t>Auto-categorize</w:t>
      </w:r>
    </w:p>
    <w:p>
      <w:pPr>
        <w:pStyle w:val="ListBullet"/>
      </w:pPr>
      <w:r>
        <w:t>Manual override</w:t>
      </w:r>
    </w:p>
    <w:p>
      <w:pPr>
        <w:pStyle w:val="Heading1"/>
      </w:pPr>
      <w:r>
        <w:t>FR-400 Forecasting</w:t>
      </w:r>
    </w:p>
    <w:p>
      <w:pPr>
        <w:pStyle w:val="ListBullet"/>
      </w:pPr>
      <w:r>
        <w:t>6–12 month cash-flow</w:t>
      </w:r>
    </w:p>
    <w:p>
      <w:pPr>
        <w:pStyle w:val="ListBullet"/>
      </w:pPr>
      <w:r>
        <w:t>5–10 year projection</w:t>
      </w:r>
    </w:p>
    <w:p>
      <w:pPr>
        <w:pStyle w:val="ListBullet"/>
      </w:pPr>
      <w:r>
        <w:t>Negative balance alerts</w:t>
      </w:r>
    </w:p>
    <w:p>
      <w:pPr>
        <w:pStyle w:val="Heading1"/>
      </w:pPr>
      <w:r>
        <w:t>FR-500 Scenario Planning</w:t>
      </w:r>
    </w:p>
    <w:p>
      <w:pPr>
        <w:pStyle w:val="ListBullet"/>
      </w:pPr>
      <w:r>
        <w:t>Multiple scenarios</w:t>
      </w:r>
    </w:p>
    <w:p>
      <w:pPr>
        <w:pStyle w:val="ListBullet"/>
      </w:pPr>
      <w:r>
        <w:t>Salary/mortgage/401(k) changes</w:t>
      </w:r>
    </w:p>
    <w:p>
      <w:pPr>
        <w:pStyle w:val="ListBullet"/>
      </w:pPr>
      <w:r>
        <w:t>Real-time comparison</w:t>
      </w:r>
    </w:p>
    <w:p>
      <w:pPr>
        <w:pStyle w:val="Heading1"/>
      </w:pPr>
      <w:r>
        <w:t>FR-600 Goal Envelopes</w:t>
      </w:r>
    </w:p>
    <w:p>
      <w:pPr>
        <w:pStyle w:val="ListBullet"/>
      </w:pPr>
      <w:r>
        <w:t>Create goals</w:t>
      </w:r>
    </w:p>
    <w:p>
      <w:pPr>
        <w:pStyle w:val="ListBullet"/>
      </w:pPr>
      <w:r>
        <w:t>Dynamic monthly recommendations</w:t>
      </w:r>
    </w:p>
    <w:p>
      <w:pPr>
        <w:pStyle w:val="Heading1"/>
      </w:pPr>
      <w:r>
        <w:t>FR-700 Subscription Manager</w:t>
      </w:r>
    </w:p>
    <w:p>
      <w:pPr>
        <w:pStyle w:val="ListBullet"/>
      </w:pPr>
      <w:r>
        <w:t>Detect recurring charges</w:t>
      </w:r>
    </w:p>
    <w:p>
      <w:pPr>
        <w:pStyle w:val="ListBullet"/>
      </w:pPr>
      <w:r>
        <w:t>Identify price increases</w:t>
      </w:r>
    </w:p>
    <w:p>
      <w:pPr>
        <w:pStyle w:val="Heading1"/>
      </w:pPr>
      <w:r>
        <w:t>FR-800 AI Insights</w:t>
      </w:r>
    </w:p>
    <w:p>
      <w:pPr>
        <w:pStyle w:val="ListBullet"/>
      </w:pPr>
      <w:r>
        <w:t>Natural-language insights</w:t>
      </w:r>
    </w:p>
    <w:p>
      <w:pPr>
        <w:pStyle w:val="ListBullet"/>
      </w:pPr>
      <w:r>
        <w:t>Fallback to rules if AI unavailable</w:t>
      </w:r>
    </w:p>
    <w:p>
      <w:pPr>
        <w:pStyle w:val="Heading1"/>
      </w:pPr>
      <w:r>
        <w:t>FR-900 Reporting</w:t>
      </w:r>
    </w:p>
    <w:p>
      <w:pPr>
        <w:pStyle w:val="ListBullet"/>
      </w:pPr>
      <w:r>
        <w:t>Export summaries</w:t>
      </w:r>
    </w:p>
    <w:p>
      <w:pPr>
        <w:pStyle w:val="ListBullet"/>
      </w:pPr>
      <w:r>
        <w:t>Generate forecast reports</w:t>
      </w:r>
    </w:p>
    <w:p>
      <w:pPr>
        <w:pStyle w:val="Heading1"/>
      </w:pPr>
      <w:r>
        <w:t>Mermaid Workflow Diagram</w:t>
      </w:r>
    </w:p>
    <w:p>
      <w:r>
        <w:t>```mermaid</w:t>
        <w:br/>
        <w:t>flowchart TD</w:t>
        <w:br/>
        <w:t>Login--&gt;Dashboard</w:t>
        <w:br/>
        <w:t>Dashboard--&gt;CSV</w:t>
        <w:br/>
        <w:t>CSV--&gt;Categorization</w:t>
        <w:br/>
        <w:t>Categorization--&gt;Forecast</w:t>
        <w:br/>
        <w:t>Forecast--&gt;Scenario</w:t>
        <w:br/>
        <w:t>Scenario--&gt;Insights</w:t>
        <w:br/>
        <w:t>Insights--&gt;Charts</w:t>
        <w:br/>
        <w:t>```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Forecast recalculates immediately after financial changes.</w:t>
      </w:r>
    </w:p>
    <w:p>
      <w:pPr>
        <w:pStyle w:val="ListBullet"/>
      </w:pPr>
      <w:r>
        <w:t>Scenario edits do not modify baseline data.</w:t>
      </w:r>
    </w:p>
    <w:p>
      <w:pPr>
        <w:pStyle w:val="ListBullet"/>
      </w:pPr>
      <w:r>
        <w:t>Application functions without local AI.</w:t>
      </w:r>
    </w:p>
    <w:p>
      <w:pPr>
        <w:pStyle w:val="ListBullet"/>
      </w:pPr>
      <w:r>
        <w:t>CSV validation reports malformed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