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F0876" w14:textId="77777777" w:rsidR="00A905CC" w:rsidRDefault="00AA7A45">
      <w:pPr>
        <w:spacing w:before="1600" w:after="120"/>
        <w:jc w:val="center"/>
      </w:pPr>
      <w:r>
        <w:rPr>
          <w:b/>
          <w:bCs/>
          <w:color w:val="1F3864"/>
          <w:sz w:val="40"/>
          <w:szCs w:val="40"/>
        </w:rPr>
        <w:t>IKB42603 Cloud Computing Security Essentials</w:t>
      </w:r>
    </w:p>
    <w:p w14:paraId="175F0877" w14:textId="5597127A" w:rsidR="00A905CC" w:rsidRDefault="00AA7A45">
      <w:pPr>
        <w:spacing w:before="60" w:after="60"/>
        <w:jc w:val="center"/>
      </w:pPr>
      <w:r>
        <w:rPr>
          <w:b/>
          <w:bCs/>
          <w:color w:val="2E5C8A"/>
          <w:sz w:val="26"/>
          <w:szCs w:val="26"/>
        </w:rPr>
        <w:t>Practical Assessment — Question Paper</w:t>
      </w:r>
      <w:r w:rsidR="009710F3">
        <w:rPr>
          <w:b/>
          <w:bCs/>
          <w:color w:val="2E5C8A"/>
          <w:sz w:val="26"/>
          <w:szCs w:val="26"/>
        </w:rPr>
        <w:t xml:space="preserve"> Part 1</w:t>
      </w:r>
    </w:p>
    <w:p w14:paraId="175F0878" w14:textId="46FDE28B" w:rsidR="00A905CC" w:rsidRDefault="00AA7A45">
      <w:pPr>
        <w:spacing w:before="40" w:after="40"/>
        <w:jc w:val="center"/>
      </w:pPr>
      <w:r>
        <w:rPr>
          <w:color w:val="595959"/>
          <w:sz w:val="19"/>
          <w:szCs w:val="19"/>
        </w:rPr>
        <w:t>Hands-on technical assessment · Kubernetes · Secrets· Multi-Tenancy</w:t>
      </w:r>
    </w:p>
    <w:p w14:paraId="175F0879" w14:textId="77777777" w:rsidR="00A905CC" w:rsidRDefault="00A905CC">
      <w:pPr>
        <w:spacing w:before="240" w:after="2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746"/>
      </w:tblGrid>
      <w:tr w:rsidR="00A905CC" w14:paraId="175F087C" w14:textId="77777777">
        <w:tc>
          <w:tcPr>
            <w:tcW w:w="3000" w:type="dxa"/>
            <w:tcBorders>
              <w:top w:val="single" w:sz="2" w:space="0" w:color="C9D2DE"/>
              <w:left w:val="single" w:sz="2" w:space="0" w:color="C9D2DE"/>
              <w:bottom w:val="single" w:sz="2" w:space="0" w:color="C9D2DE"/>
              <w:right w:val="single" w:sz="2" w:space="0" w:color="C9D2DE"/>
            </w:tcBorders>
            <w:tcMar>
              <w:top w:w="70" w:type="dxa"/>
              <w:left w:w="110" w:type="dxa"/>
              <w:bottom w:w="70" w:type="dxa"/>
              <w:right w:w="110" w:type="dxa"/>
            </w:tcMar>
          </w:tcPr>
          <w:p w14:paraId="175F087A" w14:textId="77777777" w:rsidR="00A905CC" w:rsidRDefault="00AA7A45">
            <w:pPr>
              <w:spacing w:line="250" w:lineRule="auto"/>
            </w:pPr>
            <w:r>
              <w:rPr>
                <w:color w:val="000000"/>
                <w:sz w:val="18"/>
                <w:szCs w:val="18"/>
              </w:rPr>
              <w:t>Student name</w:t>
            </w:r>
          </w:p>
        </w:tc>
        <w:tc>
          <w:tcPr>
            <w:tcW w:w="6746" w:type="dxa"/>
            <w:tcBorders>
              <w:top w:val="single" w:sz="2" w:space="0" w:color="C9D2DE"/>
              <w:left w:val="single" w:sz="2" w:space="0" w:color="C9D2DE"/>
              <w:bottom w:val="single" w:sz="2" w:space="0" w:color="C9D2DE"/>
              <w:right w:val="single" w:sz="2" w:space="0" w:color="C9D2DE"/>
            </w:tcBorders>
            <w:tcMar>
              <w:top w:w="70" w:type="dxa"/>
              <w:left w:w="110" w:type="dxa"/>
              <w:bottom w:w="70" w:type="dxa"/>
              <w:right w:w="110" w:type="dxa"/>
            </w:tcMar>
          </w:tcPr>
          <w:p w14:paraId="175F087B" w14:textId="44C5A775" w:rsidR="00A905CC" w:rsidRDefault="0083666D">
            <w:pPr>
              <w:spacing w:line="250" w:lineRule="auto"/>
            </w:pPr>
            <w:r>
              <w:t>SYED ABDULLAH MUBARAK BIN SYED OMAR SHUKRI</w:t>
            </w:r>
          </w:p>
        </w:tc>
      </w:tr>
      <w:tr w:rsidR="00A905CC" w14:paraId="175F087F" w14:textId="77777777">
        <w:tc>
          <w:tcPr>
            <w:tcW w:w="3000" w:type="dxa"/>
            <w:tcBorders>
              <w:top w:val="single" w:sz="2" w:space="0" w:color="C9D2DE"/>
              <w:left w:val="single" w:sz="2" w:space="0" w:color="C9D2DE"/>
              <w:bottom w:val="single" w:sz="2" w:space="0" w:color="C9D2DE"/>
              <w:right w:val="single" w:sz="2" w:space="0" w:color="C9D2DE"/>
            </w:tcBorders>
            <w:shd w:val="clear" w:color="auto" w:fill="F4F6F9"/>
            <w:tcMar>
              <w:top w:w="70" w:type="dxa"/>
              <w:left w:w="110" w:type="dxa"/>
              <w:bottom w:w="70" w:type="dxa"/>
              <w:right w:w="110" w:type="dxa"/>
            </w:tcMar>
          </w:tcPr>
          <w:p w14:paraId="175F087D" w14:textId="77777777" w:rsidR="00A905CC" w:rsidRDefault="00AA7A45">
            <w:pPr>
              <w:spacing w:line="250" w:lineRule="auto"/>
            </w:pPr>
            <w:r>
              <w:rPr>
                <w:color w:val="000000"/>
                <w:sz w:val="18"/>
                <w:szCs w:val="18"/>
              </w:rPr>
              <w:t>Student ID</w:t>
            </w:r>
          </w:p>
        </w:tc>
        <w:tc>
          <w:tcPr>
            <w:tcW w:w="6746" w:type="dxa"/>
            <w:tcBorders>
              <w:top w:val="single" w:sz="2" w:space="0" w:color="C9D2DE"/>
              <w:left w:val="single" w:sz="2" w:space="0" w:color="C9D2DE"/>
              <w:bottom w:val="single" w:sz="2" w:space="0" w:color="C9D2DE"/>
              <w:right w:val="single" w:sz="2" w:space="0" w:color="C9D2DE"/>
            </w:tcBorders>
            <w:shd w:val="clear" w:color="auto" w:fill="F4F6F9"/>
            <w:tcMar>
              <w:top w:w="70" w:type="dxa"/>
              <w:left w:w="110" w:type="dxa"/>
              <w:bottom w:w="70" w:type="dxa"/>
              <w:right w:w="110" w:type="dxa"/>
            </w:tcMar>
          </w:tcPr>
          <w:p w14:paraId="175F087E" w14:textId="47A9C2E0" w:rsidR="00A905CC" w:rsidRDefault="0083666D">
            <w:pPr>
              <w:spacing w:line="250" w:lineRule="auto"/>
            </w:pPr>
            <w:r>
              <w:t>52215225160</w:t>
            </w:r>
          </w:p>
        </w:tc>
      </w:tr>
      <w:tr w:rsidR="00A905CC" w14:paraId="175F0888" w14:textId="77777777">
        <w:tc>
          <w:tcPr>
            <w:tcW w:w="3000" w:type="dxa"/>
            <w:tcBorders>
              <w:top w:val="single" w:sz="2" w:space="0" w:color="C9D2DE"/>
              <w:left w:val="single" w:sz="2" w:space="0" w:color="C9D2DE"/>
              <w:bottom w:val="single" w:sz="2" w:space="0" w:color="C9D2DE"/>
              <w:right w:val="single" w:sz="2" w:space="0" w:color="C9D2DE"/>
            </w:tcBorders>
            <w:tcMar>
              <w:top w:w="70" w:type="dxa"/>
              <w:left w:w="110" w:type="dxa"/>
              <w:bottom w:w="70" w:type="dxa"/>
              <w:right w:w="110" w:type="dxa"/>
            </w:tcMar>
          </w:tcPr>
          <w:p w14:paraId="175F0886" w14:textId="77777777" w:rsidR="00A905CC" w:rsidRDefault="00AA7A45">
            <w:pPr>
              <w:spacing w:line="250" w:lineRule="auto"/>
            </w:pPr>
            <w:r>
              <w:rPr>
                <w:color w:val="000000"/>
                <w:sz w:val="18"/>
                <w:szCs w:val="18"/>
              </w:rPr>
              <w:t>Question(s) attempted</w:t>
            </w:r>
          </w:p>
        </w:tc>
        <w:tc>
          <w:tcPr>
            <w:tcW w:w="6746" w:type="dxa"/>
            <w:tcBorders>
              <w:top w:val="single" w:sz="2" w:space="0" w:color="C9D2DE"/>
              <w:left w:val="single" w:sz="2" w:space="0" w:color="C9D2DE"/>
              <w:bottom w:val="single" w:sz="2" w:space="0" w:color="C9D2DE"/>
              <w:right w:val="single" w:sz="2" w:space="0" w:color="C9D2DE"/>
            </w:tcBorders>
            <w:tcMar>
              <w:top w:w="70" w:type="dxa"/>
              <w:left w:w="110" w:type="dxa"/>
              <w:bottom w:w="70" w:type="dxa"/>
              <w:right w:w="110" w:type="dxa"/>
            </w:tcMar>
          </w:tcPr>
          <w:p w14:paraId="175F0887" w14:textId="56A5F699" w:rsidR="00A905CC" w:rsidRDefault="0083666D">
            <w:pPr>
              <w:spacing w:line="250" w:lineRule="auto"/>
            </w:pPr>
            <w:r>
              <w:t>1</w:t>
            </w:r>
          </w:p>
        </w:tc>
      </w:tr>
      <w:tr w:rsidR="00A905CC" w14:paraId="175F088B" w14:textId="77777777">
        <w:tc>
          <w:tcPr>
            <w:tcW w:w="3000" w:type="dxa"/>
            <w:tcBorders>
              <w:top w:val="single" w:sz="2" w:space="0" w:color="C9D2DE"/>
              <w:left w:val="single" w:sz="2" w:space="0" w:color="C9D2DE"/>
              <w:bottom w:val="single" w:sz="2" w:space="0" w:color="C9D2DE"/>
              <w:right w:val="single" w:sz="2" w:space="0" w:color="C9D2DE"/>
            </w:tcBorders>
            <w:shd w:val="clear" w:color="auto" w:fill="F4F6F9"/>
            <w:tcMar>
              <w:top w:w="70" w:type="dxa"/>
              <w:left w:w="110" w:type="dxa"/>
              <w:bottom w:w="70" w:type="dxa"/>
              <w:right w:w="110" w:type="dxa"/>
            </w:tcMar>
          </w:tcPr>
          <w:p w14:paraId="175F0889" w14:textId="77777777" w:rsidR="00A905CC" w:rsidRDefault="00AA7A45">
            <w:pPr>
              <w:spacing w:line="250" w:lineRule="auto"/>
            </w:pPr>
            <w:r>
              <w:rPr>
                <w:color w:val="000000"/>
                <w:sz w:val="18"/>
                <w:szCs w:val="18"/>
              </w:rPr>
              <w:t>Date and session</w:t>
            </w:r>
          </w:p>
        </w:tc>
        <w:tc>
          <w:tcPr>
            <w:tcW w:w="6746" w:type="dxa"/>
            <w:tcBorders>
              <w:top w:val="single" w:sz="2" w:space="0" w:color="C9D2DE"/>
              <w:left w:val="single" w:sz="2" w:space="0" w:color="C9D2DE"/>
              <w:bottom w:val="single" w:sz="2" w:space="0" w:color="C9D2DE"/>
              <w:right w:val="single" w:sz="2" w:space="0" w:color="C9D2DE"/>
            </w:tcBorders>
            <w:shd w:val="clear" w:color="auto" w:fill="F4F6F9"/>
            <w:tcMar>
              <w:top w:w="70" w:type="dxa"/>
              <w:left w:w="110" w:type="dxa"/>
              <w:bottom w:w="70" w:type="dxa"/>
              <w:right w:w="110" w:type="dxa"/>
            </w:tcMar>
          </w:tcPr>
          <w:p w14:paraId="175F088A" w14:textId="60A43E73" w:rsidR="00A905CC" w:rsidRDefault="0083666D">
            <w:pPr>
              <w:spacing w:line="250" w:lineRule="auto"/>
            </w:pPr>
            <w:r>
              <w:t>11/9/2026</w:t>
            </w:r>
          </w:p>
        </w:tc>
      </w:tr>
    </w:tbl>
    <w:p w14:paraId="175F088C" w14:textId="77777777" w:rsidR="00A905CC" w:rsidRDefault="00A905CC">
      <w:pPr>
        <w:spacing w:after="120"/>
      </w:pPr>
    </w:p>
    <w:p w14:paraId="175F088D" w14:textId="77777777" w:rsidR="00A905CC" w:rsidRDefault="00A905CC">
      <w:pPr>
        <w:spacing w:before="240" w:after="240"/>
      </w:pPr>
    </w:p>
    <w:p w14:paraId="175F088E" w14:textId="77777777" w:rsidR="00A905CC" w:rsidRDefault="00AA7A45">
      <w:pPr>
        <w:pStyle w:val="Heading3"/>
        <w:spacing w:before="220" w:after="90"/>
      </w:pPr>
      <w:r>
        <w:rPr>
          <w:b/>
          <w:bCs/>
          <w:color w:val="333333"/>
          <w:sz w:val="21"/>
          <w:szCs w:val="21"/>
        </w:rPr>
        <w:t>Instructions to candidates</w:t>
      </w:r>
    </w:p>
    <w:p w14:paraId="175F0890" w14:textId="77777777" w:rsidR="00A905CC" w:rsidRDefault="00AA7A45">
      <w:pPr>
        <w:pStyle w:val="ListParagraph"/>
        <w:numPr>
          <w:ilvl w:val="0"/>
          <w:numId w:val="2"/>
        </w:numPr>
        <w:spacing w:before="40" w:after="60" w:line="275" w:lineRule="auto"/>
      </w:pPr>
      <w:r>
        <w:t>This is a practical assessment. You are marked on what you configure and on the evidence you produce that it works — not on a written description of what you would have done.</w:t>
      </w:r>
    </w:p>
    <w:p w14:paraId="175F0894" w14:textId="77777777" w:rsidR="00A905CC" w:rsidRDefault="00A905CC">
      <w:pPr>
        <w:spacing w:before="240" w:after="240"/>
      </w:pPr>
    </w:p>
    <w:p w14:paraId="175F0895" w14:textId="77777777" w:rsidR="00A905CC" w:rsidRDefault="00AA7A45">
      <w:pPr>
        <w:pStyle w:val="Heading3"/>
        <w:spacing w:before="220" w:after="90"/>
      </w:pPr>
      <w:r>
        <w:rPr>
          <w:b/>
          <w:bCs/>
          <w:color w:val="333333"/>
          <w:sz w:val="21"/>
          <w:szCs w:val="21"/>
        </w:rPr>
        <w:t>Declaration</w:t>
      </w:r>
    </w:p>
    <w:p w14:paraId="175F0896" w14:textId="77777777" w:rsidR="00A905CC" w:rsidRDefault="00AA7A45">
      <w:pPr>
        <w:spacing w:before="60" w:after="90" w:line="280" w:lineRule="auto"/>
        <w:jc w:val="both"/>
      </w:pPr>
      <w:r>
        <w:rPr>
          <w:color w:val="000000"/>
        </w:rPr>
        <w:t>I declare that the configuration and the evidence submitted with this paper are entirely my own work, produced by me in this session, and that I have not copied, shared or received terminal output from any other candidate.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746"/>
      </w:tblGrid>
      <w:tr w:rsidR="00A905CC" w14:paraId="175F0899" w14:textId="77777777">
        <w:tc>
          <w:tcPr>
            <w:tcW w:w="3000" w:type="dxa"/>
            <w:tcBorders>
              <w:top w:val="single" w:sz="2" w:space="0" w:color="C9D2DE"/>
              <w:left w:val="single" w:sz="2" w:space="0" w:color="C9D2DE"/>
              <w:bottom w:val="single" w:sz="2" w:space="0" w:color="C9D2DE"/>
              <w:right w:val="single" w:sz="2" w:space="0" w:color="C9D2DE"/>
            </w:tcBorders>
            <w:tcMar>
              <w:top w:w="70" w:type="dxa"/>
              <w:left w:w="110" w:type="dxa"/>
              <w:bottom w:w="70" w:type="dxa"/>
              <w:right w:w="110" w:type="dxa"/>
            </w:tcMar>
          </w:tcPr>
          <w:p w14:paraId="175F0897" w14:textId="77777777" w:rsidR="00A905CC" w:rsidRDefault="00AA7A45">
            <w:pPr>
              <w:spacing w:line="250" w:lineRule="auto"/>
            </w:pPr>
            <w:r>
              <w:rPr>
                <w:color w:val="000000"/>
                <w:sz w:val="18"/>
                <w:szCs w:val="18"/>
              </w:rPr>
              <w:t>Signature</w:t>
            </w:r>
          </w:p>
        </w:tc>
        <w:tc>
          <w:tcPr>
            <w:tcW w:w="6746" w:type="dxa"/>
            <w:tcBorders>
              <w:top w:val="single" w:sz="2" w:space="0" w:color="C9D2DE"/>
              <w:left w:val="single" w:sz="2" w:space="0" w:color="C9D2DE"/>
              <w:bottom w:val="single" w:sz="2" w:space="0" w:color="C9D2DE"/>
              <w:right w:val="single" w:sz="2" w:space="0" w:color="C9D2DE"/>
            </w:tcBorders>
            <w:tcMar>
              <w:top w:w="70" w:type="dxa"/>
              <w:left w:w="110" w:type="dxa"/>
              <w:bottom w:w="70" w:type="dxa"/>
              <w:right w:w="110" w:type="dxa"/>
            </w:tcMar>
          </w:tcPr>
          <w:p w14:paraId="175F0898" w14:textId="4F722CD2" w:rsidR="00A905CC" w:rsidRPr="0083666D" w:rsidRDefault="0083666D">
            <w:pPr>
              <w:spacing w:line="250" w:lineRule="auto"/>
              <w:rPr>
                <w:rFonts w:ascii="Brush Script MT" w:hAnsi="Brush Script MT"/>
              </w:rPr>
            </w:pPr>
            <w:r w:rsidRPr="0083666D">
              <w:rPr>
                <w:rFonts w:ascii="Brush Script MT" w:hAnsi="Brush Script MT"/>
              </w:rPr>
              <w:t>Syed</w:t>
            </w:r>
          </w:p>
        </w:tc>
      </w:tr>
      <w:tr w:rsidR="00A905CC" w14:paraId="175F089C" w14:textId="77777777">
        <w:tc>
          <w:tcPr>
            <w:tcW w:w="3000" w:type="dxa"/>
            <w:tcBorders>
              <w:top w:val="single" w:sz="2" w:space="0" w:color="C9D2DE"/>
              <w:left w:val="single" w:sz="2" w:space="0" w:color="C9D2DE"/>
              <w:bottom w:val="single" w:sz="2" w:space="0" w:color="C9D2DE"/>
              <w:right w:val="single" w:sz="2" w:space="0" w:color="C9D2DE"/>
            </w:tcBorders>
            <w:shd w:val="clear" w:color="auto" w:fill="F4F6F9"/>
            <w:tcMar>
              <w:top w:w="70" w:type="dxa"/>
              <w:left w:w="110" w:type="dxa"/>
              <w:bottom w:w="70" w:type="dxa"/>
              <w:right w:w="110" w:type="dxa"/>
            </w:tcMar>
          </w:tcPr>
          <w:p w14:paraId="175F089A" w14:textId="77777777" w:rsidR="00A905CC" w:rsidRDefault="00AA7A45">
            <w:pPr>
              <w:spacing w:line="250" w:lineRule="auto"/>
            </w:pPr>
            <w:r>
              <w:rPr>
                <w:color w:val="000000"/>
                <w:sz w:val="18"/>
                <w:szCs w:val="18"/>
              </w:rPr>
              <w:t>Date</w:t>
            </w:r>
          </w:p>
        </w:tc>
        <w:tc>
          <w:tcPr>
            <w:tcW w:w="6746" w:type="dxa"/>
            <w:tcBorders>
              <w:top w:val="single" w:sz="2" w:space="0" w:color="C9D2DE"/>
              <w:left w:val="single" w:sz="2" w:space="0" w:color="C9D2DE"/>
              <w:bottom w:val="single" w:sz="2" w:space="0" w:color="C9D2DE"/>
              <w:right w:val="single" w:sz="2" w:space="0" w:color="C9D2DE"/>
            </w:tcBorders>
            <w:shd w:val="clear" w:color="auto" w:fill="F4F6F9"/>
            <w:tcMar>
              <w:top w:w="70" w:type="dxa"/>
              <w:left w:w="110" w:type="dxa"/>
              <w:bottom w:w="70" w:type="dxa"/>
              <w:right w:w="110" w:type="dxa"/>
            </w:tcMar>
          </w:tcPr>
          <w:p w14:paraId="175F089B" w14:textId="46418B8F" w:rsidR="00A905CC" w:rsidRDefault="0083666D">
            <w:pPr>
              <w:spacing w:line="250" w:lineRule="auto"/>
            </w:pPr>
            <w:r>
              <w:t>11/9/2026</w:t>
            </w:r>
          </w:p>
        </w:tc>
      </w:tr>
    </w:tbl>
    <w:p w14:paraId="175F089D" w14:textId="77777777" w:rsidR="00A905CC" w:rsidRDefault="00A905CC">
      <w:pPr>
        <w:spacing w:after="120"/>
      </w:pPr>
    </w:p>
    <w:p w14:paraId="175F089E" w14:textId="77777777" w:rsidR="00A905CC" w:rsidRDefault="00AA7A45">
      <w:r>
        <w:br w:type="page"/>
      </w:r>
    </w:p>
    <w:p w14:paraId="175F089F" w14:textId="77777777" w:rsidR="00A905CC" w:rsidRDefault="00AA7A45">
      <w:pPr>
        <w:pStyle w:val="Heading1"/>
        <w:pBdr>
          <w:bottom w:val="single" w:sz="10" w:space="4" w:color="1F3864"/>
        </w:pBdr>
        <w:spacing w:before="320" w:after="160"/>
      </w:pPr>
      <w:r>
        <w:rPr>
          <w:b/>
          <w:bCs/>
          <w:color w:val="1F3864"/>
          <w:sz w:val="30"/>
          <w:szCs w:val="30"/>
        </w:rPr>
        <w:lastRenderedPageBreak/>
        <w:t>1. General Instructions and Evidence Rules</w:t>
      </w:r>
    </w:p>
    <w:p w14:paraId="175F08A0" w14:textId="77777777" w:rsidR="00A905CC" w:rsidRDefault="00AA7A45">
      <w:pPr>
        <w:pStyle w:val="Heading2"/>
        <w:spacing w:before="300" w:after="130"/>
      </w:pPr>
      <w:r>
        <w:rPr>
          <w:b/>
          <w:bCs/>
          <w:color w:val="2E5C8A"/>
          <w:sz w:val="24"/>
          <w:szCs w:val="24"/>
        </w:rPr>
        <w:t>1.1 Before you begin</w:t>
      </w:r>
    </w:p>
    <w:p w14:paraId="175F08A1" w14:textId="77777777" w:rsidR="00A905CC" w:rsidRDefault="00AA7A45">
      <w:pPr>
        <w:pStyle w:val="ListParagraph"/>
        <w:numPr>
          <w:ilvl w:val="0"/>
          <w:numId w:val="2"/>
        </w:numPr>
        <w:spacing w:before="40" w:after="60" w:line="275" w:lineRule="auto"/>
      </w:pPr>
      <w:r>
        <w:t>Confirm the cluster and context assigned to you, and include that confirmation in your first screenshot:</w:t>
      </w:r>
    </w:p>
    <w:p w14:paraId="175F08A2" w14:textId="77777777" w:rsidR="00A905CC" w:rsidRDefault="00AA7A45">
      <w:pPr>
        <w:pBdr>
          <w:top w:val="single" w:sz="2" w:space="3" w:color="F2F4F7"/>
          <w:left w:val="single" w:sz="12" w:space="6" w:color="2E5C8A"/>
          <w:bottom w:val="none" w:sz="0" w:space="0" w:color="FFFFFF"/>
        </w:pBdr>
        <w:shd w:val="clear" w:color="auto" w:fill="F2F4F7"/>
        <w:spacing w:before="120" w:line="230" w:lineRule="auto"/>
        <w:ind w:left="120" w:right="60"/>
      </w:pPr>
      <w:r>
        <w:rPr>
          <w:rFonts w:ascii="Consolas" w:eastAsia="Consolas" w:hAnsi="Consolas" w:cs="Consolas"/>
          <w:sz w:val="17"/>
          <w:szCs w:val="17"/>
        </w:rPr>
        <w:t>kubectl config current-context</w:t>
      </w:r>
    </w:p>
    <w:p w14:paraId="1B476D4A" w14:textId="512926DF" w:rsidR="002A2161" w:rsidRPr="00167255" w:rsidRDefault="00AA7A45" w:rsidP="00167255">
      <w:pPr>
        <w:pBdr>
          <w:top w:val="none" w:sz="0" w:space="0" w:color="FFFFFF"/>
          <w:left w:val="single" w:sz="12" w:space="6" w:color="2E5C8A"/>
          <w:bottom w:val="single" w:sz="2" w:space="3" w:color="F2F4F7"/>
        </w:pBdr>
        <w:shd w:val="clear" w:color="auto" w:fill="F2F4F7"/>
        <w:spacing w:after="160" w:line="230" w:lineRule="auto"/>
        <w:ind w:left="120" w:right="60"/>
      </w:pPr>
      <w:r>
        <w:rPr>
          <w:rFonts w:ascii="Consolas" w:eastAsia="Consolas" w:hAnsi="Consolas" w:cs="Consolas"/>
          <w:sz w:val="17"/>
          <w:szCs w:val="17"/>
        </w:rPr>
        <w:t>kubectl cluster-info</w:t>
      </w:r>
    </w:p>
    <w:p w14:paraId="0841D833" w14:textId="22045541" w:rsidR="002A2161" w:rsidRDefault="002A2161" w:rsidP="00C81F11">
      <w:pPr>
        <w:pStyle w:val="ListParagraph"/>
        <w:numPr>
          <w:ilvl w:val="0"/>
          <w:numId w:val="2"/>
        </w:numPr>
        <w:spacing w:before="40" w:after="60" w:line="275" w:lineRule="auto"/>
      </w:pPr>
      <w:r w:rsidRPr="00C81F11">
        <w:t>Start</w:t>
      </w:r>
      <w:r>
        <w:rPr>
          <w:color w:val="1A1A1A"/>
        </w:rPr>
        <w:t xml:space="preserve"> LocalStack and wait until it is actually serving. The container ID is returned long before port 4566 answers, and starting work too early produces a "Could not connect to the endpoint URL" error that is not your fault and wastes your time.</w:t>
      </w:r>
    </w:p>
    <w:tbl>
      <w:tblPr>
        <w:tblW w:w="9020" w:type="dxa"/>
        <w:tblBorders>
          <w:top w:val="single" w:sz="4" w:space="0" w:color="B9C2CC"/>
          <w:left w:val="single" w:sz="22" w:space="0" w:color="13395E"/>
          <w:bottom w:val="single" w:sz="4" w:space="0" w:color="B9C2CC"/>
          <w:right w:val="single" w:sz="4" w:space="0" w:color="B9C2CC"/>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0"/>
      </w:tblGrid>
      <w:tr w:rsidR="002A2161" w14:paraId="3D4492F6" w14:textId="77777777" w:rsidTr="00023CE4">
        <w:tc>
          <w:tcPr>
            <w:tcW w:w="9020" w:type="dxa"/>
            <w:shd w:val="clear" w:color="auto" w:fill="F2F4F6"/>
            <w:tcMar>
              <w:top w:w="110" w:type="dxa"/>
              <w:left w:w="150" w:type="dxa"/>
              <w:bottom w:w="110" w:type="dxa"/>
              <w:right w:w="120" w:type="dxa"/>
            </w:tcMar>
          </w:tcPr>
          <w:p w14:paraId="610FC510" w14:textId="77777777" w:rsidR="002A2161" w:rsidRDefault="002A2161" w:rsidP="00023CE4">
            <w:pPr>
              <w:spacing w:line="238" w:lineRule="auto"/>
            </w:pPr>
            <w:r>
              <w:rPr>
                <w:rFonts w:ascii="Consolas" w:eastAsia="Consolas" w:hAnsi="Consolas" w:cs="Consolas"/>
                <w:color w:val="5B6B78"/>
                <w:sz w:val="16"/>
                <w:szCs w:val="16"/>
              </w:rPr>
              <w:t># Community edition -- no auth token, no licence, no cost</w:t>
            </w:r>
          </w:p>
          <w:p w14:paraId="3507DAEB" w14:textId="77777777" w:rsidR="002A2161" w:rsidRDefault="002A2161" w:rsidP="00023CE4">
            <w:pPr>
              <w:spacing w:line="238" w:lineRule="auto"/>
            </w:pPr>
            <w:r>
              <w:rPr>
                <w:rFonts w:ascii="Consolas" w:eastAsia="Consolas" w:hAnsi="Consolas" w:cs="Consolas"/>
                <w:color w:val="12242E"/>
                <w:sz w:val="16"/>
                <w:szCs w:val="16"/>
              </w:rPr>
              <w:t>docker run -d --name localstack -p 4566:4566 localstack/localstack</w:t>
            </w:r>
          </w:p>
          <w:p w14:paraId="096636A0" w14:textId="77777777" w:rsidR="002A2161" w:rsidRDefault="002A2161" w:rsidP="00023CE4">
            <w:pPr>
              <w:spacing w:line="238" w:lineRule="auto"/>
            </w:pPr>
            <w:r>
              <w:rPr>
                <w:rFonts w:ascii="Consolas" w:eastAsia="Consolas" w:hAnsi="Consolas" w:cs="Consolas"/>
                <w:color w:val="12242E"/>
                <w:sz w:val="16"/>
                <w:szCs w:val="16"/>
              </w:rPr>
              <w:t xml:space="preserve"> </w:t>
            </w:r>
          </w:p>
          <w:p w14:paraId="314A5604" w14:textId="77777777" w:rsidR="002A2161" w:rsidRDefault="002A2161" w:rsidP="00023CE4">
            <w:pPr>
              <w:spacing w:line="238" w:lineRule="auto"/>
            </w:pPr>
            <w:r>
              <w:rPr>
                <w:rFonts w:ascii="Consolas" w:eastAsia="Consolas" w:hAnsi="Consolas" w:cs="Consolas"/>
                <w:color w:val="5B6B78"/>
                <w:sz w:val="16"/>
                <w:szCs w:val="16"/>
              </w:rPr>
              <w:t># WAIT until it is healthy before running anything else</w:t>
            </w:r>
          </w:p>
          <w:p w14:paraId="0BD2B2A5" w14:textId="77777777" w:rsidR="002A2161" w:rsidRDefault="002A2161" w:rsidP="00023CE4">
            <w:pPr>
              <w:spacing w:line="238" w:lineRule="auto"/>
            </w:pPr>
            <w:r>
              <w:rPr>
                <w:rFonts w:ascii="Consolas" w:eastAsia="Consolas" w:hAnsi="Consolas" w:cs="Consolas"/>
                <w:color w:val="12242E"/>
                <w:sz w:val="16"/>
                <w:szCs w:val="16"/>
              </w:rPr>
              <w:t>until curl -sf http://localhost:4566/_localstack/health &gt;/dev/null; do sleep 2; done</w:t>
            </w:r>
          </w:p>
          <w:p w14:paraId="2D1C1997" w14:textId="77777777" w:rsidR="002A2161" w:rsidRDefault="002A2161" w:rsidP="00023CE4">
            <w:pPr>
              <w:spacing w:line="238" w:lineRule="auto"/>
            </w:pPr>
            <w:r>
              <w:rPr>
                <w:rFonts w:ascii="Consolas" w:eastAsia="Consolas" w:hAnsi="Consolas" w:cs="Consolas"/>
                <w:color w:val="12242E"/>
                <w:sz w:val="16"/>
                <w:szCs w:val="16"/>
              </w:rPr>
              <w:t>echo "LocalStack ready"</w:t>
            </w:r>
          </w:p>
          <w:p w14:paraId="2A0E91CB" w14:textId="77777777" w:rsidR="002A2161" w:rsidRDefault="002A2161" w:rsidP="00023CE4">
            <w:pPr>
              <w:spacing w:line="238" w:lineRule="auto"/>
            </w:pPr>
            <w:r>
              <w:rPr>
                <w:rFonts w:ascii="Consolas" w:eastAsia="Consolas" w:hAnsi="Consolas" w:cs="Consolas"/>
                <w:color w:val="12242E"/>
                <w:sz w:val="16"/>
                <w:szCs w:val="16"/>
              </w:rPr>
              <w:t xml:space="preserve"> </w:t>
            </w:r>
          </w:p>
          <w:p w14:paraId="0BFBEDB8" w14:textId="77777777" w:rsidR="002A2161" w:rsidRDefault="002A2161" w:rsidP="00023CE4">
            <w:pPr>
              <w:spacing w:line="238" w:lineRule="auto"/>
            </w:pPr>
            <w:r>
              <w:rPr>
                <w:rFonts w:ascii="Consolas" w:eastAsia="Consolas" w:hAnsi="Consolas" w:cs="Consolas"/>
                <w:color w:val="5B6B78"/>
                <w:sz w:val="16"/>
                <w:szCs w:val="16"/>
              </w:rPr>
              <w:t># Dummy credentials -- LocalStack accepts any value</w:t>
            </w:r>
          </w:p>
          <w:p w14:paraId="5ADB5E92" w14:textId="77777777" w:rsidR="002A2161" w:rsidRDefault="002A2161" w:rsidP="00023CE4">
            <w:pPr>
              <w:spacing w:line="238" w:lineRule="auto"/>
            </w:pPr>
            <w:r>
              <w:rPr>
                <w:rFonts w:ascii="Consolas" w:eastAsia="Consolas" w:hAnsi="Consolas" w:cs="Consolas"/>
                <w:color w:val="12242E"/>
                <w:sz w:val="16"/>
                <w:szCs w:val="16"/>
              </w:rPr>
              <w:t>aws configure set aws_access_key_id test</w:t>
            </w:r>
          </w:p>
          <w:p w14:paraId="2CC7DFC1" w14:textId="77777777" w:rsidR="002A2161" w:rsidRDefault="002A2161" w:rsidP="00023CE4">
            <w:pPr>
              <w:spacing w:line="238" w:lineRule="auto"/>
            </w:pPr>
            <w:r>
              <w:rPr>
                <w:rFonts w:ascii="Consolas" w:eastAsia="Consolas" w:hAnsi="Consolas" w:cs="Consolas"/>
                <w:color w:val="12242E"/>
                <w:sz w:val="16"/>
                <w:szCs w:val="16"/>
              </w:rPr>
              <w:t>aws configure set aws_secret_access_key test</w:t>
            </w:r>
          </w:p>
          <w:p w14:paraId="0ADFCB5B" w14:textId="77777777" w:rsidR="002A2161" w:rsidRDefault="002A2161" w:rsidP="00023CE4">
            <w:pPr>
              <w:spacing w:line="238" w:lineRule="auto"/>
            </w:pPr>
            <w:r>
              <w:rPr>
                <w:rFonts w:ascii="Consolas" w:eastAsia="Consolas" w:hAnsi="Consolas" w:cs="Consolas"/>
                <w:color w:val="12242E"/>
                <w:sz w:val="16"/>
                <w:szCs w:val="16"/>
              </w:rPr>
              <w:t>aws configure set region us-east-1</w:t>
            </w:r>
          </w:p>
          <w:p w14:paraId="4689062D" w14:textId="77777777" w:rsidR="002A2161" w:rsidRDefault="002A2161" w:rsidP="00023CE4">
            <w:pPr>
              <w:spacing w:line="238" w:lineRule="auto"/>
            </w:pPr>
            <w:r>
              <w:rPr>
                <w:rFonts w:ascii="Consolas" w:eastAsia="Consolas" w:hAnsi="Consolas" w:cs="Consolas"/>
                <w:color w:val="12242E"/>
                <w:sz w:val="16"/>
                <w:szCs w:val="16"/>
              </w:rPr>
              <w:t xml:space="preserve"> </w:t>
            </w:r>
          </w:p>
          <w:p w14:paraId="11BEB4F5" w14:textId="77777777" w:rsidR="002A2161" w:rsidRDefault="002A2161" w:rsidP="00023CE4">
            <w:pPr>
              <w:spacing w:line="238" w:lineRule="auto"/>
            </w:pPr>
            <w:r>
              <w:rPr>
                <w:rFonts w:ascii="Consolas" w:eastAsia="Consolas" w:hAnsi="Consolas" w:cs="Consolas"/>
                <w:color w:val="5B6B78"/>
                <w:sz w:val="16"/>
                <w:szCs w:val="16"/>
              </w:rPr>
              <w:t># Set the endpoint once and reuse it in every command</w:t>
            </w:r>
          </w:p>
          <w:p w14:paraId="5C30CEDA" w14:textId="77777777" w:rsidR="002A2161" w:rsidRDefault="002A2161" w:rsidP="00023CE4">
            <w:pPr>
              <w:spacing w:line="238" w:lineRule="auto"/>
            </w:pPr>
            <w:r>
              <w:rPr>
                <w:rFonts w:ascii="Consolas" w:eastAsia="Consolas" w:hAnsi="Consolas" w:cs="Consolas"/>
                <w:color w:val="12242E"/>
                <w:sz w:val="16"/>
                <w:szCs w:val="16"/>
              </w:rPr>
              <w:t>EP='--endpoint-url=http://localhost:4566'</w:t>
            </w:r>
          </w:p>
          <w:p w14:paraId="577C75B5" w14:textId="77777777" w:rsidR="002A2161" w:rsidRDefault="002A2161" w:rsidP="00023CE4">
            <w:pPr>
              <w:spacing w:line="238" w:lineRule="auto"/>
            </w:pPr>
            <w:r>
              <w:rPr>
                <w:rFonts w:ascii="Consolas" w:eastAsia="Consolas" w:hAnsi="Consolas" w:cs="Consolas"/>
                <w:color w:val="12242E"/>
                <w:sz w:val="16"/>
                <w:szCs w:val="16"/>
              </w:rPr>
              <w:t xml:space="preserve"> </w:t>
            </w:r>
          </w:p>
          <w:p w14:paraId="5CBC8BE6" w14:textId="77777777" w:rsidR="002A2161" w:rsidRDefault="002A2161" w:rsidP="00023CE4">
            <w:pPr>
              <w:spacing w:line="238" w:lineRule="auto"/>
            </w:pPr>
            <w:r>
              <w:rPr>
                <w:rFonts w:ascii="Consolas" w:eastAsia="Consolas" w:hAnsi="Consolas" w:cs="Consolas"/>
                <w:color w:val="5B6B78"/>
                <w:sz w:val="16"/>
                <w:szCs w:val="16"/>
              </w:rPr>
              <w:t># Your first screenshot: which identity are you operating as?</w:t>
            </w:r>
          </w:p>
          <w:p w14:paraId="484FED04" w14:textId="77777777" w:rsidR="002A2161" w:rsidRDefault="002A2161" w:rsidP="00023CE4">
            <w:pPr>
              <w:spacing w:line="238" w:lineRule="auto"/>
            </w:pPr>
            <w:r>
              <w:rPr>
                <w:rFonts w:ascii="Consolas" w:eastAsia="Consolas" w:hAnsi="Consolas" w:cs="Consolas"/>
                <w:color w:val="12242E"/>
                <w:sz w:val="16"/>
                <w:szCs w:val="16"/>
              </w:rPr>
              <w:t>aws $EP sts get-caller-identity</w:t>
            </w:r>
          </w:p>
        </w:tc>
      </w:tr>
    </w:tbl>
    <w:p w14:paraId="45A4D333" w14:textId="77777777" w:rsidR="00167255" w:rsidRDefault="00167255" w:rsidP="002A2161">
      <w:pPr>
        <w:spacing w:after="110" w:line="276" w:lineRule="auto"/>
        <w:rPr>
          <w:color w:val="1A1A1A"/>
        </w:rPr>
      </w:pPr>
    </w:p>
    <w:p w14:paraId="0AC6BF69" w14:textId="7EC77A1E" w:rsidR="002A2161" w:rsidRDefault="002A2161" w:rsidP="00167255">
      <w:pPr>
        <w:pStyle w:val="ListParagraph"/>
        <w:numPr>
          <w:ilvl w:val="0"/>
          <w:numId w:val="2"/>
        </w:numPr>
        <w:spacing w:before="40" w:after="60" w:line="275" w:lineRule="auto"/>
      </w:pPr>
      <w:r w:rsidRPr="00167255">
        <w:t>Open your working terminal with your identity line. This line must be visible in the same frame as every screenshot you</w:t>
      </w:r>
      <w:r>
        <w:rPr>
          <w:color w:val="1A1A1A"/>
        </w:rPr>
        <w:t xml:space="preserve"> submit:</w:t>
      </w:r>
    </w:p>
    <w:tbl>
      <w:tblPr>
        <w:tblW w:w="9020" w:type="dxa"/>
        <w:tblBorders>
          <w:top w:val="single" w:sz="4" w:space="0" w:color="B9C2CC"/>
          <w:left w:val="single" w:sz="22" w:space="0" w:color="13395E"/>
          <w:bottom w:val="single" w:sz="4" w:space="0" w:color="B9C2CC"/>
          <w:right w:val="single" w:sz="4" w:space="0" w:color="B9C2CC"/>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0"/>
      </w:tblGrid>
      <w:tr w:rsidR="002A2161" w14:paraId="6177731C" w14:textId="77777777" w:rsidTr="00023CE4">
        <w:tc>
          <w:tcPr>
            <w:tcW w:w="9020" w:type="dxa"/>
            <w:shd w:val="clear" w:color="auto" w:fill="F2F4F6"/>
            <w:tcMar>
              <w:top w:w="110" w:type="dxa"/>
              <w:left w:w="150" w:type="dxa"/>
              <w:bottom w:w="110" w:type="dxa"/>
              <w:right w:w="120" w:type="dxa"/>
            </w:tcMar>
          </w:tcPr>
          <w:p w14:paraId="05A9E309" w14:textId="77777777" w:rsidR="002A2161" w:rsidRDefault="002A2161" w:rsidP="00023CE4">
            <w:pPr>
              <w:spacing w:line="238" w:lineRule="auto"/>
            </w:pPr>
            <w:r>
              <w:rPr>
                <w:rFonts w:ascii="Consolas" w:eastAsia="Consolas" w:hAnsi="Consolas" w:cs="Consolas"/>
                <w:color w:val="12242E"/>
                <w:sz w:val="16"/>
                <w:szCs w:val="16"/>
              </w:rPr>
              <w:t>echo "&lt;YOUR STUDENT ID&gt; $(date)"</w:t>
            </w:r>
          </w:p>
        </w:tc>
      </w:tr>
    </w:tbl>
    <w:p w14:paraId="2C7EA234" w14:textId="77777777" w:rsidR="00B80325" w:rsidRPr="00B80325" w:rsidRDefault="00B80325" w:rsidP="00B80325">
      <w:pPr>
        <w:pStyle w:val="ListParagraph"/>
        <w:spacing w:after="60" w:line="264" w:lineRule="auto"/>
        <w:ind w:left="403"/>
      </w:pPr>
    </w:p>
    <w:p w14:paraId="3E87E4C5" w14:textId="5067784A" w:rsidR="002A2161" w:rsidRDefault="002A2161" w:rsidP="002A2161">
      <w:pPr>
        <w:pStyle w:val="ListParagraph"/>
        <w:numPr>
          <w:ilvl w:val="0"/>
          <w:numId w:val="9"/>
        </w:numPr>
        <w:spacing w:after="60" w:line="264" w:lineRule="auto"/>
      </w:pPr>
      <w:r>
        <w:rPr>
          <w:color w:val="1A1A1A"/>
        </w:rPr>
        <w:t>If any command in this paper fails for a reason you believe is caused by the environment rather than by your own configuration — the container will not start, an image will not pull, port 4566 is already in use — raise your hand and inform the invigilator immediately. Do not spend your time working around it.</w:t>
      </w:r>
    </w:p>
    <w:p w14:paraId="3D37298D" w14:textId="77777777" w:rsidR="002A2161" w:rsidRDefault="002A2161">
      <w:pPr>
        <w:pStyle w:val="Heading2"/>
        <w:spacing w:before="300" w:after="130"/>
        <w:rPr>
          <w:b/>
          <w:bCs/>
          <w:color w:val="2E5C8A"/>
          <w:sz w:val="24"/>
          <w:szCs w:val="24"/>
        </w:rPr>
      </w:pPr>
    </w:p>
    <w:p w14:paraId="175F08A7" w14:textId="56EC2AEA" w:rsidR="00A905CC" w:rsidRDefault="00AA7A45">
      <w:pPr>
        <w:pStyle w:val="Heading2"/>
        <w:spacing w:before="300" w:after="130"/>
      </w:pPr>
      <w:r>
        <w:rPr>
          <w:b/>
          <w:bCs/>
          <w:color w:val="2E5C8A"/>
          <w:sz w:val="24"/>
          <w:szCs w:val="24"/>
        </w:rPr>
        <w:t>1.2 What counts as evidence</w:t>
      </w:r>
    </w:p>
    <w:p w14:paraId="175F08A8" w14:textId="77777777" w:rsidR="00A905CC" w:rsidRDefault="00AA7A45">
      <w:pPr>
        <w:pStyle w:val="ListParagraph"/>
        <w:numPr>
          <w:ilvl w:val="0"/>
          <w:numId w:val="2"/>
        </w:numPr>
        <w:spacing w:before="40" w:after="60" w:line="275" w:lineRule="auto"/>
      </w:pPr>
      <w:r>
        <w:t>Every screenshot must show the command you executed and its corresponding output, in one uncropped frame, together with your identity line.</w:t>
      </w:r>
    </w:p>
    <w:p w14:paraId="175F08A9" w14:textId="77777777" w:rsidR="00A905CC" w:rsidRDefault="00AA7A45">
      <w:pPr>
        <w:pStyle w:val="ListParagraph"/>
        <w:numPr>
          <w:ilvl w:val="0"/>
          <w:numId w:val="2"/>
        </w:numPr>
        <w:spacing w:before="40" w:after="60" w:line="275" w:lineRule="auto"/>
      </w:pPr>
      <w:r>
        <w:t>A screenshot of a manifest or a configuration file, with no verification output, earns configuration marks only. It can never earn verification marks.</w:t>
      </w:r>
    </w:p>
    <w:p w14:paraId="175F08AA" w14:textId="77777777" w:rsidR="00A905CC" w:rsidRDefault="00AA7A45">
      <w:pPr>
        <w:pStyle w:val="ListParagraph"/>
        <w:numPr>
          <w:ilvl w:val="0"/>
          <w:numId w:val="2"/>
        </w:numPr>
        <w:spacing w:before="40" w:after="60" w:line="275" w:lineRule="auto"/>
      </w:pPr>
      <w:r>
        <w:t>Screenshots must be legible. If the marker cannot read the command or the output, the evidence cannot be credited.</w:t>
      </w:r>
    </w:p>
    <w:p w14:paraId="175F08AB" w14:textId="77777777" w:rsidR="00A905CC" w:rsidRDefault="00AA7A45">
      <w:pPr>
        <w:pStyle w:val="ListParagraph"/>
        <w:numPr>
          <w:ilvl w:val="0"/>
          <w:numId w:val="2"/>
        </w:numPr>
        <w:spacing w:before="40" w:after="60" w:line="275" w:lineRule="auto"/>
      </w:pPr>
      <w:r>
        <w:t>You may optionally record a text transcript alongside your screenshots using script -q ~/answers/questionN.log, ending it with exit. A transcript is accepted as supporting evidence but it does not replace the required screenshots.</w:t>
      </w:r>
    </w:p>
    <w:p w14:paraId="175F08AC" w14:textId="77777777" w:rsidR="00A905CC" w:rsidRDefault="00AA7A45">
      <w:pPr>
        <w:pStyle w:val="ListParagraph"/>
        <w:numPr>
          <w:ilvl w:val="0"/>
          <w:numId w:val="2"/>
        </w:numPr>
        <w:spacing w:before="40" w:after="60" w:line="275" w:lineRule="auto"/>
      </w:pPr>
      <w:r>
        <w:t>Label each screenshot with the evidence number given in the question — Screenshot 1, Evidence 2, and so on.</w:t>
      </w:r>
    </w:p>
    <w:p w14:paraId="175F08AD" w14:textId="77777777" w:rsidR="00A905CC" w:rsidRDefault="00AA7A45">
      <w:pPr>
        <w:pStyle w:val="Heading2"/>
        <w:spacing w:before="300" w:after="130"/>
      </w:pPr>
      <w:r>
        <w:rPr>
          <w:b/>
          <w:bCs/>
          <w:color w:val="2E5C8A"/>
          <w:sz w:val="24"/>
          <w:szCs w:val="24"/>
        </w:rPr>
        <w:t>1.3 How you will be marked</w:t>
      </w:r>
    </w:p>
    <w:p w14:paraId="175F08AE" w14:textId="77777777" w:rsidR="00A905CC" w:rsidRDefault="00AA7A45">
      <w:pPr>
        <w:pStyle w:val="ListParagraph"/>
        <w:numPr>
          <w:ilvl w:val="0"/>
          <w:numId w:val="2"/>
        </w:numPr>
        <w:spacing w:before="40" w:after="60" w:line="275" w:lineRule="auto"/>
      </w:pPr>
      <w:r>
        <w:lastRenderedPageBreak/>
        <w:t>You are marked on the effective security outcome, not on which syntax you chose. Imperative commands such as kubectl create, and declarative manifests applied with kubectl apply -f, receive identical credit when the result is the same.</w:t>
      </w:r>
    </w:p>
    <w:p w14:paraId="175F08AF" w14:textId="77777777" w:rsidR="00A905CC" w:rsidRDefault="00AA7A45">
      <w:pPr>
        <w:pStyle w:val="ListParagraph"/>
        <w:numPr>
          <w:ilvl w:val="0"/>
          <w:numId w:val="2"/>
        </w:numPr>
        <w:spacing w:before="40" w:after="60" w:line="275" w:lineRule="auto"/>
      </w:pPr>
      <w:r>
        <w:t>Grant no more permission or access than the task requires. A configuration that passes the stated verification commands but confers broader access than the scenario asked for will lose marks.</w:t>
      </w:r>
    </w:p>
    <w:p w14:paraId="175F08B0" w14:textId="77777777" w:rsidR="00A905CC" w:rsidRDefault="00AA7A45">
      <w:pPr>
        <w:pStyle w:val="ListParagraph"/>
        <w:numPr>
          <w:ilvl w:val="0"/>
          <w:numId w:val="2"/>
        </w:numPr>
        <w:spacing w:before="40" w:after="60" w:line="275" w:lineRule="auto"/>
      </w:pPr>
      <w:r>
        <w:t>Output wording varies slightly between Kubernetes versions. You are marked on the decision your evidence shows — yes or no, HTTP 200 or a timeout, an accepted or a rejected creation — and not on cosmetic differences in formatting.</w:t>
      </w:r>
    </w:p>
    <w:p w14:paraId="175F08B1" w14:textId="77777777" w:rsidR="00A905CC" w:rsidRDefault="00AA7A45">
      <w:pPr>
        <w:pStyle w:val="ListParagraph"/>
        <w:numPr>
          <w:ilvl w:val="0"/>
          <w:numId w:val="2"/>
        </w:numPr>
        <w:spacing w:before="40" w:after="60" w:line="275" w:lineRule="auto"/>
      </w:pPr>
      <w:r>
        <w:t>Resource names are case-sensitive. Use exactly the names given in your question.</w:t>
      </w:r>
    </w:p>
    <w:p w14:paraId="175F08B2" w14:textId="77777777" w:rsidR="00A905CC" w:rsidRDefault="00AA7A45">
      <w:pPr>
        <w:pStyle w:val="Heading2"/>
        <w:spacing w:before="300" w:after="130"/>
      </w:pPr>
      <w:r>
        <w:rPr>
          <w:b/>
          <w:bCs/>
          <w:color w:val="2E5C8A"/>
          <w:sz w:val="24"/>
          <w:szCs w:val="24"/>
        </w:rPr>
        <w:t>1.4 Rules of conduct</w:t>
      </w:r>
    </w:p>
    <w:p w14:paraId="175F08B3" w14:textId="77777777" w:rsidR="00A905CC" w:rsidRDefault="00AA7A45">
      <w:pPr>
        <w:pStyle w:val="ListParagraph"/>
        <w:numPr>
          <w:ilvl w:val="0"/>
          <w:numId w:val="2"/>
        </w:numPr>
        <w:spacing w:before="40" w:after="60" w:line="275" w:lineRule="auto"/>
      </w:pPr>
      <w:r>
        <w:t>kubectl --help and kubectl explain are permitted unless your lecturer has declared this a closed-reference sitting.</w:t>
      </w:r>
    </w:p>
    <w:p w14:paraId="175F08B4" w14:textId="77777777" w:rsidR="00A905CC" w:rsidRDefault="00AA7A45">
      <w:pPr>
        <w:pStyle w:val="ListParagraph"/>
        <w:numPr>
          <w:ilvl w:val="0"/>
          <w:numId w:val="2"/>
        </w:numPr>
        <w:spacing w:before="40" w:after="60" w:line="275" w:lineRule="auto"/>
      </w:pPr>
      <w:r>
        <w:t>Do not print or decode the value of any Kubernetes Secret anywhere in your evidence. Authorization is proven by the authorization decision, not by disclosing the protected data. Marks are deducted if a Secret value appears in your submission.</w:t>
      </w:r>
    </w:p>
    <w:p w14:paraId="175F08B5" w14:textId="77777777" w:rsidR="00A905CC" w:rsidRDefault="00AA7A45">
      <w:pPr>
        <w:pStyle w:val="ListParagraph"/>
        <w:numPr>
          <w:ilvl w:val="0"/>
          <w:numId w:val="2"/>
        </w:numPr>
        <w:spacing w:before="40" w:after="60" w:line="275" w:lineRule="auto"/>
      </w:pPr>
      <w:r>
        <w:t>Your evidence must be your own. Identical screenshots across candidates — matching hostnames, timestamps, ClusterIP addresses or identity lines — are referred under the programme academic integrity policy and are not marked.</w:t>
      </w:r>
    </w:p>
    <w:p w14:paraId="175F08B6" w14:textId="77777777" w:rsidR="00A905CC" w:rsidRDefault="00AA7A45">
      <w:pPr>
        <w:pStyle w:val="ListParagraph"/>
        <w:numPr>
          <w:ilvl w:val="0"/>
          <w:numId w:val="2"/>
        </w:numPr>
        <w:spacing w:before="40" w:after="60" w:line="275" w:lineRule="auto"/>
      </w:pPr>
      <w:r>
        <w:t>Do not delete or modify any namespace, workload or policy that the question tells you to leave alone.</w:t>
      </w:r>
    </w:p>
    <w:p w14:paraId="175F08B7" w14:textId="77777777" w:rsidR="00A905CC" w:rsidRDefault="00AA7A45">
      <w:r>
        <w:br w:type="page"/>
      </w:r>
    </w:p>
    <w:p w14:paraId="175F09AC" w14:textId="61853B64" w:rsidR="00A905CC" w:rsidRDefault="00AA7A45">
      <w:pPr>
        <w:pStyle w:val="Heading1"/>
        <w:pBdr>
          <w:bottom w:val="single" w:sz="10" w:space="4" w:color="1F3864"/>
        </w:pBdr>
        <w:spacing w:before="320" w:after="160"/>
      </w:pPr>
      <w:r>
        <w:rPr>
          <w:b/>
          <w:bCs/>
          <w:color w:val="1F3864"/>
          <w:sz w:val="30"/>
          <w:szCs w:val="30"/>
        </w:rPr>
        <w:lastRenderedPageBreak/>
        <w:t xml:space="preserve">Question </w:t>
      </w:r>
      <w:r w:rsidR="006775B9">
        <w:rPr>
          <w:b/>
          <w:bCs/>
          <w:color w:val="1F3864"/>
          <w:sz w:val="30"/>
          <w:szCs w:val="30"/>
        </w:rPr>
        <w:t>1</w:t>
      </w:r>
      <w:r>
        <w:rPr>
          <w:b/>
          <w:bCs/>
          <w:color w:val="1F3864"/>
          <w:sz w:val="30"/>
          <w:szCs w:val="30"/>
        </w:rPr>
        <w:t xml:space="preserve"> · Cross-Tenant Secret Isolation</w:t>
      </w:r>
    </w:p>
    <w:p w14:paraId="175F09AD" w14:textId="522C4F8C" w:rsidR="00A905CC" w:rsidRDefault="00AA7A45">
      <w:pPr>
        <w:spacing w:before="60" w:after="90" w:line="280" w:lineRule="auto"/>
        <w:jc w:val="both"/>
      </w:pPr>
      <w:r>
        <w:rPr>
          <w:i/>
          <w:iCs/>
          <w:color w:val="4A4A4A"/>
        </w:rPr>
        <w:t>Total: 15 marks · Suggested time: 2</w:t>
      </w:r>
      <w:r w:rsidR="00E11E70">
        <w:rPr>
          <w:i/>
          <w:iCs/>
          <w:color w:val="4A4A4A"/>
        </w:rPr>
        <w:t>0</w:t>
      </w:r>
      <w:r>
        <w:rPr>
          <w:i/>
          <w:iCs/>
          <w:color w:val="4A4A4A"/>
        </w:rPr>
        <w:t xml:space="preserve"> minutes</w:t>
      </w:r>
    </w:p>
    <w:p w14:paraId="175F09AE" w14:textId="77777777" w:rsidR="00A905CC" w:rsidRDefault="00AA7A45">
      <w:pPr>
        <w:pStyle w:val="Heading2"/>
        <w:spacing w:before="300" w:after="130"/>
      </w:pPr>
      <w:r>
        <w:rPr>
          <w:b/>
          <w:bCs/>
          <w:color w:val="2E5C8A"/>
          <w:sz w:val="24"/>
          <w:szCs w:val="24"/>
        </w:rPr>
        <w:t>Scenario</w:t>
      </w:r>
    </w:p>
    <w:p w14:paraId="175F09AF" w14:textId="77777777" w:rsidR="00A905CC" w:rsidRDefault="00AA7A45">
      <w:pPr>
        <w:spacing w:before="60" w:after="90" w:line="280" w:lineRule="auto"/>
        <w:jc w:val="both"/>
      </w:pPr>
      <w:r>
        <w:rPr>
          <w:color w:val="000000"/>
        </w:rPr>
        <w:t>The Finance and HR applications share one Kubernetes cluster. Each application stores sensitive configuration as Kubernetes Secrets. The Finance application must never be able to retrieve HR secrets.</w:t>
      </w:r>
    </w:p>
    <w:p w14:paraId="175F09B0" w14:textId="77777777" w:rsidR="00A905CC" w:rsidRDefault="00AA7A45">
      <w:pPr>
        <w:pStyle w:val="Heading2"/>
        <w:spacing w:before="300" w:after="130"/>
        <w:rPr>
          <w:b/>
          <w:bCs/>
          <w:color w:val="2E5C8A"/>
          <w:sz w:val="24"/>
          <w:szCs w:val="24"/>
        </w:rPr>
      </w:pPr>
      <w:r>
        <w:rPr>
          <w:b/>
          <w:bCs/>
          <w:color w:val="2E5C8A"/>
          <w:sz w:val="24"/>
          <w:szCs w:val="24"/>
        </w:rPr>
        <w:t>Environment requirements</w:t>
      </w:r>
    </w:p>
    <w:p w14:paraId="2E3BEADF" w14:textId="121C681F" w:rsidR="00B15832" w:rsidRPr="00B15832" w:rsidRDefault="00B15832">
      <w:pPr>
        <w:pStyle w:val="Heading2"/>
        <w:spacing w:before="300" w:after="130"/>
        <w:rPr>
          <w:color w:val="000000"/>
          <w:sz w:val="20"/>
          <w:szCs w:val="20"/>
        </w:rPr>
      </w:pPr>
      <w:r w:rsidRPr="00B15832">
        <w:rPr>
          <w:color w:val="000000"/>
          <w:sz w:val="20"/>
          <w:szCs w:val="20"/>
        </w:rPr>
        <w:t xml:space="preserve">The </w:t>
      </w:r>
      <w:r w:rsidR="00843F47">
        <w:rPr>
          <w:color w:val="000000"/>
          <w:sz w:val="20"/>
          <w:szCs w:val="20"/>
        </w:rPr>
        <w:t>requirements are as in the table below.</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146"/>
      </w:tblGrid>
      <w:tr w:rsidR="00A905CC" w14:paraId="175F09B3" w14:textId="77777777">
        <w:trPr>
          <w:tblHeader/>
        </w:trPr>
        <w:tc>
          <w:tcPr>
            <w:tcW w:w="2600" w:type="dxa"/>
            <w:tcBorders>
              <w:top w:val="single" w:sz="2" w:space="0" w:color="C9D2DE"/>
              <w:left w:val="single" w:sz="2" w:space="0" w:color="C9D2DE"/>
              <w:bottom w:val="single" w:sz="2" w:space="0" w:color="C9D2DE"/>
              <w:right w:val="single" w:sz="2" w:space="0" w:color="C9D2DE"/>
            </w:tcBorders>
            <w:shd w:val="clear" w:color="auto" w:fill="1F3864"/>
            <w:tcMar>
              <w:top w:w="70" w:type="dxa"/>
              <w:left w:w="110" w:type="dxa"/>
              <w:bottom w:w="70" w:type="dxa"/>
              <w:right w:w="110" w:type="dxa"/>
            </w:tcMar>
          </w:tcPr>
          <w:p w14:paraId="175F09B1" w14:textId="77777777" w:rsidR="00A905CC" w:rsidRDefault="00AA7A45">
            <w:pPr>
              <w:spacing w:line="250" w:lineRule="auto"/>
            </w:pPr>
            <w:r>
              <w:rPr>
                <w:b/>
                <w:bCs/>
                <w:color w:val="FFFFFF"/>
                <w:sz w:val="18"/>
                <w:szCs w:val="18"/>
              </w:rPr>
              <w:t>Item</w:t>
            </w:r>
          </w:p>
        </w:tc>
        <w:tc>
          <w:tcPr>
            <w:tcW w:w="7146" w:type="dxa"/>
            <w:tcBorders>
              <w:top w:val="single" w:sz="2" w:space="0" w:color="C9D2DE"/>
              <w:left w:val="single" w:sz="2" w:space="0" w:color="C9D2DE"/>
              <w:bottom w:val="single" w:sz="2" w:space="0" w:color="C9D2DE"/>
              <w:right w:val="single" w:sz="2" w:space="0" w:color="C9D2DE"/>
            </w:tcBorders>
            <w:shd w:val="clear" w:color="auto" w:fill="1F3864"/>
            <w:tcMar>
              <w:top w:w="70" w:type="dxa"/>
              <w:left w:w="110" w:type="dxa"/>
              <w:bottom w:w="70" w:type="dxa"/>
              <w:right w:w="110" w:type="dxa"/>
            </w:tcMar>
          </w:tcPr>
          <w:p w14:paraId="175F09B2" w14:textId="77777777" w:rsidR="00A905CC" w:rsidRDefault="00AA7A45">
            <w:pPr>
              <w:spacing w:line="250" w:lineRule="auto"/>
            </w:pPr>
            <w:r>
              <w:rPr>
                <w:b/>
                <w:bCs/>
                <w:color w:val="FFFFFF"/>
                <w:sz w:val="18"/>
                <w:szCs w:val="18"/>
              </w:rPr>
              <w:t>Required value</w:t>
            </w:r>
          </w:p>
        </w:tc>
      </w:tr>
      <w:tr w:rsidR="00A905CC" w14:paraId="175F09B6" w14:textId="77777777">
        <w:tc>
          <w:tcPr>
            <w:tcW w:w="2600" w:type="dxa"/>
            <w:tcBorders>
              <w:top w:val="single" w:sz="2" w:space="0" w:color="C9D2DE"/>
              <w:left w:val="single" w:sz="2" w:space="0" w:color="C9D2DE"/>
              <w:bottom w:val="single" w:sz="2" w:space="0" w:color="C9D2DE"/>
              <w:right w:val="single" w:sz="2" w:space="0" w:color="C9D2DE"/>
            </w:tcBorders>
            <w:tcMar>
              <w:top w:w="70" w:type="dxa"/>
              <w:left w:w="110" w:type="dxa"/>
              <w:bottom w:w="70" w:type="dxa"/>
              <w:right w:w="110" w:type="dxa"/>
            </w:tcMar>
          </w:tcPr>
          <w:p w14:paraId="175F09B4" w14:textId="77777777" w:rsidR="00A905CC" w:rsidRDefault="00AA7A45">
            <w:pPr>
              <w:spacing w:line="250" w:lineRule="auto"/>
            </w:pPr>
            <w:r>
              <w:rPr>
                <w:color w:val="000000"/>
                <w:sz w:val="18"/>
                <w:szCs w:val="18"/>
              </w:rPr>
              <w:t>Namespaces</w:t>
            </w:r>
          </w:p>
        </w:tc>
        <w:tc>
          <w:tcPr>
            <w:tcW w:w="7146" w:type="dxa"/>
            <w:tcBorders>
              <w:top w:val="single" w:sz="2" w:space="0" w:color="C9D2DE"/>
              <w:left w:val="single" w:sz="2" w:space="0" w:color="C9D2DE"/>
              <w:bottom w:val="single" w:sz="2" w:space="0" w:color="C9D2DE"/>
              <w:right w:val="single" w:sz="2" w:space="0" w:color="C9D2DE"/>
            </w:tcBorders>
            <w:tcMar>
              <w:top w:w="70" w:type="dxa"/>
              <w:left w:w="110" w:type="dxa"/>
              <w:bottom w:w="70" w:type="dxa"/>
              <w:right w:w="110" w:type="dxa"/>
            </w:tcMar>
          </w:tcPr>
          <w:p w14:paraId="175F09B5" w14:textId="77777777" w:rsidR="00A905CC" w:rsidRDefault="00AA7A45">
            <w:pPr>
              <w:spacing w:line="250" w:lineRule="auto"/>
            </w:pPr>
            <w:r>
              <w:rPr>
                <w:color w:val="000000"/>
                <w:sz w:val="18"/>
                <w:szCs w:val="18"/>
              </w:rPr>
              <w:t>finance and hr</w:t>
            </w:r>
          </w:p>
        </w:tc>
      </w:tr>
      <w:tr w:rsidR="00A905CC" w14:paraId="175F09B9" w14:textId="77777777">
        <w:tc>
          <w:tcPr>
            <w:tcW w:w="2600" w:type="dxa"/>
            <w:tcBorders>
              <w:top w:val="single" w:sz="2" w:space="0" w:color="C9D2DE"/>
              <w:left w:val="single" w:sz="2" w:space="0" w:color="C9D2DE"/>
              <w:bottom w:val="single" w:sz="2" w:space="0" w:color="C9D2DE"/>
              <w:right w:val="single" w:sz="2" w:space="0" w:color="C9D2DE"/>
            </w:tcBorders>
            <w:shd w:val="clear" w:color="auto" w:fill="F4F6F9"/>
            <w:tcMar>
              <w:top w:w="70" w:type="dxa"/>
              <w:left w:w="110" w:type="dxa"/>
              <w:bottom w:w="70" w:type="dxa"/>
              <w:right w:w="110" w:type="dxa"/>
            </w:tcMar>
          </w:tcPr>
          <w:p w14:paraId="175F09B7" w14:textId="77777777" w:rsidR="00A905CC" w:rsidRDefault="00AA7A45">
            <w:pPr>
              <w:spacing w:line="250" w:lineRule="auto"/>
            </w:pPr>
            <w:r>
              <w:rPr>
                <w:color w:val="000000"/>
                <w:sz w:val="18"/>
                <w:szCs w:val="18"/>
              </w:rPr>
              <w:t>Secret in finance</w:t>
            </w:r>
          </w:p>
        </w:tc>
        <w:tc>
          <w:tcPr>
            <w:tcW w:w="7146" w:type="dxa"/>
            <w:tcBorders>
              <w:top w:val="single" w:sz="2" w:space="0" w:color="C9D2DE"/>
              <w:left w:val="single" w:sz="2" w:space="0" w:color="C9D2DE"/>
              <w:bottom w:val="single" w:sz="2" w:space="0" w:color="C9D2DE"/>
              <w:right w:val="single" w:sz="2" w:space="0" w:color="C9D2DE"/>
            </w:tcBorders>
            <w:shd w:val="clear" w:color="auto" w:fill="F4F6F9"/>
            <w:tcMar>
              <w:top w:w="70" w:type="dxa"/>
              <w:left w:w="110" w:type="dxa"/>
              <w:bottom w:w="70" w:type="dxa"/>
              <w:right w:w="110" w:type="dxa"/>
            </w:tcMar>
          </w:tcPr>
          <w:p w14:paraId="175F09B8" w14:textId="77777777" w:rsidR="00A905CC" w:rsidRDefault="00AA7A45">
            <w:pPr>
              <w:spacing w:line="250" w:lineRule="auto"/>
            </w:pPr>
            <w:r>
              <w:rPr>
                <w:color w:val="000000"/>
                <w:sz w:val="18"/>
                <w:szCs w:val="18"/>
              </w:rPr>
              <w:t>Name finance-db, key DB_PASSWORD, value DB_PASSWORD_FINANCE</w:t>
            </w:r>
          </w:p>
        </w:tc>
      </w:tr>
      <w:tr w:rsidR="00A905CC" w14:paraId="175F09BC" w14:textId="77777777">
        <w:tc>
          <w:tcPr>
            <w:tcW w:w="2600" w:type="dxa"/>
            <w:tcBorders>
              <w:top w:val="single" w:sz="2" w:space="0" w:color="C9D2DE"/>
              <w:left w:val="single" w:sz="2" w:space="0" w:color="C9D2DE"/>
              <w:bottom w:val="single" w:sz="2" w:space="0" w:color="C9D2DE"/>
              <w:right w:val="single" w:sz="2" w:space="0" w:color="C9D2DE"/>
            </w:tcBorders>
            <w:tcMar>
              <w:top w:w="70" w:type="dxa"/>
              <w:left w:w="110" w:type="dxa"/>
              <w:bottom w:w="70" w:type="dxa"/>
              <w:right w:w="110" w:type="dxa"/>
            </w:tcMar>
          </w:tcPr>
          <w:p w14:paraId="175F09BA" w14:textId="77777777" w:rsidR="00A905CC" w:rsidRDefault="00AA7A45">
            <w:pPr>
              <w:spacing w:line="250" w:lineRule="auto"/>
            </w:pPr>
            <w:r>
              <w:rPr>
                <w:color w:val="000000"/>
                <w:sz w:val="18"/>
                <w:szCs w:val="18"/>
              </w:rPr>
              <w:t>Secret in hr</w:t>
            </w:r>
          </w:p>
        </w:tc>
        <w:tc>
          <w:tcPr>
            <w:tcW w:w="7146" w:type="dxa"/>
            <w:tcBorders>
              <w:top w:val="single" w:sz="2" w:space="0" w:color="C9D2DE"/>
              <w:left w:val="single" w:sz="2" w:space="0" w:color="C9D2DE"/>
              <w:bottom w:val="single" w:sz="2" w:space="0" w:color="C9D2DE"/>
              <w:right w:val="single" w:sz="2" w:space="0" w:color="C9D2DE"/>
            </w:tcBorders>
            <w:tcMar>
              <w:top w:w="70" w:type="dxa"/>
              <w:left w:w="110" w:type="dxa"/>
              <w:bottom w:w="70" w:type="dxa"/>
              <w:right w:w="110" w:type="dxa"/>
            </w:tcMar>
          </w:tcPr>
          <w:p w14:paraId="175F09BB" w14:textId="77777777" w:rsidR="00A905CC" w:rsidRDefault="00AA7A45">
            <w:pPr>
              <w:spacing w:line="250" w:lineRule="auto"/>
            </w:pPr>
            <w:r>
              <w:rPr>
                <w:color w:val="000000"/>
                <w:sz w:val="18"/>
                <w:szCs w:val="18"/>
              </w:rPr>
              <w:t>Name hr-db, key DB_PASSWORD, value DB_PASSWORD_HR</w:t>
            </w:r>
          </w:p>
        </w:tc>
      </w:tr>
      <w:tr w:rsidR="00A905CC" w14:paraId="175F09BF" w14:textId="77777777">
        <w:tc>
          <w:tcPr>
            <w:tcW w:w="2600" w:type="dxa"/>
            <w:tcBorders>
              <w:top w:val="single" w:sz="2" w:space="0" w:color="C9D2DE"/>
              <w:left w:val="single" w:sz="2" w:space="0" w:color="C9D2DE"/>
              <w:bottom w:val="single" w:sz="2" w:space="0" w:color="C9D2DE"/>
              <w:right w:val="single" w:sz="2" w:space="0" w:color="C9D2DE"/>
            </w:tcBorders>
            <w:shd w:val="clear" w:color="auto" w:fill="F4F6F9"/>
            <w:tcMar>
              <w:top w:w="70" w:type="dxa"/>
              <w:left w:w="110" w:type="dxa"/>
              <w:bottom w:w="70" w:type="dxa"/>
              <w:right w:w="110" w:type="dxa"/>
            </w:tcMar>
          </w:tcPr>
          <w:p w14:paraId="175F09BD" w14:textId="77777777" w:rsidR="00A905CC" w:rsidRDefault="00AA7A45">
            <w:pPr>
              <w:spacing w:line="250" w:lineRule="auto"/>
            </w:pPr>
            <w:r>
              <w:rPr>
                <w:color w:val="000000"/>
                <w:sz w:val="18"/>
                <w:szCs w:val="18"/>
              </w:rPr>
              <w:t>ServiceAccount</w:t>
            </w:r>
          </w:p>
        </w:tc>
        <w:tc>
          <w:tcPr>
            <w:tcW w:w="7146" w:type="dxa"/>
            <w:tcBorders>
              <w:top w:val="single" w:sz="2" w:space="0" w:color="C9D2DE"/>
              <w:left w:val="single" w:sz="2" w:space="0" w:color="C9D2DE"/>
              <w:bottom w:val="single" w:sz="2" w:space="0" w:color="C9D2DE"/>
              <w:right w:val="single" w:sz="2" w:space="0" w:color="C9D2DE"/>
            </w:tcBorders>
            <w:shd w:val="clear" w:color="auto" w:fill="F4F6F9"/>
            <w:tcMar>
              <w:top w:w="70" w:type="dxa"/>
              <w:left w:w="110" w:type="dxa"/>
              <w:bottom w:w="70" w:type="dxa"/>
              <w:right w:w="110" w:type="dxa"/>
            </w:tcMar>
          </w:tcPr>
          <w:p w14:paraId="175F09BE" w14:textId="77777777" w:rsidR="00A905CC" w:rsidRDefault="00AA7A45">
            <w:pPr>
              <w:spacing w:line="250" w:lineRule="auto"/>
            </w:pPr>
            <w:r>
              <w:rPr>
                <w:color w:val="000000"/>
                <w:sz w:val="18"/>
                <w:szCs w:val="18"/>
              </w:rPr>
              <w:t>finance-app, in the finance namespace</w:t>
            </w:r>
          </w:p>
        </w:tc>
      </w:tr>
      <w:tr w:rsidR="00A905CC" w14:paraId="175F09C2" w14:textId="77777777">
        <w:tc>
          <w:tcPr>
            <w:tcW w:w="2600" w:type="dxa"/>
            <w:tcBorders>
              <w:top w:val="single" w:sz="2" w:space="0" w:color="C9D2DE"/>
              <w:left w:val="single" w:sz="2" w:space="0" w:color="C9D2DE"/>
              <w:bottom w:val="single" w:sz="2" w:space="0" w:color="C9D2DE"/>
              <w:right w:val="single" w:sz="2" w:space="0" w:color="C9D2DE"/>
            </w:tcBorders>
            <w:tcMar>
              <w:top w:w="70" w:type="dxa"/>
              <w:left w:w="110" w:type="dxa"/>
              <w:bottom w:w="70" w:type="dxa"/>
              <w:right w:w="110" w:type="dxa"/>
            </w:tcMar>
          </w:tcPr>
          <w:p w14:paraId="175F09C0" w14:textId="77777777" w:rsidR="00A905CC" w:rsidRDefault="00AA7A45">
            <w:pPr>
              <w:spacing w:line="250" w:lineRule="auto"/>
            </w:pPr>
            <w:r>
              <w:rPr>
                <w:color w:val="000000"/>
                <w:sz w:val="18"/>
                <w:szCs w:val="18"/>
              </w:rPr>
              <w:t>Required permission</w:t>
            </w:r>
          </w:p>
        </w:tc>
        <w:tc>
          <w:tcPr>
            <w:tcW w:w="7146" w:type="dxa"/>
            <w:tcBorders>
              <w:top w:val="single" w:sz="2" w:space="0" w:color="C9D2DE"/>
              <w:left w:val="single" w:sz="2" w:space="0" w:color="C9D2DE"/>
              <w:bottom w:val="single" w:sz="2" w:space="0" w:color="C9D2DE"/>
              <w:right w:val="single" w:sz="2" w:space="0" w:color="C9D2DE"/>
            </w:tcBorders>
            <w:tcMar>
              <w:top w:w="70" w:type="dxa"/>
              <w:left w:w="110" w:type="dxa"/>
              <w:bottom w:w="70" w:type="dxa"/>
              <w:right w:w="110" w:type="dxa"/>
            </w:tcMar>
          </w:tcPr>
          <w:p w14:paraId="175F09C1" w14:textId="77777777" w:rsidR="00A905CC" w:rsidRDefault="00AA7A45">
            <w:pPr>
              <w:spacing w:line="250" w:lineRule="auto"/>
            </w:pPr>
            <w:r>
              <w:rPr>
                <w:color w:val="000000"/>
                <w:sz w:val="18"/>
                <w:szCs w:val="18"/>
              </w:rPr>
              <w:t>get on Secrets, in the finance namespace only</w:t>
            </w:r>
          </w:p>
        </w:tc>
      </w:tr>
    </w:tbl>
    <w:p w14:paraId="175F09C3" w14:textId="77777777" w:rsidR="00A905CC" w:rsidRDefault="00A905CC">
      <w:pPr>
        <w:spacing w:after="120"/>
      </w:pPr>
    </w:p>
    <w:p w14:paraId="4E595049" w14:textId="2BA51C79" w:rsidR="00843F47" w:rsidRDefault="00A42214">
      <w:pPr>
        <w:spacing w:after="120"/>
      </w:pPr>
      <w:r>
        <w:t xml:space="preserve">You are required to perform </w:t>
      </w:r>
      <w:r w:rsidR="00025ECA">
        <w:t xml:space="preserve">the tasks </w:t>
      </w:r>
      <w:r w:rsidR="00545D4F">
        <w:t xml:space="preserve">below which </w:t>
      </w:r>
      <w:r w:rsidR="00AD1A9C">
        <w:t xml:space="preserve">configure the </w:t>
      </w:r>
      <w:r w:rsidR="00774A1E">
        <w:t>above requirement:</w:t>
      </w:r>
    </w:p>
    <w:p w14:paraId="175F09C4" w14:textId="77777777" w:rsidR="00A905CC" w:rsidRDefault="00AA7A45">
      <w:pPr>
        <w:pStyle w:val="Heading2"/>
        <w:spacing w:before="300" w:after="130"/>
      </w:pPr>
      <w:r>
        <w:rPr>
          <w:b/>
          <w:bCs/>
          <w:color w:val="2E5C8A"/>
          <w:sz w:val="24"/>
          <w:szCs w:val="24"/>
        </w:rPr>
        <w:t>Task</w:t>
      </w:r>
    </w:p>
    <w:p w14:paraId="175F09C5" w14:textId="242DB48D" w:rsidR="00A905CC" w:rsidRDefault="00AA7A45">
      <w:pPr>
        <w:spacing w:before="60" w:after="90" w:line="280" w:lineRule="auto"/>
        <w:jc w:val="both"/>
      </w:pPr>
      <w:r>
        <w:rPr>
          <w:color w:val="000000"/>
        </w:rPr>
        <w:t xml:space="preserve">1.  Create the two namespaces and their respective Secrets, exactly as specified </w:t>
      </w:r>
      <w:r w:rsidR="00D946DB">
        <w:rPr>
          <w:color w:val="000000"/>
        </w:rPr>
        <w:t xml:space="preserve">in the </w:t>
      </w:r>
      <w:r w:rsidR="003D6D87">
        <w:rPr>
          <w:color w:val="000000"/>
        </w:rPr>
        <w:t xml:space="preserve">table </w:t>
      </w:r>
      <w:r>
        <w:rPr>
          <w:color w:val="000000"/>
        </w:rPr>
        <w:t>above.</w:t>
      </w:r>
    </w:p>
    <w:p w14:paraId="175F09C6" w14:textId="77777777" w:rsidR="00A905CC" w:rsidRDefault="00AA7A45">
      <w:pPr>
        <w:spacing w:before="60" w:after="90" w:line="280" w:lineRule="auto"/>
        <w:jc w:val="both"/>
      </w:pPr>
      <w:r>
        <w:rPr>
          <w:color w:val="000000"/>
        </w:rPr>
        <w:t>2.  Create the finance-app ServiceAccount.</w:t>
      </w:r>
    </w:p>
    <w:p w14:paraId="175F09C7" w14:textId="77777777" w:rsidR="00A905CC" w:rsidRDefault="00AA7A45">
      <w:pPr>
        <w:spacing w:before="60" w:after="90" w:line="280" w:lineRule="auto"/>
        <w:jc w:val="both"/>
      </w:pPr>
      <w:r>
        <w:rPr>
          <w:color w:val="000000"/>
        </w:rPr>
        <w:t>3.  Create the minimum RBAC resources required so that finance-app can get Secrets in finance.</w:t>
      </w:r>
    </w:p>
    <w:p w14:paraId="175F09C8" w14:textId="77777777" w:rsidR="00A905CC" w:rsidRDefault="00AA7A45">
      <w:pPr>
        <w:spacing w:before="60" w:after="90" w:line="280" w:lineRule="auto"/>
        <w:jc w:val="both"/>
      </w:pPr>
      <w:r>
        <w:rPr>
          <w:color w:val="000000"/>
        </w:rPr>
        <w:t>4.  Do not grant finance-app any access to the hr namespace.</w:t>
      </w:r>
    </w:p>
    <w:p w14:paraId="175F09C9" w14:textId="77777777" w:rsidR="00A905CC" w:rsidRDefault="00AA7A45">
      <w:pPr>
        <w:spacing w:before="60" w:after="90" w:line="280" w:lineRule="auto"/>
        <w:jc w:val="both"/>
      </w:pPr>
      <w:r>
        <w:rPr>
          <w:color w:val="000000"/>
        </w:rPr>
        <w:t>5.  Use kubectl auth can-i to verify both the allowed and the denied access paths.</w:t>
      </w:r>
    </w:p>
    <w:p w14:paraId="175F09CA" w14:textId="77777777" w:rsidR="00A905CC" w:rsidRDefault="00AA7A45">
      <w:pPr>
        <w:spacing w:before="60" w:after="90" w:line="280" w:lineRule="auto"/>
        <w:jc w:val="both"/>
      </w:pPr>
      <w:r>
        <w:rPr>
          <w:color w:val="000000"/>
        </w:rPr>
        <w:t>6.  Demonstrate that finance-app cannot list or delete Secrets even inside its own namespace.</w:t>
      </w:r>
    </w:p>
    <w:p w14:paraId="175F09CB" w14:textId="77777777" w:rsidR="00A905CC" w:rsidRDefault="00AA7A45">
      <w:pPr>
        <w:pBdr>
          <w:top w:val="single" w:sz="2" w:space="5" w:color="FFF6E5"/>
          <w:left w:val="single" w:sz="14" w:space="8" w:color="D9902B"/>
          <w:bottom w:val="single" w:sz="2" w:space="5" w:color="FFF6E5"/>
          <w:right w:val="single" w:sz="2" w:space="5" w:color="FFF6E5"/>
        </w:pBdr>
        <w:shd w:val="clear" w:color="auto" w:fill="FFF6E5"/>
        <w:spacing w:before="140" w:after="140" w:line="260" w:lineRule="auto"/>
        <w:ind w:left="140" w:right="120"/>
      </w:pPr>
      <w:r>
        <w:rPr>
          <w:b/>
          <w:bCs/>
          <w:color w:val="7A4E06"/>
          <w:sz w:val="19"/>
          <w:szCs w:val="19"/>
        </w:rPr>
        <w:t xml:space="preserve">Expected behaviour you should not mistake for a fault — </w:t>
      </w:r>
      <w:r>
        <w:rPr>
          <w:color w:val="4A3608"/>
          <w:sz w:val="19"/>
          <w:szCs w:val="19"/>
        </w:rPr>
        <w:t>The permission you are asked to grant is get, and get is not the same verb as list. A plural, unnamed request such as kubectl get secrets -n finance will therefore be refused even when your configuration is completely correct. To read a single Secret you must name it: kubectl get secret finance-db -n finance. Understanding this distinction is part of what is being assessed.</w:t>
      </w:r>
    </w:p>
    <w:p w14:paraId="175F09CC" w14:textId="77777777" w:rsidR="00A905CC" w:rsidRDefault="00AA7A45">
      <w:pPr>
        <w:pBdr>
          <w:top w:val="single" w:sz="2" w:space="5" w:color="FFF6E5"/>
          <w:left w:val="single" w:sz="14" w:space="8" w:color="D9902B"/>
          <w:bottom w:val="single" w:sz="2" w:space="5" w:color="FFF6E5"/>
          <w:right w:val="single" w:sz="2" w:space="5" w:color="FFF6E5"/>
        </w:pBdr>
        <w:shd w:val="clear" w:color="auto" w:fill="FFF6E5"/>
        <w:spacing w:before="140" w:after="140" w:line="260" w:lineRule="auto"/>
        <w:ind w:left="140" w:right="120"/>
      </w:pPr>
      <w:r>
        <w:rPr>
          <w:b/>
          <w:bCs/>
          <w:color w:val="7A4E06"/>
          <w:sz w:val="19"/>
          <w:szCs w:val="19"/>
        </w:rPr>
        <w:t xml:space="preserve">Do not disclose values — </w:t>
      </w:r>
      <w:r>
        <w:rPr>
          <w:color w:val="4A3608"/>
          <w:sz w:val="19"/>
          <w:szCs w:val="19"/>
        </w:rPr>
        <w:t>Your evidence must not print or decode any Secret value. Marks are deducted if it does.</w:t>
      </w:r>
    </w:p>
    <w:p w14:paraId="175F09CD" w14:textId="77777777" w:rsidR="00A905CC" w:rsidRDefault="00AA7A45">
      <w:pPr>
        <w:pStyle w:val="Heading2"/>
        <w:spacing w:before="300" w:after="130"/>
      </w:pPr>
      <w:r>
        <w:rPr>
          <w:b/>
          <w:bCs/>
          <w:color w:val="2E5C8A"/>
          <w:sz w:val="24"/>
          <w:szCs w:val="24"/>
        </w:rPr>
        <w:t>Required evidence</w:t>
      </w:r>
    </w:p>
    <w:p w14:paraId="175F09CE" w14:textId="77777777" w:rsidR="00A905CC" w:rsidRDefault="00AA7A45">
      <w:pPr>
        <w:pBdr>
          <w:top w:val="single" w:sz="2" w:space="5" w:color="FFF6E5"/>
          <w:left w:val="single" w:sz="14" w:space="8" w:color="D9902B"/>
          <w:bottom w:val="single" w:sz="2" w:space="5" w:color="FFF6E5"/>
          <w:right w:val="single" w:sz="2" w:space="5" w:color="FFF6E5"/>
        </w:pBdr>
        <w:shd w:val="clear" w:color="auto" w:fill="FFF6E5"/>
        <w:spacing w:before="140" w:after="140" w:line="260" w:lineRule="auto"/>
        <w:ind w:left="140" w:right="120"/>
      </w:pPr>
      <w:r>
        <w:rPr>
          <w:b/>
          <w:bCs/>
          <w:color w:val="7A4E06"/>
          <w:sz w:val="19"/>
          <w:szCs w:val="19"/>
        </w:rPr>
        <w:t xml:space="preserve">Screenshot 1 — </w:t>
      </w:r>
      <w:r>
        <w:rPr>
          <w:color w:val="4A3608"/>
          <w:sz w:val="19"/>
          <w:szCs w:val="19"/>
        </w:rPr>
        <w:t>get Secrets in finance = yes, and get Secrets in hr = no, for the same identity.</w:t>
      </w:r>
    </w:p>
    <w:p w14:paraId="175F09CF" w14:textId="77777777" w:rsidR="00A905CC" w:rsidRDefault="00AA7A45">
      <w:pPr>
        <w:pBdr>
          <w:top w:val="single" w:sz="2" w:space="5" w:color="FFF6E5"/>
          <w:left w:val="single" w:sz="14" w:space="8" w:color="D9902B"/>
          <w:bottom w:val="single" w:sz="2" w:space="5" w:color="FFF6E5"/>
          <w:right w:val="single" w:sz="2" w:space="5" w:color="FFF6E5"/>
        </w:pBdr>
        <w:shd w:val="clear" w:color="auto" w:fill="FFF6E5"/>
        <w:spacing w:before="140" w:after="140" w:line="260" w:lineRule="auto"/>
        <w:ind w:left="140" w:right="120"/>
      </w:pPr>
      <w:r>
        <w:rPr>
          <w:b/>
          <w:bCs/>
          <w:color w:val="7A4E06"/>
          <w:sz w:val="19"/>
          <w:szCs w:val="19"/>
        </w:rPr>
        <w:t xml:space="preserve">Screenshot 2 — </w:t>
      </w:r>
      <w:r>
        <w:rPr>
          <w:color w:val="4A3608"/>
          <w:sz w:val="19"/>
          <w:szCs w:val="19"/>
        </w:rPr>
        <w:t>list Secrets and delete Secrets in finance both = no, together with one impersonated read of the finance Secret by name that succeeds, and one of the hr Secret that is refused.</w:t>
      </w:r>
    </w:p>
    <w:p w14:paraId="175F09D0" w14:textId="77777777" w:rsidR="00A905CC" w:rsidRDefault="00AA7A45">
      <w:pPr>
        <w:pStyle w:val="Heading2"/>
        <w:spacing w:before="300" w:after="130"/>
      </w:pPr>
      <w:r>
        <w:rPr>
          <w:b/>
          <w:bCs/>
          <w:color w:val="2E5C8A"/>
          <w:sz w:val="24"/>
          <w:szCs w:val="24"/>
        </w:rPr>
        <w:t>Technical analysis</w:t>
      </w:r>
    </w:p>
    <w:p w14:paraId="175F09D1" w14:textId="77777777" w:rsidR="00A905CC" w:rsidRDefault="00AA7A45">
      <w:pPr>
        <w:spacing w:before="60" w:after="90" w:line="280" w:lineRule="auto"/>
        <w:jc w:val="both"/>
      </w:pPr>
      <w:r>
        <w:rPr>
          <w:color w:val="000000"/>
        </w:rPr>
        <w:t>Identify the Kubernetes resources you used to enforce the boundary, and explain how namespace scope prevents cross-tenant secret access.  [3 marks]</w:t>
      </w:r>
    </w:p>
    <w:p w14:paraId="175F09D2" w14:textId="77777777" w:rsidR="00A905CC" w:rsidRDefault="00AA7A45">
      <w:pPr>
        <w:pStyle w:val="Heading2"/>
        <w:spacing w:before="300" w:after="130"/>
      </w:pPr>
      <w:r>
        <w:rPr>
          <w:b/>
          <w:bCs/>
          <w:color w:val="2E5C8A"/>
          <w:sz w:val="24"/>
          <w:szCs w:val="24"/>
        </w:rPr>
        <w:lastRenderedPageBreak/>
        <w:t>Mark allocation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4746"/>
        <w:gridCol w:w="1600"/>
      </w:tblGrid>
      <w:tr w:rsidR="00A905CC" w14:paraId="175F09D6" w14:textId="77777777">
        <w:trPr>
          <w:tblHeader/>
        </w:trPr>
        <w:tc>
          <w:tcPr>
            <w:tcW w:w="3400" w:type="dxa"/>
            <w:tcBorders>
              <w:top w:val="single" w:sz="2" w:space="0" w:color="C9D2DE"/>
              <w:left w:val="single" w:sz="2" w:space="0" w:color="C9D2DE"/>
              <w:bottom w:val="single" w:sz="2" w:space="0" w:color="C9D2DE"/>
              <w:right w:val="single" w:sz="2" w:space="0" w:color="C9D2DE"/>
            </w:tcBorders>
            <w:shd w:val="clear" w:color="auto" w:fill="1F3864"/>
            <w:tcMar>
              <w:top w:w="70" w:type="dxa"/>
              <w:left w:w="110" w:type="dxa"/>
              <w:bottom w:w="70" w:type="dxa"/>
              <w:right w:w="110" w:type="dxa"/>
            </w:tcMar>
          </w:tcPr>
          <w:p w14:paraId="175F09D3" w14:textId="77777777" w:rsidR="00A905CC" w:rsidRDefault="00AA7A45">
            <w:pPr>
              <w:spacing w:line="250" w:lineRule="auto"/>
            </w:pPr>
            <w:r>
              <w:rPr>
                <w:b/>
                <w:bCs/>
                <w:color w:val="FFFFFF"/>
                <w:sz w:val="18"/>
                <w:szCs w:val="18"/>
              </w:rPr>
              <w:t>Component</w:t>
            </w:r>
          </w:p>
        </w:tc>
        <w:tc>
          <w:tcPr>
            <w:tcW w:w="4746" w:type="dxa"/>
            <w:tcBorders>
              <w:top w:val="single" w:sz="2" w:space="0" w:color="C9D2DE"/>
              <w:left w:val="single" w:sz="2" w:space="0" w:color="C9D2DE"/>
              <w:bottom w:val="single" w:sz="2" w:space="0" w:color="C9D2DE"/>
              <w:right w:val="single" w:sz="2" w:space="0" w:color="C9D2DE"/>
            </w:tcBorders>
            <w:shd w:val="clear" w:color="auto" w:fill="1F3864"/>
            <w:tcMar>
              <w:top w:w="70" w:type="dxa"/>
              <w:left w:w="110" w:type="dxa"/>
              <w:bottom w:w="70" w:type="dxa"/>
              <w:right w:w="110" w:type="dxa"/>
            </w:tcMar>
          </w:tcPr>
          <w:p w14:paraId="175F09D4" w14:textId="77777777" w:rsidR="00A905CC" w:rsidRDefault="00AA7A45">
            <w:pPr>
              <w:spacing w:line="250" w:lineRule="auto"/>
            </w:pPr>
            <w:r>
              <w:rPr>
                <w:b/>
                <w:bCs/>
                <w:color w:val="FFFFFF"/>
                <w:sz w:val="18"/>
                <w:szCs w:val="18"/>
              </w:rPr>
              <w:t>What is assessed</w:t>
            </w:r>
          </w:p>
        </w:tc>
        <w:tc>
          <w:tcPr>
            <w:tcW w:w="1600" w:type="dxa"/>
            <w:tcBorders>
              <w:top w:val="single" w:sz="2" w:space="0" w:color="C9D2DE"/>
              <w:left w:val="single" w:sz="2" w:space="0" w:color="C9D2DE"/>
              <w:bottom w:val="single" w:sz="2" w:space="0" w:color="C9D2DE"/>
              <w:right w:val="single" w:sz="2" w:space="0" w:color="C9D2DE"/>
            </w:tcBorders>
            <w:shd w:val="clear" w:color="auto" w:fill="1F3864"/>
            <w:tcMar>
              <w:top w:w="70" w:type="dxa"/>
              <w:left w:w="110" w:type="dxa"/>
              <w:bottom w:w="70" w:type="dxa"/>
              <w:right w:w="110" w:type="dxa"/>
            </w:tcMar>
          </w:tcPr>
          <w:p w14:paraId="175F09D5" w14:textId="77777777" w:rsidR="00A905CC" w:rsidRDefault="00AA7A45">
            <w:pPr>
              <w:spacing w:line="250" w:lineRule="auto"/>
            </w:pPr>
            <w:r>
              <w:rPr>
                <w:b/>
                <w:bCs/>
                <w:color w:val="FFFFFF"/>
                <w:sz w:val="18"/>
                <w:szCs w:val="18"/>
              </w:rPr>
              <w:t>Marks</w:t>
            </w:r>
          </w:p>
        </w:tc>
      </w:tr>
      <w:tr w:rsidR="00A905CC" w14:paraId="175F09DA" w14:textId="77777777">
        <w:tc>
          <w:tcPr>
            <w:tcW w:w="3400" w:type="dxa"/>
            <w:tcBorders>
              <w:top w:val="single" w:sz="2" w:space="0" w:color="C9D2DE"/>
              <w:left w:val="single" w:sz="2" w:space="0" w:color="C9D2DE"/>
              <w:bottom w:val="single" w:sz="2" w:space="0" w:color="C9D2DE"/>
              <w:right w:val="single" w:sz="2" w:space="0" w:color="C9D2DE"/>
            </w:tcBorders>
            <w:tcMar>
              <w:top w:w="70" w:type="dxa"/>
              <w:left w:w="110" w:type="dxa"/>
              <w:bottom w:w="70" w:type="dxa"/>
              <w:right w:w="110" w:type="dxa"/>
            </w:tcMar>
          </w:tcPr>
          <w:p w14:paraId="175F09D7" w14:textId="77777777" w:rsidR="00A905CC" w:rsidRDefault="00AA7A45">
            <w:pPr>
              <w:spacing w:line="250" w:lineRule="auto"/>
            </w:pPr>
            <w:r>
              <w:rPr>
                <w:color w:val="000000"/>
                <w:sz w:val="18"/>
                <w:szCs w:val="18"/>
              </w:rPr>
              <w:t>Setup</w:t>
            </w:r>
          </w:p>
        </w:tc>
        <w:tc>
          <w:tcPr>
            <w:tcW w:w="4746" w:type="dxa"/>
            <w:tcBorders>
              <w:top w:val="single" w:sz="2" w:space="0" w:color="C9D2DE"/>
              <w:left w:val="single" w:sz="2" w:space="0" w:color="C9D2DE"/>
              <w:bottom w:val="single" w:sz="2" w:space="0" w:color="C9D2DE"/>
              <w:right w:val="single" w:sz="2" w:space="0" w:color="C9D2DE"/>
            </w:tcBorders>
            <w:tcMar>
              <w:top w:w="70" w:type="dxa"/>
              <w:left w:w="110" w:type="dxa"/>
              <w:bottom w:w="70" w:type="dxa"/>
              <w:right w:w="110" w:type="dxa"/>
            </w:tcMar>
          </w:tcPr>
          <w:p w14:paraId="175F09D8" w14:textId="77777777" w:rsidR="00A905CC" w:rsidRDefault="00AA7A45">
            <w:pPr>
              <w:spacing w:line="250" w:lineRule="auto"/>
            </w:pPr>
            <w:r>
              <w:rPr>
                <w:color w:val="000000"/>
                <w:sz w:val="18"/>
                <w:szCs w:val="18"/>
              </w:rPr>
              <w:t>Namespaces, Secrets and ServiceAccount created exactly as specified</w:t>
            </w:r>
          </w:p>
        </w:tc>
        <w:tc>
          <w:tcPr>
            <w:tcW w:w="1600" w:type="dxa"/>
            <w:tcBorders>
              <w:top w:val="single" w:sz="2" w:space="0" w:color="C9D2DE"/>
              <w:left w:val="single" w:sz="2" w:space="0" w:color="C9D2DE"/>
              <w:bottom w:val="single" w:sz="2" w:space="0" w:color="C9D2DE"/>
              <w:right w:val="single" w:sz="2" w:space="0" w:color="C9D2DE"/>
            </w:tcBorders>
            <w:tcMar>
              <w:top w:w="70" w:type="dxa"/>
              <w:left w:w="110" w:type="dxa"/>
              <w:bottom w:w="70" w:type="dxa"/>
              <w:right w:w="110" w:type="dxa"/>
            </w:tcMar>
          </w:tcPr>
          <w:p w14:paraId="175F09D9" w14:textId="77777777" w:rsidR="00A905CC" w:rsidRDefault="00AA7A45">
            <w:pPr>
              <w:spacing w:line="250" w:lineRule="auto"/>
              <w:jc w:val="center"/>
            </w:pPr>
            <w:r>
              <w:rPr>
                <w:color w:val="000000"/>
                <w:sz w:val="18"/>
                <w:szCs w:val="18"/>
              </w:rPr>
              <w:t>4</w:t>
            </w:r>
          </w:p>
        </w:tc>
      </w:tr>
      <w:tr w:rsidR="00A905CC" w14:paraId="175F09DE" w14:textId="77777777">
        <w:tc>
          <w:tcPr>
            <w:tcW w:w="3400" w:type="dxa"/>
            <w:tcBorders>
              <w:top w:val="single" w:sz="2" w:space="0" w:color="C9D2DE"/>
              <w:left w:val="single" w:sz="2" w:space="0" w:color="C9D2DE"/>
              <w:bottom w:val="single" w:sz="2" w:space="0" w:color="C9D2DE"/>
              <w:right w:val="single" w:sz="2" w:space="0" w:color="C9D2DE"/>
            </w:tcBorders>
            <w:shd w:val="clear" w:color="auto" w:fill="F4F6F9"/>
            <w:tcMar>
              <w:top w:w="70" w:type="dxa"/>
              <w:left w:w="110" w:type="dxa"/>
              <w:bottom w:w="70" w:type="dxa"/>
              <w:right w:w="110" w:type="dxa"/>
            </w:tcMar>
          </w:tcPr>
          <w:p w14:paraId="175F09DB" w14:textId="77777777" w:rsidR="00A905CC" w:rsidRDefault="00AA7A45">
            <w:pPr>
              <w:spacing w:line="250" w:lineRule="auto"/>
            </w:pPr>
            <w:r>
              <w:rPr>
                <w:color w:val="000000"/>
                <w:sz w:val="18"/>
                <w:szCs w:val="18"/>
              </w:rPr>
              <w:t>RBAC</w:t>
            </w:r>
          </w:p>
        </w:tc>
        <w:tc>
          <w:tcPr>
            <w:tcW w:w="4746" w:type="dxa"/>
            <w:tcBorders>
              <w:top w:val="single" w:sz="2" w:space="0" w:color="C9D2DE"/>
              <w:left w:val="single" w:sz="2" w:space="0" w:color="C9D2DE"/>
              <w:bottom w:val="single" w:sz="2" w:space="0" w:color="C9D2DE"/>
              <w:right w:val="single" w:sz="2" w:space="0" w:color="C9D2DE"/>
            </w:tcBorders>
            <w:shd w:val="clear" w:color="auto" w:fill="F4F6F9"/>
            <w:tcMar>
              <w:top w:w="70" w:type="dxa"/>
              <w:left w:w="110" w:type="dxa"/>
              <w:bottom w:w="70" w:type="dxa"/>
              <w:right w:w="110" w:type="dxa"/>
            </w:tcMar>
          </w:tcPr>
          <w:p w14:paraId="175F09DC" w14:textId="77777777" w:rsidR="00A905CC" w:rsidRDefault="00AA7A45">
            <w:pPr>
              <w:spacing w:line="250" w:lineRule="auto"/>
            </w:pPr>
            <w:r>
              <w:rPr>
                <w:color w:val="000000"/>
                <w:sz w:val="18"/>
                <w:szCs w:val="18"/>
              </w:rPr>
              <w:t>Least-privilege authorization resources configured in the finance namespace, with no access to hr</w:t>
            </w:r>
          </w:p>
        </w:tc>
        <w:tc>
          <w:tcPr>
            <w:tcW w:w="1600" w:type="dxa"/>
            <w:tcBorders>
              <w:top w:val="single" w:sz="2" w:space="0" w:color="C9D2DE"/>
              <w:left w:val="single" w:sz="2" w:space="0" w:color="C9D2DE"/>
              <w:bottom w:val="single" w:sz="2" w:space="0" w:color="C9D2DE"/>
              <w:right w:val="single" w:sz="2" w:space="0" w:color="C9D2DE"/>
            </w:tcBorders>
            <w:shd w:val="clear" w:color="auto" w:fill="F4F6F9"/>
            <w:tcMar>
              <w:top w:w="70" w:type="dxa"/>
              <w:left w:w="110" w:type="dxa"/>
              <w:bottom w:w="70" w:type="dxa"/>
              <w:right w:w="110" w:type="dxa"/>
            </w:tcMar>
          </w:tcPr>
          <w:p w14:paraId="175F09DD" w14:textId="77777777" w:rsidR="00A905CC" w:rsidRDefault="00AA7A45">
            <w:pPr>
              <w:spacing w:line="250" w:lineRule="auto"/>
              <w:jc w:val="center"/>
            </w:pPr>
            <w:r>
              <w:rPr>
                <w:color w:val="000000"/>
                <w:sz w:val="18"/>
                <w:szCs w:val="18"/>
              </w:rPr>
              <w:t>5</w:t>
            </w:r>
          </w:p>
        </w:tc>
      </w:tr>
      <w:tr w:rsidR="00A905CC" w14:paraId="175F09E2" w14:textId="77777777">
        <w:tc>
          <w:tcPr>
            <w:tcW w:w="3400" w:type="dxa"/>
            <w:tcBorders>
              <w:top w:val="single" w:sz="2" w:space="0" w:color="C9D2DE"/>
              <w:left w:val="single" w:sz="2" w:space="0" w:color="C9D2DE"/>
              <w:bottom w:val="single" w:sz="2" w:space="0" w:color="C9D2DE"/>
              <w:right w:val="single" w:sz="2" w:space="0" w:color="C9D2DE"/>
            </w:tcBorders>
            <w:tcMar>
              <w:top w:w="70" w:type="dxa"/>
              <w:left w:w="110" w:type="dxa"/>
              <w:bottom w:w="70" w:type="dxa"/>
              <w:right w:w="110" w:type="dxa"/>
            </w:tcMar>
          </w:tcPr>
          <w:p w14:paraId="175F09DF" w14:textId="77777777" w:rsidR="00A905CC" w:rsidRDefault="00AA7A45">
            <w:pPr>
              <w:spacing w:line="250" w:lineRule="auto"/>
            </w:pPr>
            <w:r>
              <w:rPr>
                <w:color w:val="000000"/>
                <w:sz w:val="18"/>
                <w:szCs w:val="18"/>
              </w:rPr>
              <w:t>Verification</w:t>
            </w:r>
          </w:p>
        </w:tc>
        <w:tc>
          <w:tcPr>
            <w:tcW w:w="4746" w:type="dxa"/>
            <w:tcBorders>
              <w:top w:val="single" w:sz="2" w:space="0" w:color="C9D2DE"/>
              <w:left w:val="single" w:sz="2" w:space="0" w:color="C9D2DE"/>
              <w:bottom w:val="single" w:sz="2" w:space="0" w:color="C9D2DE"/>
              <w:right w:val="single" w:sz="2" w:space="0" w:color="C9D2DE"/>
            </w:tcBorders>
            <w:tcMar>
              <w:top w:w="70" w:type="dxa"/>
              <w:left w:w="110" w:type="dxa"/>
              <w:bottom w:w="70" w:type="dxa"/>
              <w:right w:w="110" w:type="dxa"/>
            </w:tcMar>
          </w:tcPr>
          <w:p w14:paraId="175F09E0" w14:textId="77777777" w:rsidR="00A905CC" w:rsidRDefault="00AA7A45">
            <w:pPr>
              <w:spacing w:line="250" w:lineRule="auto"/>
            </w:pPr>
            <w:r>
              <w:rPr>
                <w:color w:val="000000"/>
                <w:sz w:val="18"/>
                <w:szCs w:val="18"/>
              </w:rPr>
              <w:t>Own-tenant access allowed, cross-tenant access denied, and the least-privilege negatives shown</w:t>
            </w:r>
          </w:p>
        </w:tc>
        <w:tc>
          <w:tcPr>
            <w:tcW w:w="1600" w:type="dxa"/>
            <w:tcBorders>
              <w:top w:val="single" w:sz="2" w:space="0" w:color="C9D2DE"/>
              <w:left w:val="single" w:sz="2" w:space="0" w:color="C9D2DE"/>
              <w:bottom w:val="single" w:sz="2" w:space="0" w:color="C9D2DE"/>
              <w:right w:val="single" w:sz="2" w:space="0" w:color="C9D2DE"/>
            </w:tcBorders>
            <w:tcMar>
              <w:top w:w="70" w:type="dxa"/>
              <w:left w:w="110" w:type="dxa"/>
              <w:bottom w:w="70" w:type="dxa"/>
              <w:right w:w="110" w:type="dxa"/>
            </w:tcMar>
          </w:tcPr>
          <w:p w14:paraId="175F09E1" w14:textId="77777777" w:rsidR="00A905CC" w:rsidRDefault="00AA7A45">
            <w:pPr>
              <w:spacing w:line="250" w:lineRule="auto"/>
              <w:jc w:val="center"/>
            </w:pPr>
            <w:r>
              <w:rPr>
                <w:color w:val="000000"/>
                <w:sz w:val="18"/>
                <w:szCs w:val="18"/>
              </w:rPr>
              <w:t>3</w:t>
            </w:r>
          </w:p>
        </w:tc>
      </w:tr>
      <w:tr w:rsidR="00A905CC" w14:paraId="175F09E6" w14:textId="77777777">
        <w:tc>
          <w:tcPr>
            <w:tcW w:w="3400" w:type="dxa"/>
            <w:tcBorders>
              <w:top w:val="single" w:sz="2" w:space="0" w:color="C9D2DE"/>
              <w:left w:val="single" w:sz="2" w:space="0" w:color="C9D2DE"/>
              <w:bottom w:val="single" w:sz="2" w:space="0" w:color="C9D2DE"/>
              <w:right w:val="single" w:sz="2" w:space="0" w:color="C9D2DE"/>
            </w:tcBorders>
            <w:shd w:val="clear" w:color="auto" w:fill="F4F6F9"/>
            <w:tcMar>
              <w:top w:w="70" w:type="dxa"/>
              <w:left w:w="110" w:type="dxa"/>
              <w:bottom w:w="70" w:type="dxa"/>
              <w:right w:w="110" w:type="dxa"/>
            </w:tcMar>
          </w:tcPr>
          <w:p w14:paraId="175F09E3" w14:textId="77777777" w:rsidR="00A905CC" w:rsidRDefault="00AA7A45">
            <w:pPr>
              <w:spacing w:line="250" w:lineRule="auto"/>
            </w:pPr>
            <w:r>
              <w:rPr>
                <w:color w:val="000000"/>
                <w:sz w:val="18"/>
                <w:szCs w:val="18"/>
              </w:rPr>
              <w:t>Analysis</w:t>
            </w:r>
          </w:p>
        </w:tc>
        <w:tc>
          <w:tcPr>
            <w:tcW w:w="4746" w:type="dxa"/>
            <w:tcBorders>
              <w:top w:val="single" w:sz="2" w:space="0" w:color="C9D2DE"/>
              <w:left w:val="single" w:sz="2" w:space="0" w:color="C9D2DE"/>
              <w:bottom w:val="single" w:sz="2" w:space="0" w:color="C9D2DE"/>
              <w:right w:val="single" w:sz="2" w:space="0" w:color="C9D2DE"/>
            </w:tcBorders>
            <w:shd w:val="clear" w:color="auto" w:fill="F4F6F9"/>
            <w:tcMar>
              <w:top w:w="70" w:type="dxa"/>
              <w:left w:w="110" w:type="dxa"/>
              <w:bottom w:w="70" w:type="dxa"/>
              <w:right w:w="110" w:type="dxa"/>
            </w:tcMar>
          </w:tcPr>
          <w:p w14:paraId="175F09E4" w14:textId="77777777" w:rsidR="00A905CC" w:rsidRDefault="00AA7A45">
            <w:pPr>
              <w:spacing w:line="250" w:lineRule="auto"/>
            </w:pPr>
            <w:r>
              <w:rPr>
                <w:color w:val="000000"/>
                <w:sz w:val="18"/>
                <w:szCs w:val="18"/>
              </w:rPr>
              <w:t>Correct explanation of namespaced RBAC and secret isolation</w:t>
            </w:r>
          </w:p>
        </w:tc>
        <w:tc>
          <w:tcPr>
            <w:tcW w:w="1600" w:type="dxa"/>
            <w:tcBorders>
              <w:top w:val="single" w:sz="2" w:space="0" w:color="C9D2DE"/>
              <w:left w:val="single" w:sz="2" w:space="0" w:color="C9D2DE"/>
              <w:bottom w:val="single" w:sz="2" w:space="0" w:color="C9D2DE"/>
              <w:right w:val="single" w:sz="2" w:space="0" w:color="C9D2DE"/>
            </w:tcBorders>
            <w:shd w:val="clear" w:color="auto" w:fill="F4F6F9"/>
            <w:tcMar>
              <w:top w:w="70" w:type="dxa"/>
              <w:left w:w="110" w:type="dxa"/>
              <w:bottom w:w="70" w:type="dxa"/>
              <w:right w:w="110" w:type="dxa"/>
            </w:tcMar>
          </w:tcPr>
          <w:p w14:paraId="175F09E5" w14:textId="77777777" w:rsidR="00A905CC" w:rsidRDefault="00AA7A45">
            <w:pPr>
              <w:spacing w:line="250" w:lineRule="auto"/>
              <w:jc w:val="center"/>
            </w:pPr>
            <w:r>
              <w:rPr>
                <w:color w:val="000000"/>
                <w:sz w:val="18"/>
                <w:szCs w:val="18"/>
              </w:rPr>
              <w:t>3</w:t>
            </w:r>
          </w:p>
        </w:tc>
      </w:tr>
      <w:tr w:rsidR="00A905CC" w14:paraId="175F09EA" w14:textId="77777777">
        <w:tc>
          <w:tcPr>
            <w:tcW w:w="3400" w:type="dxa"/>
            <w:tcBorders>
              <w:top w:val="single" w:sz="2" w:space="0" w:color="C9D2DE"/>
              <w:left w:val="single" w:sz="2" w:space="0" w:color="C9D2DE"/>
              <w:bottom w:val="single" w:sz="2" w:space="0" w:color="C9D2DE"/>
              <w:right w:val="single" w:sz="2" w:space="0" w:color="C9D2DE"/>
            </w:tcBorders>
            <w:shd w:val="clear" w:color="auto" w:fill="E4EAF2"/>
            <w:tcMar>
              <w:top w:w="70" w:type="dxa"/>
              <w:left w:w="110" w:type="dxa"/>
              <w:bottom w:w="70" w:type="dxa"/>
              <w:right w:w="110" w:type="dxa"/>
            </w:tcMar>
          </w:tcPr>
          <w:p w14:paraId="175F09E7" w14:textId="77777777" w:rsidR="00A905CC" w:rsidRDefault="00A905CC">
            <w:pPr>
              <w:spacing w:line="250" w:lineRule="auto"/>
            </w:pPr>
          </w:p>
        </w:tc>
        <w:tc>
          <w:tcPr>
            <w:tcW w:w="4746" w:type="dxa"/>
            <w:tcBorders>
              <w:top w:val="single" w:sz="2" w:space="0" w:color="C9D2DE"/>
              <w:left w:val="single" w:sz="2" w:space="0" w:color="C9D2DE"/>
              <w:bottom w:val="single" w:sz="2" w:space="0" w:color="C9D2DE"/>
              <w:right w:val="single" w:sz="2" w:space="0" w:color="C9D2DE"/>
            </w:tcBorders>
            <w:shd w:val="clear" w:color="auto" w:fill="E4EAF2"/>
            <w:tcMar>
              <w:top w:w="70" w:type="dxa"/>
              <w:left w:w="110" w:type="dxa"/>
              <w:bottom w:w="70" w:type="dxa"/>
              <w:right w:w="110" w:type="dxa"/>
            </w:tcMar>
          </w:tcPr>
          <w:p w14:paraId="175F09E8" w14:textId="77777777" w:rsidR="00A905CC" w:rsidRDefault="00AA7A45">
            <w:pPr>
              <w:spacing w:line="250" w:lineRule="auto"/>
            </w:pPr>
            <w:r>
              <w:rPr>
                <w:b/>
                <w:bCs/>
                <w:color w:val="000000"/>
                <w:sz w:val="18"/>
                <w:szCs w:val="18"/>
              </w:rPr>
              <w:t>Total</w:t>
            </w:r>
          </w:p>
        </w:tc>
        <w:tc>
          <w:tcPr>
            <w:tcW w:w="1600" w:type="dxa"/>
            <w:tcBorders>
              <w:top w:val="single" w:sz="2" w:space="0" w:color="C9D2DE"/>
              <w:left w:val="single" w:sz="2" w:space="0" w:color="C9D2DE"/>
              <w:bottom w:val="single" w:sz="2" w:space="0" w:color="C9D2DE"/>
              <w:right w:val="single" w:sz="2" w:space="0" w:color="C9D2DE"/>
            </w:tcBorders>
            <w:shd w:val="clear" w:color="auto" w:fill="E4EAF2"/>
            <w:tcMar>
              <w:top w:w="70" w:type="dxa"/>
              <w:left w:w="110" w:type="dxa"/>
              <w:bottom w:w="70" w:type="dxa"/>
              <w:right w:w="110" w:type="dxa"/>
            </w:tcMar>
          </w:tcPr>
          <w:p w14:paraId="175F09E9" w14:textId="77777777" w:rsidR="00A905CC" w:rsidRDefault="00AA7A45">
            <w:pPr>
              <w:spacing w:line="250" w:lineRule="auto"/>
              <w:jc w:val="center"/>
            </w:pPr>
            <w:r>
              <w:rPr>
                <w:b/>
                <w:bCs/>
                <w:color w:val="000000"/>
                <w:sz w:val="18"/>
                <w:szCs w:val="18"/>
              </w:rPr>
              <w:t>15</w:t>
            </w:r>
          </w:p>
        </w:tc>
      </w:tr>
    </w:tbl>
    <w:p w14:paraId="175F09EB" w14:textId="77777777" w:rsidR="00A905CC" w:rsidRDefault="00A905CC">
      <w:pPr>
        <w:spacing w:after="120"/>
      </w:pPr>
    </w:p>
    <w:p w14:paraId="175F09EC" w14:textId="77777777" w:rsidR="00A905CC" w:rsidRDefault="00AA7A45">
      <w:r>
        <w:br w:type="page"/>
      </w:r>
    </w:p>
    <w:p w14:paraId="175F09ED" w14:textId="768B8254" w:rsidR="00A905CC" w:rsidRDefault="00AA7A45">
      <w:pPr>
        <w:pStyle w:val="Heading1"/>
        <w:pBdr>
          <w:bottom w:val="single" w:sz="10" w:space="4" w:color="1F3864"/>
        </w:pBdr>
        <w:spacing w:before="320" w:after="160"/>
      </w:pPr>
      <w:r>
        <w:rPr>
          <w:b/>
          <w:bCs/>
          <w:color w:val="1F3864"/>
          <w:sz w:val="30"/>
          <w:szCs w:val="30"/>
        </w:rPr>
        <w:lastRenderedPageBreak/>
        <w:t xml:space="preserve">Question </w:t>
      </w:r>
      <w:r w:rsidR="009C4ACD">
        <w:rPr>
          <w:b/>
          <w:bCs/>
          <w:color w:val="1F3864"/>
          <w:sz w:val="30"/>
          <w:szCs w:val="30"/>
        </w:rPr>
        <w:t>2</w:t>
      </w:r>
      <w:r>
        <w:rPr>
          <w:b/>
          <w:bCs/>
          <w:color w:val="1F3864"/>
          <w:sz w:val="30"/>
          <w:szCs w:val="30"/>
        </w:rPr>
        <w:t xml:space="preserve"> · Resource Isolation — Protecting Against the Noisy Neighbour</w:t>
      </w:r>
    </w:p>
    <w:p w14:paraId="175F09EE" w14:textId="2471C354" w:rsidR="00A905CC" w:rsidRDefault="00AA7A45">
      <w:pPr>
        <w:spacing w:before="60" w:after="90" w:line="280" w:lineRule="auto"/>
        <w:jc w:val="both"/>
      </w:pPr>
      <w:r>
        <w:rPr>
          <w:i/>
          <w:iCs/>
          <w:color w:val="4A4A4A"/>
        </w:rPr>
        <w:t>Total: 15 marks · Suggested time: 2</w:t>
      </w:r>
      <w:r w:rsidR="00A533AE">
        <w:rPr>
          <w:i/>
          <w:iCs/>
          <w:color w:val="4A4A4A"/>
        </w:rPr>
        <w:t>0</w:t>
      </w:r>
      <w:r>
        <w:rPr>
          <w:i/>
          <w:iCs/>
          <w:color w:val="4A4A4A"/>
        </w:rPr>
        <w:t xml:space="preserve"> minutes</w:t>
      </w:r>
    </w:p>
    <w:p w14:paraId="175F09EF" w14:textId="77777777" w:rsidR="00A905CC" w:rsidRDefault="00AA7A45">
      <w:pPr>
        <w:pStyle w:val="Heading2"/>
        <w:spacing w:before="300" w:after="130"/>
      </w:pPr>
      <w:r>
        <w:rPr>
          <w:b/>
          <w:bCs/>
          <w:color w:val="2E5C8A"/>
          <w:sz w:val="24"/>
          <w:szCs w:val="24"/>
        </w:rPr>
        <w:t>Scenario</w:t>
      </w:r>
    </w:p>
    <w:p w14:paraId="175F09F0" w14:textId="77777777" w:rsidR="00A905CC" w:rsidRDefault="00AA7A45">
      <w:pPr>
        <w:spacing w:before="60" w:after="90" w:line="280" w:lineRule="auto"/>
        <w:jc w:val="both"/>
      </w:pPr>
      <w:r>
        <w:rPr>
          <w:color w:val="000000"/>
        </w:rPr>
        <w:t>A shared Kubernetes cluster hosts multiple student workloads. The student-app namespace must be prevented from consuming excessive shared compute resources.</w:t>
      </w:r>
    </w:p>
    <w:p w14:paraId="175F09F1" w14:textId="77777777" w:rsidR="00A905CC" w:rsidRDefault="00AA7A45">
      <w:pPr>
        <w:pStyle w:val="Heading2"/>
        <w:spacing w:before="300" w:after="130"/>
        <w:rPr>
          <w:b/>
          <w:bCs/>
          <w:color w:val="2E5C8A"/>
          <w:sz w:val="24"/>
          <w:szCs w:val="24"/>
        </w:rPr>
      </w:pPr>
      <w:r>
        <w:rPr>
          <w:b/>
          <w:bCs/>
          <w:color w:val="2E5C8A"/>
          <w:sz w:val="24"/>
          <w:szCs w:val="24"/>
        </w:rPr>
        <w:t>Security requirements</w:t>
      </w:r>
    </w:p>
    <w:p w14:paraId="6E22F222" w14:textId="5D68B228" w:rsidR="000A6BA1" w:rsidRDefault="000A6BA1">
      <w:pPr>
        <w:pStyle w:val="Heading2"/>
        <w:spacing w:before="300" w:after="130"/>
      </w:pPr>
      <w:r>
        <w:rPr>
          <w:b/>
          <w:bCs/>
          <w:color w:val="2E5C8A"/>
          <w:sz w:val="24"/>
          <w:szCs w:val="24"/>
        </w:rPr>
        <w:t xml:space="preserve">The security requirements </w:t>
      </w:r>
      <w:r w:rsidR="007A25B2">
        <w:rPr>
          <w:b/>
          <w:bCs/>
          <w:color w:val="2E5C8A"/>
          <w:sz w:val="24"/>
          <w:szCs w:val="24"/>
        </w:rPr>
        <w:t>that are required for you to configure: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746"/>
      </w:tblGrid>
      <w:tr w:rsidR="00A905CC" w14:paraId="175F09F4" w14:textId="77777777">
        <w:trPr>
          <w:tblHeader/>
        </w:trPr>
        <w:tc>
          <w:tcPr>
            <w:tcW w:w="4000" w:type="dxa"/>
            <w:tcBorders>
              <w:top w:val="single" w:sz="2" w:space="0" w:color="C9D2DE"/>
              <w:left w:val="single" w:sz="2" w:space="0" w:color="C9D2DE"/>
              <w:bottom w:val="single" w:sz="2" w:space="0" w:color="C9D2DE"/>
              <w:right w:val="single" w:sz="2" w:space="0" w:color="C9D2DE"/>
            </w:tcBorders>
            <w:shd w:val="clear" w:color="auto" w:fill="1F3864"/>
            <w:tcMar>
              <w:top w:w="70" w:type="dxa"/>
              <w:left w:w="110" w:type="dxa"/>
              <w:bottom w:w="70" w:type="dxa"/>
              <w:right w:w="110" w:type="dxa"/>
            </w:tcMar>
          </w:tcPr>
          <w:p w14:paraId="175F09F2" w14:textId="77777777" w:rsidR="00A905CC" w:rsidRDefault="00AA7A45">
            <w:pPr>
              <w:spacing w:line="250" w:lineRule="auto"/>
            </w:pPr>
            <w:r>
              <w:rPr>
                <w:b/>
                <w:bCs/>
                <w:color w:val="FFFFFF"/>
                <w:sz w:val="18"/>
                <w:szCs w:val="18"/>
              </w:rPr>
              <w:t>Requirement</w:t>
            </w:r>
          </w:p>
        </w:tc>
        <w:tc>
          <w:tcPr>
            <w:tcW w:w="5746" w:type="dxa"/>
            <w:tcBorders>
              <w:top w:val="single" w:sz="2" w:space="0" w:color="C9D2DE"/>
              <w:left w:val="single" w:sz="2" w:space="0" w:color="C9D2DE"/>
              <w:bottom w:val="single" w:sz="2" w:space="0" w:color="C9D2DE"/>
              <w:right w:val="single" w:sz="2" w:space="0" w:color="C9D2DE"/>
            </w:tcBorders>
            <w:shd w:val="clear" w:color="auto" w:fill="1F3864"/>
            <w:tcMar>
              <w:top w:w="70" w:type="dxa"/>
              <w:left w:w="110" w:type="dxa"/>
              <w:bottom w:w="70" w:type="dxa"/>
              <w:right w:w="110" w:type="dxa"/>
            </w:tcMar>
          </w:tcPr>
          <w:p w14:paraId="175F09F3" w14:textId="77777777" w:rsidR="00A905CC" w:rsidRDefault="00AA7A45">
            <w:pPr>
              <w:spacing w:line="250" w:lineRule="auto"/>
            </w:pPr>
            <w:r>
              <w:rPr>
                <w:b/>
                <w:bCs/>
                <w:color w:val="FFFFFF"/>
                <w:sz w:val="18"/>
                <w:szCs w:val="18"/>
              </w:rPr>
              <w:t>Maximum allocation for the namespace</w:t>
            </w:r>
          </w:p>
        </w:tc>
      </w:tr>
      <w:tr w:rsidR="00A905CC" w14:paraId="175F09F7" w14:textId="77777777">
        <w:tc>
          <w:tcPr>
            <w:tcW w:w="4000" w:type="dxa"/>
            <w:tcBorders>
              <w:top w:val="single" w:sz="2" w:space="0" w:color="C9D2DE"/>
              <w:left w:val="single" w:sz="2" w:space="0" w:color="C9D2DE"/>
              <w:bottom w:val="single" w:sz="2" w:space="0" w:color="C9D2DE"/>
              <w:right w:val="single" w:sz="2" w:space="0" w:color="C9D2DE"/>
            </w:tcBorders>
            <w:tcMar>
              <w:top w:w="70" w:type="dxa"/>
              <w:left w:w="110" w:type="dxa"/>
              <w:bottom w:w="70" w:type="dxa"/>
              <w:right w:w="110" w:type="dxa"/>
            </w:tcMar>
          </w:tcPr>
          <w:p w14:paraId="175F09F5" w14:textId="77777777" w:rsidR="00A905CC" w:rsidRDefault="00AA7A45">
            <w:pPr>
              <w:spacing w:line="250" w:lineRule="auto"/>
            </w:pPr>
            <w:r>
              <w:rPr>
                <w:color w:val="000000"/>
                <w:sz w:val="18"/>
                <w:szCs w:val="18"/>
              </w:rPr>
              <w:t>Pods</w:t>
            </w:r>
          </w:p>
        </w:tc>
        <w:tc>
          <w:tcPr>
            <w:tcW w:w="5746" w:type="dxa"/>
            <w:tcBorders>
              <w:top w:val="single" w:sz="2" w:space="0" w:color="C9D2DE"/>
              <w:left w:val="single" w:sz="2" w:space="0" w:color="C9D2DE"/>
              <w:bottom w:val="single" w:sz="2" w:space="0" w:color="C9D2DE"/>
              <w:right w:val="single" w:sz="2" w:space="0" w:color="C9D2DE"/>
            </w:tcBorders>
            <w:tcMar>
              <w:top w:w="70" w:type="dxa"/>
              <w:left w:w="110" w:type="dxa"/>
              <w:bottom w:w="70" w:type="dxa"/>
              <w:right w:w="110" w:type="dxa"/>
            </w:tcMar>
          </w:tcPr>
          <w:p w14:paraId="175F09F6" w14:textId="26431AAE" w:rsidR="00A905CC" w:rsidRDefault="004E5DAC">
            <w:pPr>
              <w:spacing w:line="250" w:lineRule="auto"/>
            </w:pPr>
            <w:r>
              <w:t>5</w:t>
            </w:r>
          </w:p>
        </w:tc>
      </w:tr>
      <w:tr w:rsidR="00A905CC" w14:paraId="175F09FA" w14:textId="77777777">
        <w:tc>
          <w:tcPr>
            <w:tcW w:w="4000" w:type="dxa"/>
            <w:tcBorders>
              <w:top w:val="single" w:sz="2" w:space="0" w:color="C9D2DE"/>
              <w:left w:val="single" w:sz="2" w:space="0" w:color="C9D2DE"/>
              <w:bottom w:val="single" w:sz="2" w:space="0" w:color="C9D2DE"/>
              <w:right w:val="single" w:sz="2" w:space="0" w:color="C9D2DE"/>
            </w:tcBorders>
            <w:shd w:val="clear" w:color="auto" w:fill="F4F6F9"/>
            <w:tcMar>
              <w:top w:w="70" w:type="dxa"/>
              <w:left w:w="110" w:type="dxa"/>
              <w:bottom w:w="70" w:type="dxa"/>
              <w:right w:w="110" w:type="dxa"/>
            </w:tcMar>
          </w:tcPr>
          <w:p w14:paraId="175F09F8" w14:textId="77777777" w:rsidR="00A905CC" w:rsidRDefault="00AA7A45">
            <w:pPr>
              <w:spacing w:line="250" w:lineRule="auto"/>
            </w:pPr>
            <w:r>
              <w:rPr>
                <w:color w:val="000000"/>
                <w:sz w:val="18"/>
                <w:szCs w:val="18"/>
              </w:rPr>
              <w:t>CPU requests, aggregate</w:t>
            </w:r>
          </w:p>
        </w:tc>
        <w:tc>
          <w:tcPr>
            <w:tcW w:w="5746" w:type="dxa"/>
            <w:tcBorders>
              <w:top w:val="single" w:sz="2" w:space="0" w:color="C9D2DE"/>
              <w:left w:val="single" w:sz="2" w:space="0" w:color="C9D2DE"/>
              <w:bottom w:val="single" w:sz="2" w:space="0" w:color="C9D2DE"/>
              <w:right w:val="single" w:sz="2" w:space="0" w:color="C9D2DE"/>
            </w:tcBorders>
            <w:shd w:val="clear" w:color="auto" w:fill="F4F6F9"/>
            <w:tcMar>
              <w:top w:w="70" w:type="dxa"/>
              <w:left w:w="110" w:type="dxa"/>
              <w:bottom w:w="70" w:type="dxa"/>
              <w:right w:w="110" w:type="dxa"/>
            </w:tcMar>
          </w:tcPr>
          <w:p w14:paraId="175F09F9" w14:textId="77777777" w:rsidR="00A905CC" w:rsidRDefault="00AA7A45">
            <w:pPr>
              <w:spacing w:line="250" w:lineRule="auto"/>
            </w:pPr>
            <w:r>
              <w:rPr>
                <w:color w:val="000000"/>
                <w:sz w:val="18"/>
                <w:szCs w:val="18"/>
              </w:rPr>
              <w:t>1 CPU</w:t>
            </w:r>
          </w:p>
        </w:tc>
      </w:tr>
      <w:tr w:rsidR="00A905CC" w14:paraId="175F09FD" w14:textId="77777777">
        <w:tc>
          <w:tcPr>
            <w:tcW w:w="4000" w:type="dxa"/>
            <w:tcBorders>
              <w:top w:val="single" w:sz="2" w:space="0" w:color="C9D2DE"/>
              <w:left w:val="single" w:sz="2" w:space="0" w:color="C9D2DE"/>
              <w:bottom w:val="single" w:sz="2" w:space="0" w:color="C9D2DE"/>
              <w:right w:val="single" w:sz="2" w:space="0" w:color="C9D2DE"/>
            </w:tcBorders>
            <w:tcMar>
              <w:top w:w="70" w:type="dxa"/>
              <w:left w:w="110" w:type="dxa"/>
              <w:bottom w:w="70" w:type="dxa"/>
              <w:right w:w="110" w:type="dxa"/>
            </w:tcMar>
          </w:tcPr>
          <w:p w14:paraId="175F09FB" w14:textId="77777777" w:rsidR="00A905CC" w:rsidRDefault="00AA7A45">
            <w:pPr>
              <w:spacing w:line="250" w:lineRule="auto"/>
            </w:pPr>
            <w:r>
              <w:rPr>
                <w:color w:val="000000"/>
                <w:sz w:val="18"/>
                <w:szCs w:val="18"/>
              </w:rPr>
              <w:t>Memory requests, aggregate</w:t>
            </w:r>
          </w:p>
        </w:tc>
        <w:tc>
          <w:tcPr>
            <w:tcW w:w="5746" w:type="dxa"/>
            <w:tcBorders>
              <w:top w:val="single" w:sz="2" w:space="0" w:color="C9D2DE"/>
              <w:left w:val="single" w:sz="2" w:space="0" w:color="C9D2DE"/>
              <w:bottom w:val="single" w:sz="2" w:space="0" w:color="C9D2DE"/>
              <w:right w:val="single" w:sz="2" w:space="0" w:color="C9D2DE"/>
            </w:tcBorders>
            <w:tcMar>
              <w:top w:w="70" w:type="dxa"/>
              <w:left w:w="110" w:type="dxa"/>
              <w:bottom w:w="70" w:type="dxa"/>
              <w:right w:w="110" w:type="dxa"/>
            </w:tcMar>
          </w:tcPr>
          <w:p w14:paraId="175F09FC" w14:textId="77777777" w:rsidR="00A905CC" w:rsidRDefault="00AA7A45">
            <w:pPr>
              <w:spacing w:line="250" w:lineRule="auto"/>
            </w:pPr>
            <w:r>
              <w:rPr>
                <w:color w:val="000000"/>
                <w:sz w:val="18"/>
                <w:szCs w:val="18"/>
              </w:rPr>
              <w:t>512 MiB</w:t>
            </w:r>
          </w:p>
        </w:tc>
      </w:tr>
    </w:tbl>
    <w:p w14:paraId="175F09FE" w14:textId="77777777" w:rsidR="00A905CC" w:rsidRDefault="00A905CC">
      <w:pPr>
        <w:spacing w:after="120"/>
      </w:pPr>
    </w:p>
    <w:p w14:paraId="175F09FF" w14:textId="77777777" w:rsidR="00A905CC" w:rsidRDefault="00AA7A45">
      <w:pPr>
        <w:pStyle w:val="Heading2"/>
        <w:spacing w:before="300" w:after="130"/>
      </w:pPr>
      <w:r>
        <w:rPr>
          <w:b/>
          <w:bCs/>
          <w:color w:val="2E5C8A"/>
          <w:sz w:val="24"/>
          <w:szCs w:val="24"/>
        </w:rPr>
        <w:t>Task</w:t>
      </w:r>
    </w:p>
    <w:p w14:paraId="175F0A00" w14:textId="77777777" w:rsidR="00A905CC" w:rsidRDefault="00AA7A45">
      <w:pPr>
        <w:spacing w:before="60" w:after="90" w:line="280" w:lineRule="auto"/>
        <w:jc w:val="both"/>
      </w:pPr>
      <w:r>
        <w:rPr>
          <w:color w:val="000000"/>
        </w:rPr>
        <w:t>1.  Create the student-app namespace.</w:t>
      </w:r>
    </w:p>
    <w:p w14:paraId="175F0A01" w14:textId="77777777" w:rsidR="00A905CC" w:rsidRDefault="00AA7A45">
      <w:pPr>
        <w:spacing w:before="60" w:after="90" w:line="280" w:lineRule="auto"/>
        <w:jc w:val="both"/>
      </w:pPr>
      <w:r>
        <w:rPr>
          <w:color w:val="000000"/>
        </w:rPr>
        <w:t>2.  Implement the appropriate Kubernetes resource control to enforce all three requirements above.</w:t>
      </w:r>
    </w:p>
    <w:p w14:paraId="175F0A02" w14:textId="77777777" w:rsidR="00A905CC" w:rsidRDefault="00AA7A45">
      <w:pPr>
        <w:spacing w:before="60" w:after="90" w:line="280" w:lineRule="auto"/>
        <w:jc w:val="both"/>
      </w:pPr>
      <w:r>
        <w:rPr>
          <w:color w:val="000000"/>
        </w:rPr>
        <w:t>3.  Verify that the control is active, and display its configured limits together with current usage.</w:t>
      </w:r>
    </w:p>
    <w:p w14:paraId="175F0A03" w14:textId="77777777" w:rsidR="00A905CC" w:rsidRDefault="00AA7A45">
      <w:pPr>
        <w:spacing w:before="60" w:after="90" w:line="280" w:lineRule="auto"/>
        <w:jc w:val="both"/>
      </w:pPr>
      <w:r>
        <w:rPr>
          <w:color w:val="000000"/>
        </w:rPr>
        <w:t>4.  Demonstrate enforcement twice:</w:t>
      </w:r>
    </w:p>
    <w:p w14:paraId="175F0A04" w14:textId="77777777" w:rsidR="00A905CC" w:rsidRDefault="00AA7A45">
      <w:pPr>
        <w:spacing w:before="60" w:after="90" w:line="280" w:lineRule="auto"/>
        <w:jc w:val="both"/>
      </w:pPr>
      <w:r>
        <w:rPr>
          <w:color w:val="000000"/>
        </w:rPr>
        <w:t xml:space="preserve">        (a)  create workloads until the Pod count ceiling is reached, then capture the rejection of the next Pod; and</w:t>
      </w:r>
    </w:p>
    <w:p w14:paraId="175F0A05" w14:textId="77777777" w:rsidR="00A905CC" w:rsidRDefault="00AA7A45">
      <w:pPr>
        <w:spacing w:before="60" w:after="90" w:line="280" w:lineRule="auto"/>
        <w:jc w:val="both"/>
      </w:pPr>
      <w:r>
        <w:rPr>
          <w:color w:val="000000"/>
        </w:rPr>
        <w:t xml:space="preserve">        (b)  capture a rejection caused by exceeding the aggregate CPU or memory request ceiling.</w:t>
      </w:r>
    </w:p>
    <w:p w14:paraId="175F0A06" w14:textId="77777777" w:rsidR="00A905CC" w:rsidRDefault="00AA7A45">
      <w:pPr>
        <w:spacing w:before="60" w:after="90" w:line="280" w:lineRule="auto"/>
        <w:jc w:val="both"/>
      </w:pPr>
      <w:r>
        <w:rPr>
          <w:color w:val="000000"/>
        </w:rPr>
        <w:t>5.  Capture the Kubernetes output that demonstrates enforcement in each case.</w:t>
      </w:r>
    </w:p>
    <w:p w14:paraId="175F0A07" w14:textId="77777777" w:rsidR="00A905CC" w:rsidRDefault="00AA7A45">
      <w:pPr>
        <w:pBdr>
          <w:top w:val="single" w:sz="2" w:space="5" w:color="FFF6E5"/>
          <w:left w:val="single" w:sz="14" w:space="8" w:color="D9902B"/>
          <w:bottom w:val="single" w:sz="2" w:space="5" w:color="FFF6E5"/>
          <w:right w:val="single" w:sz="2" w:space="5" w:color="FFF6E5"/>
        </w:pBdr>
        <w:shd w:val="clear" w:color="auto" w:fill="FFF6E5"/>
        <w:spacing w:before="140" w:after="140" w:line="260" w:lineRule="auto"/>
        <w:ind w:left="140" w:right="120"/>
      </w:pPr>
      <w:r>
        <w:rPr>
          <w:b/>
          <w:bCs/>
          <w:color w:val="7A4E06"/>
          <w:sz w:val="19"/>
          <w:szCs w:val="19"/>
        </w:rPr>
        <w:t xml:space="preserve">Important — two different rejections — </w:t>
      </w:r>
      <w:r>
        <w:rPr>
          <w:color w:val="4A3608"/>
          <w:sz w:val="19"/>
          <w:szCs w:val="19"/>
        </w:rPr>
        <w:t>Because this control constrains CPU and memory requests, every Pod you create in this namespace must declare its own resource requests. A Pod submitted with no requests is refused with a message containing "must specify requests.cpu,requests.memory". That is a different rejection from exceeding the ceiling, and on its own it will not earn the enforcement marks. Your enforcement evidence must contain the phrase "exceeded quota".</w:t>
      </w:r>
    </w:p>
    <w:p w14:paraId="175F0A08" w14:textId="77777777" w:rsidR="00A905CC" w:rsidRDefault="00AA7A45">
      <w:pPr>
        <w:pBdr>
          <w:top w:val="single" w:sz="2" w:space="5" w:color="FFF6E5"/>
          <w:left w:val="single" w:sz="14" w:space="8" w:color="D9902B"/>
          <w:bottom w:val="single" w:sz="2" w:space="5" w:color="FFF6E5"/>
          <w:right w:val="single" w:sz="2" w:space="5" w:color="FFF6E5"/>
        </w:pBdr>
        <w:shd w:val="clear" w:color="auto" w:fill="FFF6E5"/>
        <w:spacing w:before="140" w:after="140" w:line="260" w:lineRule="auto"/>
        <w:ind w:left="140" w:right="120"/>
      </w:pPr>
      <w:r>
        <w:rPr>
          <w:b/>
          <w:bCs/>
          <w:color w:val="7A4E06"/>
          <w:sz w:val="19"/>
          <w:szCs w:val="19"/>
        </w:rPr>
        <w:t xml:space="preserve">A note on kubectl run — </w:t>
      </w:r>
      <w:r>
        <w:rPr>
          <w:color w:val="4A3608"/>
          <w:sz w:val="19"/>
          <w:szCs w:val="19"/>
        </w:rPr>
        <w:t>The --requests and --limits flags were removed from kubectl run in Kubernetes v1.24 and are no longer available. To create a Pod that declares resource requests, apply a Pod manifest, or use kubectl run with the --overrides flag.</w:t>
      </w:r>
    </w:p>
    <w:p w14:paraId="175F0A09" w14:textId="77777777" w:rsidR="00A905CC" w:rsidRDefault="00AA7A45">
      <w:pPr>
        <w:pStyle w:val="Heading2"/>
        <w:spacing w:before="300" w:after="130"/>
      </w:pPr>
      <w:r>
        <w:rPr>
          <w:b/>
          <w:bCs/>
          <w:color w:val="2E5C8A"/>
          <w:sz w:val="24"/>
          <w:szCs w:val="24"/>
        </w:rPr>
        <w:t>Required evidence</w:t>
      </w:r>
    </w:p>
    <w:p w14:paraId="175F0A0A" w14:textId="77777777" w:rsidR="00A905CC" w:rsidRDefault="00AA7A45">
      <w:pPr>
        <w:pBdr>
          <w:top w:val="single" w:sz="2" w:space="5" w:color="FFF6E5"/>
          <w:left w:val="single" w:sz="14" w:space="8" w:color="D9902B"/>
          <w:bottom w:val="single" w:sz="2" w:space="5" w:color="FFF6E5"/>
          <w:right w:val="single" w:sz="2" w:space="5" w:color="FFF6E5"/>
        </w:pBdr>
        <w:shd w:val="clear" w:color="auto" w:fill="FFF6E5"/>
        <w:spacing w:before="140" w:after="140" w:line="260" w:lineRule="auto"/>
        <w:ind w:left="140" w:right="120"/>
      </w:pPr>
      <w:r>
        <w:rPr>
          <w:b/>
          <w:bCs/>
          <w:color w:val="7A4E06"/>
          <w:sz w:val="19"/>
          <w:szCs w:val="19"/>
        </w:rPr>
        <w:t xml:space="preserve">Evidence 1 — </w:t>
      </w:r>
      <w:r>
        <w:rPr>
          <w:color w:val="4A3608"/>
          <w:sz w:val="19"/>
          <w:szCs w:val="19"/>
        </w:rPr>
        <w:t>The active resource control, showing the namespace, the Pod ceiling, the CPU request ceiling, the memory request ceiling, and current usage against each.</w:t>
      </w:r>
    </w:p>
    <w:p w14:paraId="175F0A0B" w14:textId="77777777" w:rsidR="00A905CC" w:rsidRDefault="00AA7A45">
      <w:pPr>
        <w:pBdr>
          <w:top w:val="single" w:sz="2" w:space="5" w:color="FFF6E5"/>
          <w:left w:val="single" w:sz="14" w:space="8" w:color="D9902B"/>
          <w:bottom w:val="single" w:sz="2" w:space="5" w:color="FFF6E5"/>
          <w:right w:val="single" w:sz="2" w:space="5" w:color="FFF6E5"/>
        </w:pBdr>
        <w:shd w:val="clear" w:color="auto" w:fill="FFF6E5"/>
        <w:spacing w:before="140" w:after="140" w:line="260" w:lineRule="auto"/>
        <w:ind w:left="140" w:right="120"/>
      </w:pPr>
      <w:r>
        <w:rPr>
          <w:b/>
          <w:bCs/>
          <w:color w:val="7A4E06"/>
          <w:sz w:val="19"/>
          <w:szCs w:val="19"/>
        </w:rPr>
        <w:t xml:space="preserve">Evidence 2 — </w:t>
      </w:r>
      <w:r>
        <w:rPr>
          <w:color w:val="4A3608"/>
          <w:sz w:val="19"/>
          <w:szCs w:val="19"/>
        </w:rPr>
        <w:t>A workload creation rejected with an "exceeded quota" message, together with the state that makes it meaningful — the running Pods, or the current usage figures, immediately beforehand.</w:t>
      </w:r>
    </w:p>
    <w:p w14:paraId="175F0A0C" w14:textId="77777777" w:rsidR="00A905CC" w:rsidRDefault="00AA7A45">
      <w:pPr>
        <w:pStyle w:val="Heading2"/>
        <w:spacing w:before="300" w:after="130"/>
      </w:pPr>
      <w:r>
        <w:rPr>
          <w:b/>
          <w:bCs/>
          <w:color w:val="2E5C8A"/>
          <w:sz w:val="24"/>
          <w:szCs w:val="24"/>
        </w:rPr>
        <w:t>Technical analysis</w:t>
      </w:r>
    </w:p>
    <w:p w14:paraId="175F0A0D" w14:textId="77777777" w:rsidR="00A905CC" w:rsidRDefault="00AA7A45">
      <w:pPr>
        <w:spacing w:before="60" w:after="90" w:line="280" w:lineRule="auto"/>
        <w:jc w:val="both"/>
      </w:pPr>
      <w:r>
        <w:rPr>
          <w:color w:val="000000"/>
        </w:rPr>
        <w:t>Explain the noisy-neighbour problem, and how the Kubernetes control you configured reduces this risk in a shared multi-tenant environment.  [3 marks]</w:t>
      </w:r>
    </w:p>
    <w:p w14:paraId="175F0A0E" w14:textId="77777777" w:rsidR="00A905CC" w:rsidRDefault="00AA7A45">
      <w:pPr>
        <w:pStyle w:val="Heading2"/>
        <w:spacing w:before="300" w:after="130"/>
      </w:pPr>
      <w:r>
        <w:rPr>
          <w:b/>
          <w:bCs/>
          <w:color w:val="2E5C8A"/>
          <w:sz w:val="24"/>
          <w:szCs w:val="24"/>
        </w:rPr>
        <w:lastRenderedPageBreak/>
        <w:t>Mark allocation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4746"/>
        <w:gridCol w:w="1600"/>
      </w:tblGrid>
      <w:tr w:rsidR="00A905CC" w14:paraId="175F0A12" w14:textId="77777777">
        <w:trPr>
          <w:tblHeader/>
        </w:trPr>
        <w:tc>
          <w:tcPr>
            <w:tcW w:w="3400" w:type="dxa"/>
            <w:tcBorders>
              <w:top w:val="single" w:sz="2" w:space="0" w:color="C9D2DE"/>
              <w:left w:val="single" w:sz="2" w:space="0" w:color="C9D2DE"/>
              <w:bottom w:val="single" w:sz="2" w:space="0" w:color="C9D2DE"/>
              <w:right w:val="single" w:sz="2" w:space="0" w:color="C9D2DE"/>
            </w:tcBorders>
            <w:shd w:val="clear" w:color="auto" w:fill="1F3864"/>
            <w:tcMar>
              <w:top w:w="70" w:type="dxa"/>
              <w:left w:w="110" w:type="dxa"/>
              <w:bottom w:w="70" w:type="dxa"/>
              <w:right w:w="110" w:type="dxa"/>
            </w:tcMar>
          </w:tcPr>
          <w:p w14:paraId="175F0A0F" w14:textId="77777777" w:rsidR="00A905CC" w:rsidRDefault="00AA7A45">
            <w:pPr>
              <w:spacing w:line="250" w:lineRule="auto"/>
            </w:pPr>
            <w:r>
              <w:rPr>
                <w:b/>
                <w:bCs/>
                <w:color w:val="FFFFFF"/>
                <w:sz w:val="18"/>
                <w:szCs w:val="18"/>
              </w:rPr>
              <w:t>Component</w:t>
            </w:r>
          </w:p>
        </w:tc>
        <w:tc>
          <w:tcPr>
            <w:tcW w:w="4746" w:type="dxa"/>
            <w:tcBorders>
              <w:top w:val="single" w:sz="2" w:space="0" w:color="C9D2DE"/>
              <w:left w:val="single" w:sz="2" w:space="0" w:color="C9D2DE"/>
              <w:bottom w:val="single" w:sz="2" w:space="0" w:color="C9D2DE"/>
              <w:right w:val="single" w:sz="2" w:space="0" w:color="C9D2DE"/>
            </w:tcBorders>
            <w:shd w:val="clear" w:color="auto" w:fill="1F3864"/>
            <w:tcMar>
              <w:top w:w="70" w:type="dxa"/>
              <w:left w:w="110" w:type="dxa"/>
              <w:bottom w:w="70" w:type="dxa"/>
              <w:right w:w="110" w:type="dxa"/>
            </w:tcMar>
          </w:tcPr>
          <w:p w14:paraId="175F0A10" w14:textId="77777777" w:rsidR="00A905CC" w:rsidRDefault="00AA7A45">
            <w:pPr>
              <w:spacing w:line="250" w:lineRule="auto"/>
            </w:pPr>
            <w:r>
              <w:rPr>
                <w:b/>
                <w:bCs/>
                <w:color w:val="FFFFFF"/>
                <w:sz w:val="18"/>
                <w:szCs w:val="18"/>
              </w:rPr>
              <w:t>What is assessed</w:t>
            </w:r>
          </w:p>
        </w:tc>
        <w:tc>
          <w:tcPr>
            <w:tcW w:w="1600" w:type="dxa"/>
            <w:tcBorders>
              <w:top w:val="single" w:sz="2" w:space="0" w:color="C9D2DE"/>
              <w:left w:val="single" w:sz="2" w:space="0" w:color="C9D2DE"/>
              <w:bottom w:val="single" w:sz="2" w:space="0" w:color="C9D2DE"/>
              <w:right w:val="single" w:sz="2" w:space="0" w:color="C9D2DE"/>
            </w:tcBorders>
            <w:shd w:val="clear" w:color="auto" w:fill="1F3864"/>
            <w:tcMar>
              <w:top w:w="70" w:type="dxa"/>
              <w:left w:w="110" w:type="dxa"/>
              <w:bottom w:w="70" w:type="dxa"/>
              <w:right w:w="110" w:type="dxa"/>
            </w:tcMar>
          </w:tcPr>
          <w:p w14:paraId="175F0A11" w14:textId="77777777" w:rsidR="00A905CC" w:rsidRDefault="00AA7A45">
            <w:pPr>
              <w:spacing w:line="250" w:lineRule="auto"/>
            </w:pPr>
            <w:r>
              <w:rPr>
                <w:b/>
                <w:bCs/>
                <w:color w:val="FFFFFF"/>
                <w:sz w:val="18"/>
                <w:szCs w:val="18"/>
              </w:rPr>
              <w:t>Marks</w:t>
            </w:r>
          </w:p>
        </w:tc>
      </w:tr>
      <w:tr w:rsidR="00A905CC" w14:paraId="175F0A16" w14:textId="77777777">
        <w:tc>
          <w:tcPr>
            <w:tcW w:w="3400" w:type="dxa"/>
            <w:tcBorders>
              <w:top w:val="single" w:sz="2" w:space="0" w:color="C9D2DE"/>
              <w:left w:val="single" w:sz="2" w:space="0" w:color="C9D2DE"/>
              <w:bottom w:val="single" w:sz="2" w:space="0" w:color="C9D2DE"/>
              <w:right w:val="single" w:sz="2" w:space="0" w:color="C9D2DE"/>
            </w:tcBorders>
            <w:tcMar>
              <w:top w:w="70" w:type="dxa"/>
              <w:left w:w="110" w:type="dxa"/>
              <w:bottom w:w="70" w:type="dxa"/>
              <w:right w:w="110" w:type="dxa"/>
            </w:tcMar>
          </w:tcPr>
          <w:p w14:paraId="175F0A13" w14:textId="77777777" w:rsidR="00A905CC" w:rsidRDefault="00AA7A45">
            <w:pPr>
              <w:spacing w:line="250" w:lineRule="auto"/>
            </w:pPr>
            <w:r>
              <w:rPr>
                <w:color w:val="000000"/>
                <w:sz w:val="18"/>
                <w:szCs w:val="18"/>
              </w:rPr>
              <w:t>Configuration</w:t>
            </w:r>
          </w:p>
        </w:tc>
        <w:tc>
          <w:tcPr>
            <w:tcW w:w="4746" w:type="dxa"/>
            <w:tcBorders>
              <w:top w:val="single" w:sz="2" w:space="0" w:color="C9D2DE"/>
              <w:left w:val="single" w:sz="2" w:space="0" w:color="C9D2DE"/>
              <w:bottom w:val="single" w:sz="2" w:space="0" w:color="C9D2DE"/>
              <w:right w:val="single" w:sz="2" w:space="0" w:color="C9D2DE"/>
            </w:tcBorders>
            <w:tcMar>
              <w:top w:w="70" w:type="dxa"/>
              <w:left w:w="110" w:type="dxa"/>
              <w:bottom w:w="70" w:type="dxa"/>
              <w:right w:w="110" w:type="dxa"/>
            </w:tcMar>
          </w:tcPr>
          <w:p w14:paraId="175F0A14" w14:textId="77777777" w:rsidR="00A905CC" w:rsidRDefault="00AA7A45">
            <w:pPr>
              <w:spacing w:line="250" w:lineRule="auto"/>
            </w:pPr>
            <w:r>
              <w:rPr>
                <w:color w:val="000000"/>
                <w:sz w:val="18"/>
                <w:szCs w:val="18"/>
              </w:rPr>
              <w:t>The correct resource control created in the correct namespace, with all three values set as specified</w:t>
            </w:r>
          </w:p>
        </w:tc>
        <w:tc>
          <w:tcPr>
            <w:tcW w:w="1600" w:type="dxa"/>
            <w:tcBorders>
              <w:top w:val="single" w:sz="2" w:space="0" w:color="C9D2DE"/>
              <w:left w:val="single" w:sz="2" w:space="0" w:color="C9D2DE"/>
              <w:bottom w:val="single" w:sz="2" w:space="0" w:color="C9D2DE"/>
              <w:right w:val="single" w:sz="2" w:space="0" w:color="C9D2DE"/>
            </w:tcBorders>
            <w:tcMar>
              <w:top w:w="70" w:type="dxa"/>
              <w:left w:w="110" w:type="dxa"/>
              <w:bottom w:w="70" w:type="dxa"/>
              <w:right w:w="110" w:type="dxa"/>
            </w:tcMar>
          </w:tcPr>
          <w:p w14:paraId="175F0A15" w14:textId="77777777" w:rsidR="00A905CC" w:rsidRDefault="00AA7A45">
            <w:pPr>
              <w:spacing w:line="250" w:lineRule="auto"/>
              <w:jc w:val="center"/>
            </w:pPr>
            <w:r>
              <w:rPr>
                <w:color w:val="000000"/>
                <w:sz w:val="18"/>
                <w:szCs w:val="18"/>
              </w:rPr>
              <w:t>5</w:t>
            </w:r>
          </w:p>
        </w:tc>
      </w:tr>
      <w:tr w:rsidR="00A905CC" w14:paraId="175F0A1A" w14:textId="77777777">
        <w:tc>
          <w:tcPr>
            <w:tcW w:w="3400" w:type="dxa"/>
            <w:tcBorders>
              <w:top w:val="single" w:sz="2" w:space="0" w:color="C9D2DE"/>
              <w:left w:val="single" w:sz="2" w:space="0" w:color="C9D2DE"/>
              <w:bottom w:val="single" w:sz="2" w:space="0" w:color="C9D2DE"/>
              <w:right w:val="single" w:sz="2" w:space="0" w:color="C9D2DE"/>
            </w:tcBorders>
            <w:shd w:val="clear" w:color="auto" w:fill="F4F6F9"/>
            <w:tcMar>
              <w:top w:w="70" w:type="dxa"/>
              <w:left w:w="110" w:type="dxa"/>
              <w:bottom w:w="70" w:type="dxa"/>
              <w:right w:w="110" w:type="dxa"/>
            </w:tcMar>
          </w:tcPr>
          <w:p w14:paraId="175F0A17" w14:textId="77777777" w:rsidR="00A905CC" w:rsidRDefault="00AA7A45">
            <w:pPr>
              <w:spacing w:line="250" w:lineRule="auto"/>
            </w:pPr>
            <w:r>
              <w:rPr>
                <w:color w:val="000000"/>
                <w:sz w:val="18"/>
                <w:szCs w:val="18"/>
              </w:rPr>
              <w:t>Verification</w:t>
            </w:r>
          </w:p>
        </w:tc>
        <w:tc>
          <w:tcPr>
            <w:tcW w:w="4746" w:type="dxa"/>
            <w:tcBorders>
              <w:top w:val="single" w:sz="2" w:space="0" w:color="C9D2DE"/>
              <w:left w:val="single" w:sz="2" w:space="0" w:color="C9D2DE"/>
              <w:bottom w:val="single" w:sz="2" w:space="0" w:color="C9D2DE"/>
              <w:right w:val="single" w:sz="2" w:space="0" w:color="C9D2DE"/>
            </w:tcBorders>
            <w:shd w:val="clear" w:color="auto" w:fill="F4F6F9"/>
            <w:tcMar>
              <w:top w:w="70" w:type="dxa"/>
              <w:left w:w="110" w:type="dxa"/>
              <w:bottom w:w="70" w:type="dxa"/>
              <w:right w:w="110" w:type="dxa"/>
            </w:tcMar>
          </w:tcPr>
          <w:p w14:paraId="175F0A18" w14:textId="77777777" w:rsidR="00A905CC" w:rsidRDefault="00AA7A45">
            <w:pPr>
              <w:spacing w:line="250" w:lineRule="auto"/>
            </w:pPr>
            <w:r>
              <w:rPr>
                <w:color w:val="000000"/>
                <w:sz w:val="18"/>
                <w:szCs w:val="18"/>
              </w:rPr>
              <w:t>The control is visible, correctly scoped, and shows both usage and limits</w:t>
            </w:r>
          </w:p>
        </w:tc>
        <w:tc>
          <w:tcPr>
            <w:tcW w:w="1600" w:type="dxa"/>
            <w:tcBorders>
              <w:top w:val="single" w:sz="2" w:space="0" w:color="C9D2DE"/>
              <w:left w:val="single" w:sz="2" w:space="0" w:color="C9D2DE"/>
              <w:bottom w:val="single" w:sz="2" w:space="0" w:color="C9D2DE"/>
              <w:right w:val="single" w:sz="2" w:space="0" w:color="C9D2DE"/>
            </w:tcBorders>
            <w:shd w:val="clear" w:color="auto" w:fill="F4F6F9"/>
            <w:tcMar>
              <w:top w:w="70" w:type="dxa"/>
              <w:left w:w="110" w:type="dxa"/>
              <w:bottom w:w="70" w:type="dxa"/>
              <w:right w:w="110" w:type="dxa"/>
            </w:tcMar>
          </w:tcPr>
          <w:p w14:paraId="175F0A19" w14:textId="77777777" w:rsidR="00A905CC" w:rsidRDefault="00AA7A45">
            <w:pPr>
              <w:spacing w:line="250" w:lineRule="auto"/>
              <w:jc w:val="center"/>
            </w:pPr>
            <w:r>
              <w:rPr>
                <w:color w:val="000000"/>
                <w:sz w:val="18"/>
                <w:szCs w:val="18"/>
              </w:rPr>
              <w:t>3</w:t>
            </w:r>
          </w:p>
        </w:tc>
      </w:tr>
      <w:tr w:rsidR="00A905CC" w14:paraId="175F0A1E" w14:textId="77777777">
        <w:tc>
          <w:tcPr>
            <w:tcW w:w="3400" w:type="dxa"/>
            <w:tcBorders>
              <w:top w:val="single" w:sz="2" w:space="0" w:color="C9D2DE"/>
              <w:left w:val="single" w:sz="2" w:space="0" w:color="C9D2DE"/>
              <w:bottom w:val="single" w:sz="2" w:space="0" w:color="C9D2DE"/>
              <w:right w:val="single" w:sz="2" w:space="0" w:color="C9D2DE"/>
            </w:tcBorders>
            <w:tcMar>
              <w:top w:w="70" w:type="dxa"/>
              <w:left w:w="110" w:type="dxa"/>
              <w:bottom w:w="70" w:type="dxa"/>
              <w:right w:w="110" w:type="dxa"/>
            </w:tcMar>
          </w:tcPr>
          <w:p w14:paraId="175F0A1B" w14:textId="77777777" w:rsidR="00A905CC" w:rsidRDefault="00AA7A45">
            <w:pPr>
              <w:spacing w:line="250" w:lineRule="auto"/>
            </w:pPr>
            <w:r>
              <w:rPr>
                <w:color w:val="000000"/>
                <w:sz w:val="18"/>
                <w:szCs w:val="18"/>
              </w:rPr>
              <w:t>Enforcement</w:t>
            </w:r>
          </w:p>
        </w:tc>
        <w:tc>
          <w:tcPr>
            <w:tcW w:w="4746" w:type="dxa"/>
            <w:tcBorders>
              <w:top w:val="single" w:sz="2" w:space="0" w:color="C9D2DE"/>
              <w:left w:val="single" w:sz="2" w:space="0" w:color="C9D2DE"/>
              <w:bottom w:val="single" w:sz="2" w:space="0" w:color="C9D2DE"/>
              <w:right w:val="single" w:sz="2" w:space="0" w:color="C9D2DE"/>
            </w:tcBorders>
            <w:tcMar>
              <w:top w:w="70" w:type="dxa"/>
              <w:left w:w="110" w:type="dxa"/>
              <w:bottom w:w="70" w:type="dxa"/>
              <w:right w:w="110" w:type="dxa"/>
            </w:tcMar>
          </w:tcPr>
          <w:p w14:paraId="175F0A1C" w14:textId="77777777" w:rsidR="00A905CC" w:rsidRDefault="00AA7A45">
            <w:pPr>
              <w:spacing w:line="250" w:lineRule="auto"/>
            </w:pPr>
            <w:r>
              <w:rPr>
                <w:color w:val="000000"/>
                <w:sz w:val="18"/>
                <w:szCs w:val="18"/>
              </w:rPr>
              <w:t>Evidence of a genuine over-quota rejection, with the preceding state shown</w:t>
            </w:r>
          </w:p>
        </w:tc>
        <w:tc>
          <w:tcPr>
            <w:tcW w:w="1600" w:type="dxa"/>
            <w:tcBorders>
              <w:top w:val="single" w:sz="2" w:space="0" w:color="C9D2DE"/>
              <w:left w:val="single" w:sz="2" w:space="0" w:color="C9D2DE"/>
              <w:bottom w:val="single" w:sz="2" w:space="0" w:color="C9D2DE"/>
              <w:right w:val="single" w:sz="2" w:space="0" w:color="C9D2DE"/>
            </w:tcBorders>
            <w:tcMar>
              <w:top w:w="70" w:type="dxa"/>
              <w:left w:w="110" w:type="dxa"/>
              <w:bottom w:w="70" w:type="dxa"/>
              <w:right w:w="110" w:type="dxa"/>
            </w:tcMar>
          </w:tcPr>
          <w:p w14:paraId="175F0A1D" w14:textId="77777777" w:rsidR="00A905CC" w:rsidRDefault="00AA7A45">
            <w:pPr>
              <w:spacing w:line="250" w:lineRule="auto"/>
              <w:jc w:val="center"/>
            </w:pPr>
            <w:r>
              <w:rPr>
                <w:color w:val="000000"/>
                <w:sz w:val="18"/>
                <w:szCs w:val="18"/>
              </w:rPr>
              <w:t>4</w:t>
            </w:r>
          </w:p>
        </w:tc>
      </w:tr>
      <w:tr w:rsidR="00A905CC" w14:paraId="175F0A22" w14:textId="77777777">
        <w:tc>
          <w:tcPr>
            <w:tcW w:w="3400" w:type="dxa"/>
            <w:tcBorders>
              <w:top w:val="single" w:sz="2" w:space="0" w:color="C9D2DE"/>
              <w:left w:val="single" w:sz="2" w:space="0" w:color="C9D2DE"/>
              <w:bottom w:val="single" w:sz="2" w:space="0" w:color="C9D2DE"/>
              <w:right w:val="single" w:sz="2" w:space="0" w:color="C9D2DE"/>
            </w:tcBorders>
            <w:shd w:val="clear" w:color="auto" w:fill="F4F6F9"/>
            <w:tcMar>
              <w:top w:w="70" w:type="dxa"/>
              <w:left w:w="110" w:type="dxa"/>
              <w:bottom w:w="70" w:type="dxa"/>
              <w:right w:w="110" w:type="dxa"/>
            </w:tcMar>
          </w:tcPr>
          <w:p w14:paraId="175F0A1F" w14:textId="77777777" w:rsidR="00A905CC" w:rsidRDefault="00AA7A45">
            <w:pPr>
              <w:spacing w:line="250" w:lineRule="auto"/>
            </w:pPr>
            <w:r>
              <w:rPr>
                <w:color w:val="000000"/>
                <w:sz w:val="18"/>
                <w:szCs w:val="18"/>
              </w:rPr>
              <w:t>Analysis</w:t>
            </w:r>
          </w:p>
        </w:tc>
        <w:tc>
          <w:tcPr>
            <w:tcW w:w="4746" w:type="dxa"/>
            <w:tcBorders>
              <w:top w:val="single" w:sz="2" w:space="0" w:color="C9D2DE"/>
              <w:left w:val="single" w:sz="2" w:space="0" w:color="C9D2DE"/>
              <w:bottom w:val="single" w:sz="2" w:space="0" w:color="C9D2DE"/>
              <w:right w:val="single" w:sz="2" w:space="0" w:color="C9D2DE"/>
            </w:tcBorders>
            <w:shd w:val="clear" w:color="auto" w:fill="F4F6F9"/>
            <w:tcMar>
              <w:top w:w="70" w:type="dxa"/>
              <w:left w:w="110" w:type="dxa"/>
              <w:bottom w:w="70" w:type="dxa"/>
              <w:right w:w="110" w:type="dxa"/>
            </w:tcMar>
          </w:tcPr>
          <w:p w14:paraId="175F0A20" w14:textId="77777777" w:rsidR="00A905CC" w:rsidRDefault="00AA7A45">
            <w:pPr>
              <w:spacing w:line="250" w:lineRule="auto"/>
            </w:pPr>
            <w:r>
              <w:rPr>
                <w:color w:val="000000"/>
                <w:sz w:val="18"/>
                <w:szCs w:val="18"/>
              </w:rPr>
              <w:t>Correct explanation of the noisy-neighbour problem and of how the control mitigates it</w:t>
            </w:r>
          </w:p>
        </w:tc>
        <w:tc>
          <w:tcPr>
            <w:tcW w:w="1600" w:type="dxa"/>
            <w:tcBorders>
              <w:top w:val="single" w:sz="2" w:space="0" w:color="C9D2DE"/>
              <w:left w:val="single" w:sz="2" w:space="0" w:color="C9D2DE"/>
              <w:bottom w:val="single" w:sz="2" w:space="0" w:color="C9D2DE"/>
              <w:right w:val="single" w:sz="2" w:space="0" w:color="C9D2DE"/>
            </w:tcBorders>
            <w:shd w:val="clear" w:color="auto" w:fill="F4F6F9"/>
            <w:tcMar>
              <w:top w:w="70" w:type="dxa"/>
              <w:left w:w="110" w:type="dxa"/>
              <w:bottom w:w="70" w:type="dxa"/>
              <w:right w:w="110" w:type="dxa"/>
            </w:tcMar>
          </w:tcPr>
          <w:p w14:paraId="175F0A21" w14:textId="77777777" w:rsidR="00A905CC" w:rsidRDefault="00AA7A45">
            <w:pPr>
              <w:spacing w:line="250" w:lineRule="auto"/>
              <w:jc w:val="center"/>
            </w:pPr>
            <w:r>
              <w:rPr>
                <w:color w:val="000000"/>
                <w:sz w:val="18"/>
                <w:szCs w:val="18"/>
              </w:rPr>
              <w:t>3</w:t>
            </w:r>
          </w:p>
        </w:tc>
      </w:tr>
      <w:tr w:rsidR="00A905CC" w14:paraId="175F0A26" w14:textId="77777777">
        <w:tc>
          <w:tcPr>
            <w:tcW w:w="3400" w:type="dxa"/>
            <w:tcBorders>
              <w:top w:val="single" w:sz="2" w:space="0" w:color="C9D2DE"/>
              <w:left w:val="single" w:sz="2" w:space="0" w:color="C9D2DE"/>
              <w:bottom w:val="single" w:sz="2" w:space="0" w:color="C9D2DE"/>
              <w:right w:val="single" w:sz="2" w:space="0" w:color="C9D2DE"/>
            </w:tcBorders>
            <w:shd w:val="clear" w:color="auto" w:fill="E4EAF2"/>
            <w:tcMar>
              <w:top w:w="70" w:type="dxa"/>
              <w:left w:w="110" w:type="dxa"/>
              <w:bottom w:w="70" w:type="dxa"/>
              <w:right w:w="110" w:type="dxa"/>
            </w:tcMar>
          </w:tcPr>
          <w:p w14:paraId="175F0A23" w14:textId="77777777" w:rsidR="00A905CC" w:rsidRDefault="00A905CC">
            <w:pPr>
              <w:spacing w:line="250" w:lineRule="auto"/>
            </w:pPr>
          </w:p>
        </w:tc>
        <w:tc>
          <w:tcPr>
            <w:tcW w:w="4746" w:type="dxa"/>
            <w:tcBorders>
              <w:top w:val="single" w:sz="2" w:space="0" w:color="C9D2DE"/>
              <w:left w:val="single" w:sz="2" w:space="0" w:color="C9D2DE"/>
              <w:bottom w:val="single" w:sz="2" w:space="0" w:color="C9D2DE"/>
              <w:right w:val="single" w:sz="2" w:space="0" w:color="C9D2DE"/>
            </w:tcBorders>
            <w:shd w:val="clear" w:color="auto" w:fill="E4EAF2"/>
            <w:tcMar>
              <w:top w:w="70" w:type="dxa"/>
              <w:left w:w="110" w:type="dxa"/>
              <w:bottom w:w="70" w:type="dxa"/>
              <w:right w:w="110" w:type="dxa"/>
            </w:tcMar>
          </w:tcPr>
          <w:p w14:paraId="175F0A24" w14:textId="77777777" w:rsidR="00A905CC" w:rsidRDefault="00AA7A45">
            <w:pPr>
              <w:spacing w:line="250" w:lineRule="auto"/>
            </w:pPr>
            <w:r>
              <w:rPr>
                <w:b/>
                <w:bCs/>
                <w:color w:val="000000"/>
                <w:sz w:val="18"/>
                <w:szCs w:val="18"/>
              </w:rPr>
              <w:t>Total</w:t>
            </w:r>
          </w:p>
        </w:tc>
        <w:tc>
          <w:tcPr>
            <w:tcW w:w="1600" w:type="dxa"/>
            <w:tcBorders>
              <w:top w:val="single" w:sz="2" w:space="0" w:color="C9D2DE"/>
              <w:left w:val="single" w:sz="2" w:space="0" w:color="C9D2DE"/>
              <w:bottom w:val="single" w:sz="2" w:space="0" w:color="C9D2DE"/>
              <w:right w:val="single" w:sz="2" w:space="0" w:color="C9D2DE"/>
            </w:tcBorders>
            <w:shd w:val="clear" w:color="auto" w:fill="E4EAF2"/>
            <w:tcMar>
              <w:top w:w="70" w:type="dxa"/>
              <w:left w:w="110" w:type="dxa"/>
              <w:bottom w:w="70" w:type="dxa"/>
              <w:right w:w="110" w:type="dxa"/>
            </w:tcMar>
          </w:tcPr>
          <w:p w14:paraId="175F0A25" w14:textId="77777777" w:rsidR="00A905CC" w:rsidRDefault="00AA7A45">
            <w:pPr>
              <w:spacing w:line="250" w:lineRule="auto"/>
              <w:jc w:val="center"/>
            </w:pPr>
            <w:r>
              <w:rPr>
                <w:b/>
                <w:bCs/>
                <w:color w:val="000000"/>
                <w:sz w:val="18"/>
                <w:szCs w:val="18"/>
              </w:rPr>
              <w:t>15</w:t>
            </w:r>
          </w:p>
        </w:tc>
      </w:tr>
    </w:tbl>
    <w:p w14:paraId="175F0A27" w14:textId="77777777" w:rsidR="00A905CC" w:rsidRDefault="00A905CC">
      <w:pPr>
        <w:spacing w:after="120"/>
      </w:pPr>
    </w:p>
    <w:p w14:paraId="175F0A4B" w14:textId="7B5A89B4" w:rsidR="000A200E" w:rsidRDefault="000A200E">
      <w:pPr>
        <w:rPr>
          <w:color w:val="4A4A4A"/>
        </w:rPr>
      </w:pPr>
      <w:r>
        <w:rPr>
          <w:color w:val="4A4A4A"/>
        </w:rPr>
        <w:br w:type="page"/>
      </w:r>
    </w:p>
    <w:p w14:paraId="610BA9AB" w14:textId="77777777" w:rsidR="00892578" w:rsidRDefault="00892578" w:rsidP="00892578">
      <w:pPr>
        <w:pStyle w:val="Heading1"/>
        <w:pBdr>
          <w:bottom w:val="single" w:sz="10" w:space="6" w:color="13395E"/>
        </w:pBdr>
        <w:spacing w:before="360" w:after="140"/>
      </w:pPr>
      <w:r>
        <w:rPr>
          <w:b/>
          <w:bCs/>
          <w:color w:val="13395E"/>
          <w:sz w:val="30"/>
          <w:szCs w:val="30"/>
        </w:rPr>
        <w:lastRenderedPageBreak/>
        <w:t>Question 3 · Object Storage — Public Exposure and Data Remanence</w:t>
      </w:r>
    </w:p>
    <w:p w14:paraId="1778E302" w14:textId="77777777" w:rsidR="00892578" w:rsidRDefault="00892578" w:rsidP="00892578">
      <w:pPr>
        <w:spacing w:after="110" w:line="276" w:lineRule="auto"/>
      </w:pPr>
      <w:r>
        <w:rPr>
          <w:b/>
          <w:bCs/>
          <w:color w:val="1A1A1A"/>
        </w:rPr>
        <w:t>Total: 20 marks · Suggested time: 30 minutes</w:t>
      </w:r>
    </w:p>
    <w:p w14:paraId="13A98E0F" w14:textId="77777777" w:rsidR="00892578" w:rsidRDefault="00892578" w:rsidP="00892578">
      <w:pPr>
        <w:pStyle w:val="Heading2"/>
        <w:spacing w:before="260" w:after="100"/>
      </w:pPr>
      <w:r>
        <w:rPr>
          <w:b/>
          <w:bCs/>
          <w:color w:val="13395E"/>
          <w:sz w:val="24"/>
          <w:szCs w:val="24"/>
        </w:rPr>
        <w:t>Scenario</w:t>
      </w:r>
    </w:p>
    <w:p w14:paraId="6ABB901E" w14:textId="77777777" w:rsidR="00892578" w:rsidRDefault="00892578" w:rsidP="00892578">
      <w:pPr>
        <w:spacing w:after="110" w:line="276" w:lineRule="auto"/>
      </w:pPr>
      <w:r>
        <w:rPr>
          <w:color w:val="1A1A1A"/>
        </w:rPr>
        <w:t>You are the cloud security engineer for a Malaysian health-tech company. Patient records are held in an S3 bucket alongside internal and public material. A colleague has been asked to "make the notice page readable by everyone" and is about to write a bucket policy. You will first reproduce the mistake they are about to make, then remediate it, and finally establish whether the data can actually be destroyed on request.</w:t>
      </w:r>
    </w:p>
    <w:p w14:paraId="3894B15B" w14:textId="77777777" w:rsidR="00892578" w:rsidRDefault="00892578" w:rsidP="00892578">
      <w:pPr>
        <w:pStyle w:val="Heading2"/>
        <w:spacing w:before="260" w:after="100"/>
      </w:pPr>
      <w:r>
        <w:rPr>
          <w:b/>
          <w:bCs/>
          <w:color w:val="13395E"/>
          <w:sz w:val="24"/>
          <w:szCs w:val="24"/>
        </w:rPr>
        <w:t>Environment requirements</w:t>
      </w:r>
    </w:p>
    <w:tbl>
      <w:tblPr>
        <w:tblW w:w="9020" w:type="dxa"/>
        <w:tblBorders>
          <w:top w:val="single" w:sz="4" w:space="0" w:color="13395E"/>
          <w:left w:val="none" w:sz="0" w:space="0" w:color="FFFFFF"/>
          <w:bottom w:val="single" w:sz="4" w:space="0" w:color="13395E"/>
          <w:right w:val="none" w:sz="0" w:space="0" w:color="FFFFFF"/>
          <w:insideH w:val="single" w:sz="2" w:space="0" w:color="B9C2CC"/>
          <w:insideV w:val="single" w:sz="2" w:space="0" w:color="DDE3E9"/>
        </w:tblBorders>
        <w:tblCellMar>
          <w:left w:w="10" w:type="dxa"/>
          <w:right w:w="10" w:type="dxa"/>
        </w:tblCellMar>
        <w:tblLook w:val="0000" w:firstRow="0" w:lastRow="0" w:firstColumn="0" w:lastColumn="0" w:noHBand="0" w:noVBand="0"/>
      </w:tblPr>
      <w:tblGrid>
        <w:gridCol w:w="2165"/>
        <w:gridCol w:w="6855"/>
      </w:tblGrid>
      <w:tr w:rsidR="00892578" w14:paraId="7FF7369B" w14:textId="77777777" w:rsidTr="00835D13">
        <w:trPr>
          <w:tblHeader/>
        </w:trPr>
        <w:tc>
          <w:tcPr>
            <w:tcW w:w="2165" w:type="dxa"/>
            <w:shd w:val="clear" w:color="auto" w:fill="13395E"/>
            <w:tcMar>
              <w:top w:w="80" w:type="dxa"/>
              <w:left w:w="110" w:type="dxa"/>
              <w:bottom w:w="80" w:type="dxa"/>
              <w:right w:w="110" w:type="dxa"/>
            </w:tcMar>
          </w:tcPr>
          <w:p w14:paraId="3B64BD76" w14:textId="77777777" w:rsidR="00892578" w:rsidRDefault="00892578" w:rsidP="00835D13">
            <w:pPr>
              <w:spacing w:line="250" w:lineRule="auto"/>
            </w:pPr>
            <w:r>
              <w:rPr>
                <w:b/>
                <w:bCs/>
                <w:color w:val="FFFFFF"/>
                <w:sz w:val="18"/>
                <w:szCs w:val="18"/>
              </w:rPr>
              <w:t>Item</w:t>
            </w:r>
          </w:p>
        </w:tc>
        <w:tc>
          <w:tcPr>
            <w:tcW w:w="6855" w:type="dxa"/>
            <w:shd w:val="clear" w:color="auto" w:fill="13395E"/>
            <w:tcMar>
              <w:top w:w="80" w:type="dxa"/>
              <w:left w:w="110" w:type="dxa"/>
              <w:bottom w:w="80" w:type="dxa"/>
              <w:right w:w="110" w:type="dxa"/>
            </w:tcMar>
          </w:tcPr>
          <w:p w14:paraId="22C523B2" w14:textId="77777777" w:rsidR="00892578" w:rsidRDefault="00892578" w:rsidP="00835D13">
            <w:pPr>
              <w:spacing w:line="250" w:lineRule="auto"/>
            </w:pPr>
            <w:r>
              <w:rPr>
                <w:b/>
                <w:bCs/>
                <w:color w:val="FFFFFF"/>
                <w:sz w:val="18"/>
                <w:szCs w:val="18"/>
              </w:rPr>
              <w:t>Required value</w:t>
            </w:r>
          </w:p>
        </w:tc>
      </w:tr>
      <w:tr w:rsidR="00892578" w14:paraId="0BF46478" w14:textId="77777777" w:rsidTr="00835D13">
        <w:tc>
          <w:tcPr>
            <w:tcW w:w="2165" w:type="dxa"/>
            <w:shd w:val="clear" w:color="auto" w:fill="FFFFFF"/>
            <w:tcMar>
              <w:top w:w="80" w:type="dxa"/>
              <w:left w:w="110" w:type="dxa"/>
              <w:bottom w:w="80" w:type="dxa"/>
              <w:right w:w="110" w:type="dxa"/>
            </w:tcMar>
          </w:tcPr>
          <w:p w14:paraId="49F6DB6F" w14:textId="77777777" w:rsidR="00892578" w:rsidRDefault="00892578" w:rsidP="00835D13">
            <w:pPr>
              <w:spacing w:line="250" w:lineRule="auto"/>
            </w:pPr>
            <w:r>
              <w:rPr>
                <w:color w:val="1A1A1A"/>
                <w:sz w:val="18"/>
                <w:szCs w:val="18"/>
              </w:rPr>
              <w:t>Bucket</w:t>
            </w:r>
          </w:p>
        </w:tc>
        <w:tc>
          <w:tcPr>
            <w:tcW w:w="6855" w:type="dxa"/>
            <w:shd w:val="clear" w:color="auto" w:fill="FFFFFF"/>
            <w:tcMar>
              <w:top w:w="80" w:type="dxa"/>
              <w:left w:w="110" w:type="dxa"/>
              <w:bottom w:w="80" w:type="dxa"/>
              <w:right w:w="110" w:type="dxa"/>
            </w:tcMar>
          </w:tcPr>
          <w:p w14:paraId="1E4D0638" w14:textId="77777777" w:rsidR="00892578" w:rsidRDefault="00892578" w:rsidP="00835D13">
            <w:pPr>
              <w:spacing w:line="250" w:lineRule="auto"/>
            </w:pPr>
            <w:r>
              <w:rPr>
                <w:rFonts w:ascii="Consolas" w:eastAsia="Consolas" w:hAnsi="Consolas" w:cs="Consolas"/>
                <w:color w:val="1A1A1A"/>
                <w:sz w:val="16"/>
                <w:szCs w:val="16"/>
              </w:rPr>
              <w:t>&lt;YOUR STUDENT ID&gt;-patient-records</w:t>
            </w:r>
            <w:r>
              <w:rPr>
                <w:color w:val="1A1A1A"/>
                <w:sz w:val="18"/>
                <w:szCs w:val="18"/>
              </w:rPr>
              <w:t>, all lower case</w:t>
            </w:r>
          </w:p>
        </w:tc>
      </w:tr>
      <w:tr w:rsidR="00892578" w14:paraId="1180CBA3" w14:textId="77777777" w:rsidTr="00835D13">
        <w:tc>
          <w:tcPr>
            <w:tcW w:w="2165" w:type="dxa"/>
            <w:shd w:val="clear" w:color="auto" w:fill="F4F6F8"/>
            <w:tcMar>
              <w:top w:w="80" w:type="dxa"/>
              <w:left w:w="110" w:type="dxa"/>
              <w:bottom w:w="80" w:type="dxa"/>
              <w:right w:w="110" w:type="dxa"/>
            </w:tcMar>
          </w:tcPr>
          <w:p w14:paraId="39BF0611" w14:textId="77777777" w:rsidR="00892578" w:rsidRDefault="00892578" w:rsidP="00835D13">
            <w:pPr>
              <w:spacing w:line="250" w:lineRule="auto"/>
            </w:pPr>
            <w:r>
              <w:rPr>
                <w:color w:val="1A1A1A"/>
                <w:sz w:val="18"/>
                <w:szCs w:val="18"/>
              </w:rPr>
              <w:t>Objects</w:t>
            </w:r>
          </w:p>
        </w:tc>
        <w:tc>
          <w:tcPr>
            <w:tcW w:w="6855" w:type="dxa"/>
            <w:shd w:val="clear" w:color="auto" w:fill="F4F6F8"/>
            <w:tcMar>
              <w:top w:w="80" w:type="dxa"/>
              <w:left w:w="110" w:type="dxa"/>
              <w:bottom w:w="80" w:type="dxa"/>
              <w:right w:w="110" w:type="dxa"/>
            </w:tcMar>
          </w:tcPr>
          <w:p w14:paraId="70589609" w14:textId="77777777" w:rsidR="00892578" w:rsidRDefault="00892578" w:rsidP="00835D13">
            <w:pPr>
              <w:spacing w:line="250" w:lineRule="auto"/>
            </w:pPr>
            <w:r>
              <w:rPr>
                <w:rFonts w:ascii="Consolas" w:eastAsia="Consolas" w:hAnsi="Consolas" w:cs="Consolas"/>
                <w:color w:val="1A1A1A"/>
                <w:sz w:val="16"/>
                <w:szCs w:val="16"/>
              </w:rPr>
              <w:t>public/notice.txt</w:t>
            </w:r>
            <w:r>
              <w:rPr>
                <w:color w:val="1A1A1A"/>
                <w:sz w:val="18"/>
                <w:szCs w:val="18"/>
              </w:rPr>
              <w:t xml:space="preserve">, </w:t>
            </w:r>
            <w:r>
              <w:rPr>
                <w:rFonts w:ascii="Consolas" w:eastAsia="Consolas" w:hAnsi="Consolas" w:cs="Consolas"/>
                <w:color w:val="1A1A1A"/>
                <w:sz w:val="16"/>
                <w:szCs w:val="16"/>
              </w:rPr>
              <w:t>internal/roster.txt</w:t>
            </w:r>
            <w:r>
              <w:rPr>
                <w:color w:val="1A1A1A"/>
                <w:sz w:val="18"/>
                <w:szCs w:val="18"/>
              </w:rPr>
              <w:t xml:space="preserve">, </w:t>
            </w:r>
            <w:r>
              <w:rPr>
                <w:rFonts w:ascii="Consolas" w:eastAsia="Consolas" w:hAnsi="Consolas" w:cs="Consolas"/>
                <w:color w:val="1A1A1A"/>
                <w:sz w:val="16"/>
                <w:szCs w:val="16"/>
              </w:rPr>
              <w:t>confidential/record.txt</w:t>
            </w:r>
          </w:p>
        </w:tc>
      </w:tr>
      <w:tr w:rsidR="00892578" w14:paraId="7FEFE2D0" w14:textId="77777777" w:rsidTr="00835D13">
        <w:tc>
          <w:tcPr>
            <w:tcW w:w="2165" w:type="dxa"/>
            <w:shd w:val="clear" w:color="auto" w:fill="FFFFFF"/>
            <w:tcMar>
              <w:top w:w="80" w:type="dxa"/>
              <w:left w:w="110" w:type="dxa"/>
              <w:bottom w:w="80" w:type="dxa"/>
              <w:right w:w="110" w:type="dxa"/>
            </w:tcMar>
          </w:tcPr>
          <w:p w14:paraId="1510E324" w14:textId="77777777" w:rsidR="00892578" w:rsidRDefault="00892578" w:rsidP="00835D13">
            <w:pPr>
              <w:spacing w:line="250" w:lineRule="auto"/>
            </w:pPr>
            <w:r>
              <w:rPr>
                <w:color w:val="1A1A1A"/>
                <w:sz w:val="18"/>
                <w:szCs w:val="18"/>
              </w:rPr>
              <w:t>Object tag</w:t>
            </w:r>
          </w:p>
        </w:tc>
        <w:tc>
          <w:tcPr>
            <w:tcW w:w="6855" w:type="dxa"/>
            <w:shd w:val="clear" w:color="auto" w:fill="FFFFFF"/>
            <w:tcMar>
              <w:top w:w="80" w:type="dxa"/>
              <w:left w:w="110" w:type="dxa"/>
              <w:bottom w:w="80" w:type="dxa"/>
              <w:right w:w="110" w:type="dxa"/>
            </w:tcMar>
          </w:tcPr>
          <w:p w14:paraId="43E69506" w14:textId="77777777" w:rsidR="00892578" w:rsidRDefault="00892578" w:rsidP="00835D13">
            <w:pPr>
              <w:spacing w:line="250" w:lineRule="auto"/>
            </w:pPr>
            <w:r>
              <w:rPr>
                <w:rFonts w:ascii="Consolas" w:eastAsia="Consolas" w:hAnsi="Consolas" w:cs="Consolas"/>
                <w:color w:val="1A1A1A"/>
                <w:sz w:val="16"/>
                <w:szCs w:val="16"/>
              </w:rPr>
              <w:t>Classification</w:t>
            </w:r>
            <w:r>
              <w:rPr>
                <w:color w:val="1A1A1A"/>
                <w:sz w:val="18"/>
                <w:szCs w:val="18"/>
              </w:rPr>
              <w:t xml:space="preserve"> — set to </w:t>
            </w:r>
            <w:r>
              <w:rPr>
                <w:rFonts w:ascii="Consolas" w:eastAsia="Consolas" w:hAnsi="Consolas" w:cs="Consolas"/>
                <w:color w:val="1A1A1A"/>
                <w:sz w:val="16"/>
                <w:szCs w:val="16"/>
              </w:rPr>
              <w:t>Public</w:t>
            </w:r>
            <w:r>
              <w:rPr>
                <w:color w:val="1A1A1A"/>
                <w:sz w:val="18"/>
                <w:szCs w:val="18"/>
              </w:rPr>
              <w:t xml:space="preserve">, </w:t>
            </w:r>
            <w:r>
              <w:rPr>
                <w:rFonts w:ascii="Consolas" w:eastAsia="Consolas" w:hAnsi="Consolas" w:cs="Consolas"/>
                <w:color w:val="1A1A1A"/>
                <w:sz w:val="16"/>
                <w:szCs w:val="16"/>
              </w:rPr>
              <w:t>Internal</w:t>
            </w:r>
            <w:r>
              <w:rPr>
                <w:color w:val="1A1A1A"/>
                <w:sz w:val="18"/>
                <w:szCs w:val="18"/>
              </w:rPr>
              <w:t xml:space="preserve"> and </w:t>
            </w:r>
            <w:r>
              <w:rPr>
                <w:rFonts w:ascii="Consolas" w:eastAsia="Consolas" w:hAnsi="Consolas" w:cs="Consolas"/>
                <w:color w:val="1A1A1A"/>
                <w:sz w:val="16"/>
                <w:szCs w:val="16"/>
              </w:rPr>
              <w:t>Confidential</w:t>
            </w:r>
            <w:r>
              <w:rPr>
                <w:color w:val="1A1A1A"/>
                <w:sz w:val="18"/>
                <w:szCs w:val="18"/>
              </w:rPr>
              <w:t xml:space="preserve"> respectively</w:t>
            </w:r>
          </w:p>
        </w:tc>
      </w:tr>
      <w:tr w:rsidR="00892578" w14:paraId="3FEF0D91" w14:textId="77777777" w:rsidTr="00835D13">
        <w:tc>
          <w:tcPr>
            <w:tcW w:w="2165" w:type="dxa"/>
            <w:shd w:val="clear" w:color="auto" w:fill="F4F6F8"/>
            <w:tcMar>
              <w:top w:w="80" w:type="dxa"/>
              <w:left w:w="110" w:type="dxa"/>
              <w:bottom w:w="80" w:type="dxa"/>
              <w:right w:w="110" w:type="dxa"/>
            </w:tcMar>
          </w:tcPr>
          <w:p w14:paraId="30DD4B63" w14:textId="77777777" w:rsidR="00892578" w:rsidRDefault="00892578" w:rsidP="00835D13">
            <w:pPr>
              <w:spacing w:line="250" w:lineRule="auto"/>
            </w:pPr>
            <w:r>
              <w:rPr>
                <w:color w:val="1A1A1A"/>
                <w:sz w:val="18"/>
                <w:szCs w:val="18"/>
              </w:rPr>
              <w:t>Confidential content</w:t>
            </w:r>
          </w:p>
        </w:tc>
        <w:tc>
          <w:tcPr>
            <w:tcW w:w="6855" w:type="dxa"/>
            <w:shd w:val="clear" w:color="auto" w:fill="F4F6F8"/>
            <w:tcMar>
              <w:top w:w="80" w:type="dxa"/>
              <w:left w:w="110" w:type="dxa"/>
              <w:bottom w:w="80" w:type="dxa"/>
              <w:right w:w="110" w:type="dxa"/>
            </w:tcMar>
          </w:tcPr>
          <w:p w14:paraId="34A1D82D" w14:textId="77777777" w:rsidR="00892578" w:rsidRDefault="00892578" w:rsidP="00835D13">
            <w:pPr>
              <w:spacing w:line="250" w:lineRule="auto"/>
            </w:pPr>
            <w:r>
              <w:rPr>
                <w:rFonts w:ascii="Consolas" w:eastAsia="Consolas" w:hAnsi="Consolas" w:cs="Consolas"/>
                <w:color w:val="1A1A1A"/>
                <w:sz w:val="16"/>
                <w:szCs w:val="16"/>
              </w:rPr>
              <w:t>Patient: Ahmad, Diagnosis: confidential</w:t>
            </w:r>
          </w:p>
        </w:tc>
      </w:tr>
      <w:tr w:rsidR="00892578" w14:paraId="7E9F1570" w14:textId="77777777" w:rsidTr="00835D13">
        <w:tc>
          <w:tcPr>
            <w:tcW w:w="2165" w:type="dxa"/>
            <w:shd w:val="clear" w:color="auto" w:fill="FFFFFF"/>
            <w:tcMar>
              <w:top w:w="80" w:type="dxa"/>
              <w:left w:w="110" w:type="dxa"/>
              <w:bottom w:w="80" w:type="dxa"/>
              <w:right w:w="110" w:type="dxa"/>
            </w:tcMar>
          </w:tcPr>
          <w:p w14:paraId="50E837A3" w14:textId="77777777" w:rsidR="00892578" w:rsidRDefault="00892578" w:rsidP="00835D13">
            <w:pPr>
              <w:spacing w:line="250" w:lineRule="auto"/>
            </w:pPr>
            <w:r>
              <w:rPr>
                <w:color w:val="1A1A1A"/>
                <w:sz w:val="18"/>
                <w:szCs w:val="18"/>
              </w:rPr>
              <w:t>Endpoint</w:t>
            </w:r>
          </w:p>
        </w:tc>
        <w:tc>
          <w:tcPr>
            <w:tcW w:w="6855" w:type="dxa"/>
            <w:shd w:val="clear" w:color="auto" w:fill="FFFFFF"/>
            <w:tcMar>
              <w:top w:w="80" w:type="dxa"/>
              <w:left w:w="110" w:type="dxa"/>
              <w:bottom w:w="80" w:type="dxa"/>
              <w:right w:w="110" w:type="dxa"/>
            </w:tcMar>
          </w:tcPr>
          <w:p w14:paraId="77AB3863" w14:textId="77777777" w:rsidR="00892578" w:rsidRDefault="00892578" w:rsidP="00835D13">
            <w:pPr>
              <w:spacing w:line="250" w:lineRule="auto"/>
            </w:pPr>
            <w:r>
              <w:rPr>
                <w:rFonts w:ascii="Consolas" w:eastAsia="Consolas" w:hAnsi="Consolas" w:cs="Consolas"/>
                <w:color w:val="1A1A1A"/>
                <w:sz w:val="16"/>
                <w:szCs w:val="16"/>
              </w:rPr>
              <w:t>http://localhost:4566</w:t>
            </w:r>
            <w:r>
              <w:rPr>
                <w:color w:val="1A1A1A"/>
                <w:sz w:val="18"/>
                <w:szCs w:val="18"/>
              </w:rPr>
              <w:t xml:space="preserve"> — LocalStack Community, via </w:t>
            </w:r>
            <w:r>
              <w:rPr>
                <w:rFonts w:ascii="Consolas" w:eastAsia="Consolas" w:hAnsi="Consolas" w:cs="Consolas"/>
                <w:color w:val="1A1A1A"/>
                <w:sz w:val="16"/>
                <w:szCs w:val="16"/>
              </w:rPr>
              <w:t>$EP</w:t>
            </w:r>
          </w:p>
        </w:tc>
      </w:tr>
    </w:tbl>
    <w:p w14:paraId="3806640C" w14:textId="77777777" w:rsidR="00892578" w:rsidRDefault="00892578" w:rsidP="00892578">
      <w:pPr>
        <w:pStyle w:val="Heading2"/>
        <w:spacing w:before="260" w:after="100"/>
      </w:pPr>
      <w:r>
        <w:rPr>
          <w:b/>
          <w:bCs/>
          <w:color w:val="13395E"/>
          <w:sz w:val="24"/>
          <w:szCs w:val="24"/>
        </w:rPr>
        <w:t>Part A — Create, classify, and reproduce the archetypal breach [6 marks]</w:t>
      </w:r>
    </w:p>
    <w:p w14:paraId="6838EBA9" w14:textId="77777777" w:rsidR="00892578" w:rsidRDefault="00892578" w:rsidP="00892578">
      <w:pPr>
        <w:pStyle w:val="ListParagraph"/>
        <w:numPr>
          <w:ilvl w:val="0"/>
          <w:numId w:val="3"/>
        </w:numPr>
        <w:spacing w:after="60" w:line="264" w:lineRule="auto"/>
      </w:pPr>
      <w:r>
        <w:rPr>
          <w:color w:val="1A1A1A"/>
        </w:rPr>
        <w:t>Create the bucket and the three objects with the exact keys above.</w:t>
      </w:r>
    </w:p>
    <w:p w14:paraId="6AB5A149" w14:textId="77777777" w:rsidR="00892578" w:rsidRDefault="00892578" w:rsidP="00892578">
      <w:pPr>
        <w:pStyle w:val="ListParagraph"/>
        <w:numPr>
          <w:ilvl w:val="0"/>
          <w:numId w:val="3"/>
        </w:numPr>
        <w:spacing w:after="60" w:line="264" w:lineRule="auto"/>
      </w:pPr>
      <w:r>
        <w:rPr>
          <w:color w:val="1A1A1A"/>
        </w:rPr>
        <w:t xml:space="preserve">Tag each object with its </w:t>
      </w:r>
      <w:r>
        <w:rPr>
          <w:rFonts w:ascii="Consolas" w:eastAsia="Consolas" w:hAnsi="Consolas" w:cs="Consolas"/>
          <w:color w:val="1A1A1A"/>
          <w:sz w:val="18"/>
          <w:szCs w:val="18"/>
        </w:rPr>
        <w:t>Classification</w:t>
      </w:r>
      <w:r>
        <w:rPr>
          <w:color w:val="1A1A1A"/>
        </w:rPr>
        <w:t>. Verify the tagging of the confidential object from the API — not from your own notes.</w:t>
      </w:r>
    </w:p>
    <w:p w14:paraId="54F96721" w14:textId="77777777" w:rsidR="00892578" w:rsidRDefault="00892578" w:rsidP="00892578">
      <w:pPr>
        <w:pStyle w:val="ListParagraph"/>
        <w:numPr>
          <w:ilvl w:val="0"/>
          <w:numId w:val="3"/>
        </w:numPr>
        <w:spacing w:after="60" w:line="264" w:lineRule="auto"/>
      </w:pPr>
      <w:r>
        <w:rPr>
          <w:color w:val="1A1A1A"/>
        </w:rPr>
        <w:t xml:space="preserve">Write a bucket policy that grants </w:t>
      </w:r>
      <w:r>
        <w:rPr>
          <w:rFonts w:ascii="Consolas" w:eastAsia="Consolas" w:hAnsi="Consolas" w:cs="Consolas"/>
          <w:color w:val="1A1A1A"/>
          <w:sz w:val="18"/>
          <w:szCs w:val="18"/>
        </w:rPr>
        <w:t>s3:GetObject</w:t>
      </w:r>
      <w:r>
        <w:rPr>
          <w:color w:val="1A1A1A"/>
        </w:rPr>
        <w:t xml:space="preserve"> to </w:t>
      </w:r>
      <w:r>
        <w:rPr>
          <w:rFonts w:ascii="Consolas" w:eastAsia="Consolas" w:hAnsi="Consolas" w:cs="Consolas"/>
          <w:color w:val="1A1A1A"/>
          <w:sz w:val="18"/>
          <w:szCs w:val="18"/>
        </w:rPr>
        <w:t>"Principal": "*"</w:t>
      </w:r>
      <w:r>
        <w:rPr>
          <w:color w:val="1A1A1A"/>
        </w:rPr>
        <w:t xml:space="preserve"> on every object in the bucket, and apply it.</w:t>
      </w:r>
    </w:p>
    <w:p w14:paraId="7EF62F42" w14:textId="77777777" w:rsidR="00892578" w:rsidRDefault="00892578" w:rsidP="00892578">
      <w:pPr>
        <w:pStyle w:val="ListParagraph"/>
        <w:numPr>
          <w:ilvl w:val="0"/>
          <w:numId w:val="3"/>
        </w:numPr>
        <w:spacing w:after="60" w:line="264" w:lineRule="auto"/>
      </w:pPr>
      <w:r>
        <w:rPr>
          <w:color w:val="1A1A1A"/>
        </w:rPr>
        <w:t xml:space="preserve">Read the confidential object back </w:t>
      </w:r>
      <w:r>
        <w:rPr>
          <w:b/>
          <w:bCs/>
          <w:color w:val="1A1A1A"/>
        </w:rPr>
        <w:t>with no credentials at all</w:t>
      </w:r>
      <w:r>
        <w:rPr>
          <w:color w:val="1A1A1A"/>
        </w:rPr>
        <w:t xml:space="preserve"> — no AWS CLI, no signature, just a URL — and capture the HTTP status code and the content that is returned.</w:t>
      </w:r>
    </w:p>
    <w:tbl>
      <w:tblPr>
        <w:tblW w:w="9020" w:type="dxa"/>
        <w:tblBorders>
          <w:top w:val="single" w:sz="4" w:space="0" w:color="B9C2CC"/>
          <w:left w:val="single" w:sz="22" w:space="0" w:color="13395E"/>
          <w:bottom w:val="single" w:sz="4" w:space="0" w:color="B9C2CC"/>
          <w:right w:val="single" w:sz="4" w:space="0" w:color="B9C2CC"/>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0"/>
      </w:tblGrid>
      <w:tr w:rsidR="00892578" w14:paraId="368B8C5C" w14:textId="77777777" w:rsidTr="00835D13">
        <w:tc>
          <w:tcPr>
            <w:tcW w:w="9020" w:type="dxa"/>
            <w:shd w:val="clear" w:color="auto" w:fill="F2F4F6"/>
            <w:tcMar>
              <w:top w:w="110" w:type="dxa"/>
              <w:left w:w="150" w:type="dxa"/>
              <w:bottom w:w="110" w:type="dxa"/>
              <w:right w:w="120" w:type="dxa"/>
            </w:tcMar>
          </w:tcPr>
          <w:p w14:paraId="457FE1C0" w14:textId="77777777" w:rsidR="00892578" w:rsidRDefault="00892578" w:rsidP="00835D13">
            <w:pPr>
              <w:spacing w:line="238" w:lineRule="auto"/>
            </w:pPr>
            <w:r>
              <w:rPr>
                <w:rFonts w:ascii="Consolas" w:eastAsia="Consolas" w:hAnsi="Consolas" w:cs="Consolas"/>
                <w:color w:val="12242E"/>
                <w:sz w:val="16"/>
                <w:szCs w:val="16"/>
              </w:rPr>
              <w:t>BUCKET=&lt;your-student-id&gt;-patient-records</w:t>
            </w:r>
          </w:p>
          <w:p w14:paraId="56045672" w14:textId="77777777" w:rsidR="00892578" w:rsidRDefault="00892578" w:rsidP="00835D13">
            <w:pPr>
              <w:spacing w:line="238" w:lineRule="auto"/>
            </w:pPr>
            <w:r>
              <w:rPr>
                <w:rFonts w:ascii="Consolas" w:eastAsia="Consolas" w:hAnsi="Consolas" w:cs="Consolas"/>
                <w:color w:val="12242E"/>
                <w:sz w:val="16"/>
                <w:szCs w:val="16"/>
              </w:rPr>
              <w:t xml:space="preserve"> </w:t>
            </w:r>
          </w:p>
          <w:p w14:paraId="7F752921" w14:textId="77777777" w:rsidR="00892578" w:rsidRDefault="00892578" w:rsidP="00835D13">
            <w:pPr>
              <w:spacing w:line="238" w:lineRule="auto"/>
            </w:pPr>
            <w:r>
              <w:rPr>
                <w:rFonts w:ascii="Consolas" w:eastAsia="Consolas" w:hAnsi="Consolas" w:cs="Consolas"/>
                <w:color w:val="5B6B78"/>
                <w:sz w:val="16"/>
                <w:szCs w:val="16"/>
              </w:rPr>
              <w:t># The attacker's view: no credentials, just a URL</w:t>
            </w:r>
          </w:p>
          <w:p w14:paraId="4CB7CF66" w14:textId="77777777" w:rsidR="00892578" w:rsidRDefault="00892578" w:rsidP="00835D13">
            <w:pPr>
              <w:spacing w:line="238" w:lineRule="auto"/>
            </w:pPr>
            <w:r>
              <w:rPr>
                <w:rFonts w:ascii="Consolas" w:eastAsia="Consolas" w:hAnsi="Consolas" w:cs="Consolas"/>
                <w:color w:val="12242E"/>
                <w:sz w:val="16"/>
                <w:szCs w:val="16"/>
              </w:rPr>
              <w:t>curl -s -o leaked.txt -w 'HTTP %{http_code}\n' \</w:t>
            </w:r>
          </w:p>
          <w:p w14:paraId="429C51FF" w14:textId="77777777" w:rsidR="00892578" w:rsidRDefault="00892578" w:rsidP="00835D13">
            <w:pPr>
              <w:spacing w:line="238" w:lineRule="auto"/>
            </w:pPr>
            <w:r>
              <w:rPr>
                <w:rFonts w:ascii="Consolas" w:eastAsia="Consolas" w:hAnsi="Consolas" w:cs="Consolas"/>
                <w:color w:val="12242E"/>
                <w:sz w:val="16"/>
                <w:szCs w:val="16"/>
              </w:rPr>
              <w:t xml:space="preserve">  http://localhost:4566/$BUCKET/confidential/record.txt</w:t>
            </w:r>
          </w:p>
          <w:p w14:paraId="02028A98" w14:textId="77777777" w:rsidR="00892578" w:rsidRDefault="00892578" w:rsidP="00835D13">
            <w:pPr>
              <w:spacing w:line="238" w:lineRule="auto"/>
            </w:pPr>
            <w:r>
              <w:rPr>
                <w:rFonts w:ascii="Consolas" w:eastAsia="Consolas" w:hAnsi="Consolas" w:cs="Consolas"/>
                <w:color w:val="12242E"/>
                <w:sz w:val="16"/>
                <w:szCs w:val="16"/>
              </w:rPr>
              <w:t>cat leaked.txt</w:t>
            </w:r>
          </w:p>
        </w:tc>
      </w:tr>
      <w:tr w:rsidR="00892578" w14:paraId="2C7E872C" w14:textId="77777777" w:rsidTr="00835D13">
        <w:tblPrEx>
          <w:tblBorders>
            <w:top w:val="single" w:sz="2" w:space="0" w:color="EDF3F8"/>
            <w:left w:val="single" w:sz="24" w:space="0" w:color="13395E"/>
            <w:bottom w:val="single" w:sz="2" w:space="0" w:color="EDF3F8"/>
            <w:right w:val="single" w:sz="2" w:space="0" w:color="EDF3F8"/>
          </w:tblBorders>
        </w:tblPrEx>
        <w:tc>
          <w:tcPr>
            <w:tcW w:w="9020" w:type="dxa"/>
            <w:shd w:val="clear" w:color="auto" w:fill="EDF3F8"/>
            <w:tcMar>
              <w:top w:w="120" w:type="dxa"/>
              <w:left w:w="160" w:type="dxa"/>
              <w:bottom w:w="120" w:type="dxa"/>
              <w:right w:w="140" w:type="dxa"/>
            </w:tcMar>
          </w:tcPr>
          <w:p w14:paraId="22948689" w14:textId="77777777" w:rsidR="00892578" w:rsidRDefault="00892578" w:rsidP="00835D13">
            <w:pPr>
              <w:spacing w:after="50"/>
            </w:pPr>
            <w:r>
              <w:rPr>
                <w:b/>
                <w:bCs/>
                <w:color w:val="13395E"/>
                <w:sz w:val="19"/>
                <w:szCs w:val="19"/>
              </w:rPr>
              <w:t>Evidence 1</w:t>
            </w:r>
          </w:p>
          <w:p w14:paraId="36F9E979" w14:textId="77777777" w:rsidR="00892578" w:rsidRDefault="00892578" w:rsidP="00835D13">
            <w:pPr>
              <w:spacing w:line="266" w:lineRule="auto"/>
            </w:pPr>
            <w:r>
              <w:rPr>
                <w:color w:val="1A1A1A"/>
                <w:sz w:val="19"/>
                <w:szCs w:val="19"/>
              </w:rPr>
              <w:t xml:space="preserve">The anonymous request returning </w:t>
            </w:r>
            <w:r>
              <w:rPr>
                <w:b/>
                <w:bCs/>
                <w:color w:val="1A1A1A"/>
                <w:sz w:val="19"/>
                <w:szCs w:val="19"/>
              </w:rPr>
              <w:t>HTTP 200</w:t>
            </w:r>
            <w:r>
              <w:rPr>
                <w:color w:val="1A1A1A"/>
                <w:sz w:val="19"/>
                <w:szCs w:val="19"/>
              </w:rPr>
              <w:t xml:space="preserve"> and the patient record printed in your terminal, together with the </w:t>
            </w:r>
            <w:r>
              <w:rPr>
                <w:rFonts w:ascii="Consolas" w:eastAsia="Consolas" w:hAnsi="Consolas" w:cs="Consolas"/>
                <w:color w:val="1A1A1A"/>
                <w:sz w:val="17"/>
                <w:szCs w:val="17"/>
              </w:rPr>
              <w:t>get-bucket-policy</w:t>
            </w:r>
            <w:r>
              <w:rPr>
                <w:color w:val="1A1A1A"/>
                <w:sz w:val="19"/>
                <w:szCs w:val="19"/>
              </w:rPr>
              <w:t xml:space="preserve"> output that caused it.</w:t>
            </w:r>
          </w:p>
        </w:tc>
      </w:tr>
    </w:tbl>
    <w:p w14:paraId="0D147004" w14:textId="77777777" w:rsidR="00892578" w:rsidRDefault="00892578" w:rsidP="00892578">
      <w:pPr>
        <w:spacing w:after="110" w:line="276" w:lineRule="auto"/>
      </w:pPr>
      <w:r>
        <w:rPr>
          <w:b/>
          <w:bCs/>
          <w:color w:val="1A1A1A"/>
        </w:rPr>
        <w:t>Short analysis.</w:t>
      </w:r>
      <w:r>
        <w:rPr>
          <w:color w:val="1A1A1A"/>
        </w:rPr>
        <w:t xml:space="preserve"> State the single word in the policy JSON that caused the exposure, and name the AWS access-control mechanism that was misused. [2 marks]</w:t>
      </w:r>
    </w:p>
    <w:p w14:paraId="6419F270" w14:textId="77777777" w:rsidR="00892578" w:rsidRDefault="00892578" w:rsidP="00892578">
      <w:pPr>
        <w:pStyle w:val="Heading2"/>
        <w:spacing w:before="260" w:after="100"/>
      </w:pPr>
      <w:r>
        <w:rPr>
          <w:b/>
          <w:bCs/>
          <w:color w:val="13395E"/>
          <w:sz w:val="24"/>
          <w:szCs w:val="24"/>
        </w:rPr>
        <w:t>Part B — Remediate and install a guardrail [7 marks]</w:t>
      </w:r>
    </w:p>
    <w:p w14:paraId="52769A3D" w14:textId="77777777" w:rsidR="00892578" w:rsidRDefault="00892578" w:rsidP="00892578">
      <w:pPr>
        <w:pStyle w:val="ListParagraph"/>
        <w:numPr>
          <w:ilvl w:val="0"/>
          <w:numId w:val="4"/>
        </w:numPr>
        <w:spacing w:after="60" w:line="264" w:lineRule="auto"/>
      </w:pPr>
      <w:r>
        <w:rPr>
          <w:color w:val="1A1A1A"/>
        </w:rPr>
        <w:t>Remove the offending bucket policy.</w:t>
      </w:r>
    </w:p>
    <w:p w14:paraId="2B07F10D" w14:textId="77777777" w:rsidR="00892578" w:rsidRDefault="00892578" w:rsidP="00892578">
      <w:pPr>
        <w:pStyle w:val="ListParagraph"/>
        <w:numPr>
          <w:ilvl w:val="0"/>
          <w:numId w:val="4"/>
        </w:numPr>
        <w:spacing w:after="60" w:line="264" w:lineRule="auto"/>
      </w:pPr>
      <w:r>
        <w:rPr>
          <w:color w:val="1A1A1A"/>
        </w:rPr>
        <w:t xml:space="preserve">Apply Block Public Access to the bucket with all four flags set to </w:t>
      </w:r>
      <w:r>
        <w:rPr>
          <w:rFonts w:ascii="Consolas" w:eastAsia="Consolas" w:hAnsi="Consolas" w:cs="Consolas"/>
          <w:color w:val="1A1A1A"/>
          <w:sz w:val="18"/>
          <w:szCs w:val="18"/>
        </w:rPr>
        <w:t>true</w:t>
      </w:r>
      <w:r>
        <w:rPr>
          <w:color w:val="1A1A1A"/>
        </w:rPr>
        <w:t>, and display the stored configuration from the API.</w:t>
      </w:r>
    </w:p>
    <w:p w14:paraId="6AB73FDC" w14:textId="77777777" w:rsidR="00892578" w:rsidRDefault="00892578" w:rsidP="00892578">
      <w:pPr>
        <w:pStyle w:val="ListParagraph"/>
        <w:numPr>
          <w:ilvl w:val="0"/>
          <w:numId w:val="4"/>
        </w:numPr>
        <w:spacing w:after="60" w:line="264" w:lineRule="auto"/>
      </w:pPr>
      <w:r>
        <w:rPr>
          <w:color w:val="1A1A1A"/>
        </w:rPr>
        <w:t xml:space="preserve">Attempt to re-apply the </w:t>
      </w:r>
      <w:r>
        <w:rPr>
          <w:b/>
          <w:bCs/>
          <w:color w:val="1A1A1A"/>
        </w:rPr>
        <w:t>identical</w:t>
      </w:r>
      <w:r>
        <w:rPr>
          <w:color w:val="1A1A1A"/>
        </w:rPr>
        <w:t xml:space="preserve"> public policy from Part A.</w:t>
      </w:r>
    </w:p>
    <w:p w14:paraId="1319C759" w14:textId="77777777" w:rsidR="00892578" w:rsidRDefault="00892578" w:rsidP="00892578">
      <w:pPr>
        <w:pStyle w:val="ListParagraph"/>
        <w:numPr>
          <w:ilvl w:val="0"/>
          <w:numId w:val="4"/>
        </w:numPr>
        <w:spacing w:after="60" w:line="264" w:lineRule="auto"/>
      </w:pPr>
      <w:r>
        <w:rPr>
          <w:color w:val="1A1A1A"/>
        </w:rPr>
        <w:t xml:space="preserve">Re-run the </w:t>
      </w:r>
      <w:r>
        <w:rPr>
          <w:b/>
          <w:bCs/>
          <w:color w:val="1A1A1A"/>
        </w:rPr>
        <w:t>identical</w:t>
      </w:r>
      <w:r>
        <w:rPr>
          <w:color w:val="1A1A1A"/>
        </w:rPr>
        <w:t xml:space="preserve"> anonymous read from Part A.</w:t>
      </w:r>
    </w:p>
    <w:p w14:paraId="5F014E70" w14:textId="77777777" w:rsidR="00892578" w:rsidRDefault="00892578" w:rsidP="00892578">
      <w:pPr>
        <w:pStyle w:val="ListParagraph"/>
        <w:numPr>
          <w:ilvl w:val="0"/>
          <w:numId w:val="4"/>
        </w:numPr>
        <w:spacing w:after="60" w:line="264" w:lineRule="auto"/>
      </w:pPr>
      <w:r>
        <w:rPr>
          <w:color w:val="1A1A1A"/>
        </w:rPr>
        <w:t xml:space="preserve">Write and apply the policy your colleague should have had: read access to the </w:t>
      </w:r>
      <w:r>
        <w:rPr>
          <w:rFonts w:ascii="Consolas" w:eastAsia="Consolas" w:hAnsi="Consolas" w:cs="Consolas"/>
          <w:color w:val="1A1A1A"/>
          <w:sz w:val="18"/>
          <w:szCs w:val="18"/>
        </w:rPr>
        <w:t>internal/</w:t>
      </w:r>
      <w:r>
        <w:rPr>
          <w:color w:val="1A1A1A"/>
        </w:rPr>
        <w:t xml:space="preserve"> prefix only, for your own account principal only, and nothing else.</w:t>
      </w:r>
    </w:p>
    <w:tbl>
      <w:tblPr>
        <w:tblW w:w="9020" w:type="dxa"/>
        <w:tblBorders>
          <w:top w:val="single" w:sz="2" w:space="0" w:color="EDF3F8"/>
          <w:left w:val="single" w:sz="24" w:space="0" w:color="13395E"/>
          <w:bottom w:val="single" w:sz="2" w:space="0" w:color="EDF3F8"/>
          <w:right w:val="single" w:sz="2" w:space="0" w:color="EDF3F8"/>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0"/>
      </w:tblGrid>
      <w:tr w:rsidR="00892578" w14:paraId="3DBBFA69" w14:textId="77777777" w:rsidTr="00835D13">
        <w:tc>
          <w:tcPr>
            <w:tcW w:w="9020" w:type="dxa"/>
            <w:shd w:val="clear" w:color="auto" w:fill="EDF3F8"/>
            <w:tcMar>
              <w:top w:w="120" w:type="dxa"/>
              <w:left w:w="160" w:type="dxa"/>
              <w:bottom w:w="120" w:type="dxa"/>
              <w:right w:w="140" w:type="dxa"/>
            </w:tcMar>
          </w:tcPr>
          <w:p w14:paraId="502B05DD" w14:textId="77777777" w:rsidR="00892578" w:rsidRDefault="00892578" w:rsidP="00835D13">
            <w:pPr>
              <w:spacing w:after="50"/>
            </w:pPr>
            <w:r>
              <w:rPr>
                <w:b/>
                <w:bCs/>
                <w:color w:val="13395E"/>
                <w:sz w:val="19"/>
                <w:szCs w:val="19"/>
              </w:rPr>
              <w:lastRenderedPageBreak/>
              <w:t>Evidence 2</w:t>
            </w:r>
          </w:p>
          <w:p w14:paraId="1D8CCDB2" w14:textId="77777777" w:rsidR="00892578" w:rsidRDefault="00892578" w:rsidP="00835D13">
            <w:pPr>
              <w:spacing w:line="266" w:lineRule="auto"/>
            </w:pPr>
            <w:r>
              <w:rPr>
                <w:color w:val="1A1A1A"/>
                <w:sz w:val="19"/>
                <w:szCs w:val="19"/>
              </w:rPr>
              <w:t xml:space="preserve">The </w:t>
            </w:r>
            <w:r>
              <w:rPr>
                <w:rFonts w:ascii="Consolas" w:eastAsia="Consolas" w:hAnsi="Consolas" w:cs="Consolas"/>
                <w:color w:val="1A1A1A"/>
                <w:sz w:val="17"/>
                <w:szCs w:val="17"/>
              </w:rPr>
              <w:t>get-public-access-block</w:t>
            </w:r>
            <w:r>
              <w:rPr>
                <w:color w:val="1A1A1A"/>
                <w:sz w:val="19"/>
                <w:szCs w:val="19"/>
              </w:rPr>
              <w:t xml:space="preserve"> output showing all four flags true, and the least-privilege policy read back from the bucket with </w:t>
            </w:r>
            <w:r>
              <w:rPr>
                <w:rFonts w:ascii="Consolas" w:eastAsia="Consolas" w:hAnsi="Consolas" w:cs="Consolas"/>
                <w:color w:val="1A1A1A"/>
                <w:sz w:val="17"/>
                <w:szCs w:val="17"/>
              </w:rPr>
              <w:t>get-bucket-policy</w:t>
            </w:r>
            <w:r>
              <w:rPr>
                <w:color w:val="1A1A1A"/>
                <w:sz w:val="19"/>
                <w:szCs w:val="19"/>
              </w:rPr>
              <w:t>.</w:t>
            </w:r>
          </w:p>
        </w:tc>
      </w:tr>
      <w:tr w:rsidR="00892578" w14:paraId="2D83B368" w14:textId="77777777" w:rsidTr="00835D13">
        <w:tc>
          <w:tcPr>
            <w:tcW w:w="9020" w:type="dxa"/>
            <w:shd w:val="clear" w:color="auto" w:fill="EDF3F8"/>
            <w:tcMar>
              <w:top w:w="120" w:type="dxa"/>
              <w:left w:w="160" w:type="dxa"/>
              <w:bottom w:w="120" w:type="dxa"/>
              <w:right w:w="140" w:type="dxa"/>
            </w:tcMar>
          </w:tcPr>
          <w:p w14:paraId="6F825254" w14:textId="77777777" w:rsidR="00892578" w:rsidRDefault="00892578" w:rsidP="00835D13">
            <w:pPr>
              <w:spacing w:after="50"/>
            </w:pPr>
            <w:r>
              <w:rPr>
                <w:b/>
                <w:bCs/>
                <w:color w:val="13395E"/>
                <w:sz w:val="19"/>
                <w:szCs w:val="19"/>
              </w:rPr>
              <w:t>Evidence 3</w:t>
            </w:r>
          </w:p>
          <w:p w14:paraId="759D4597" w14:textId="77777777" w:rsidR="00892578" w:rsidRDefault="00892578" w:rsidP="00835D13">
            <w:pPr>
              <w:spacing w:line="266" w:lineRule="auto"/>
            </w:pPr>
            <w:r>
              <w:rPr>
                <w:color w:val="1A1A1A"/>
                <w:sz w:val="19"/>
                <w:szCs w:val="19"/>
              </w:rPr>
              <w:t>The re-applied public policy attempt and the re-run anonymous read, whatever their outcome.</w:t>
            </w:r>
          </w:p>
        </w:tc>
      </w:tr>
      <w:tr w:rsidR="00892578" w14:paraId="71782AC9" w14:textId="77777777" w:rsidTr="00835D13">
        <w:tblPrEx>
          <w:tblBorders>
            <w:top w:val="single" w:sz="2" w:space="0" w:color="FBF2E6"/>
            <w:left w:val="single" w:sz="24" w:space="0" w:color="C07A18"/>
            <w:bottom w:val="single" w:sz="2" w:space="0" w:color="FBF2E6"/>
            <w:right w:val="single" w:sz="2" w:space="0" w:color="FBF2E6"/>
          </w:tblBorders>
        </w:tblPrEx>
        <w:tc>
          <w:tcPr>
            <w:tcW w:w="9020" w:type="dxa"/>
            <w:shd w:val="clear" w:color="auto" w:fill="FBF2E6"/>
            <w:tcMar>
              <w:top w:w="120" w:type="dxa"/>
              <w:left w:w="160" w:type="dxa"/>
              <w:bottom w:w="120" w:type="dxa"/>
              <w:right w:w="140" w:type="dxa"/>
            </w:tcMar>
          </w:tcPr>
          <w:p w14:paraId="308678DF" w14:textId="77777777" w:rsidR="00892578" w:rsidRDefault="00892578" w:rsidP="00835D13">
            <w:pPr>
              <w:spacing w:after="50"/>
            </w:pPr>
            <w:r>
              <w:rPr>
                <w:b/>
                <w:bCs/>
                <w:color w:val="8A4B08"/>
                <w:sz w:val="19"/>
                <w:szCs w:val="19"/>
              </w:rPr>
              <w:t>Read this before you conclude anything is broken</w:t>
            </w:r>
          </w:p>
          <w:p w14:paraId="31D7BF8E" w14:textId="77777777" w:rsidR="00892578" w:rsidRDefault="00892578" w:rsidP="00835D13">
            <w:pPr>
              <w:spacing w:after="80" w:line="266" w:lineRule="auto"/>
            </w:pPr>
            <w:r>
              <w:rPr>
                <w:color w:val="1A1A1A"/>
                <w:sz w:val="19"/>
                <w:szCs w:val="19"/>
              </w:rPr>
              <w:t xml:space="preserve">LocalStack Community stores the Block Public Access configuration faithfully but </w:t>
            </w:r>
            <w:r>
              <w:rPr>
                <w:b/>
                <w:bCs/>
                <w:color w:val="1A1A1A"/>
                <w:sz w:val="19"/>
                <w:szCs w:val="19"/>
              </w:rPr>
              <w:t>does not enforce it</w:t>
            </w:r>
            <w:r>
              <w:rPr>
                <w:color w:val="1A1A1A"/>
                <w:sz w:val="19"/>
                <w:szCs w:val="19"/>
              </w:rPr>
              <w:t>. Step 3 may therefore succeed and step 4 may still return HTTP 200 on your machine. That is a known limitation of the simulator, not a defect in your configuration, and you will not lose marks for it.</w:t>
            </w:r>
          </w:p>
          <w:p w14:paraId="3CDC7B6F" w14:textId="77777777" w:rsidR="00892578" w:rsidRDefault="00892578" w:rsidP="00835D13">
            <w:pPr>
              <w:spacing w:line="266" w:lineRule="auto"/>
            </w:pPr>
            <w:r>
              <w:rPr>
                <w:color w:val="1A1A1A"/>
                <w:sz w:val="19"/>
                <w:szCs w:val="19"/>
              </w:rPr>
              <w:t xml:space="preserve">What you must do is capture the outcome you actually observed and then answer, in your report: </w:t>
            </w:r>
            <w:r>
              <w:rPr>
                <w:b/>
                <w:bCs/>
                <w:color w:val="1A1A1A"/>
                <w:sz w:val="19"/>
                <w:szCs w:val="19"/>
              </w:rPr>
              <w:t>(a)</w:t>
            </w:r>
            <w:r>
              <w:rPr>
                <w:color w:val="1A1A1A"/>
                <w:sz w:val="19"/>
                <w:szCs w:val="19"/>
              </w:rPr>
              <w:t xml:space="preserve"> which one of the four Block Public Access flags would have rejected the policy in step 3 on real AWS, and </w:t>
            </w:r>
            <w:r>
              <w:rPr>
                <w:b/>
                <w:bCs/>
                <w:color w:val="1A1A1A"/>
                <w:sz w:val="19"/>
                <w:szCs w:val="19"/>
              </w:rPr>
              <w:t>(b)</w:t>
            </w:r>
            <w:r>
              <w:rPr>
                <w:color w:val="1A1A1A"/>
                <w:sz w:val="19"/>
                <w:szCs w:val="19"/>
              </w:rPr>
              <w:t xml:space="preserve"> why a preventative guardrail of this kind is a stronger control than a detective one that merely reports the bucket as public after the fact. [3 marks]</w:t>
            </w:r>
          </w:p>
        </w:tc>
      </w:tr>
    </w:tbl>
    <w:p w14:paraId="2A0E5C94" w14:textId="77777777" w:rsidR="00892578" w:rsidRDefault="00892578" w:rsidP="00892578">
      <w:pPr>
        <w:pStyle w:val="Heading2"/>
        <w:spacing w:before="260" w:after="100"/>
      </w:pPr>
      <w:r>
        <w:rPr>
          <w:b/>
          <w:bCs/>
          <w:color w:val="13395E"/>
          <w:sz w:val="24"/>
          <w:szCs w:val="24"/>
        </w:rPr>
        <w:t>Part C — Data remanence: what "delete" really means [7 marks]</w:t>
      </w:r>
    </w:p>
    <w:p w14:paraId="0402617A" w14:textId="77777777" w:rsidR="00892578" w:rsidRDefault="00892578" w:rsidP="00892578">
      <w:pPr>
        <w:spacing w:after="110" w:line="276" w:lineRule="auto"/>
      </w:pPr>
      <w:r>
        <w:rPr>
          <w:color w:val="1A1A1A"/>
        </w:rPr>
        <w:t>The company receives a request from a patient to erase their record. Before you promise anything, establish what deletion actually does in object storage.</w:t>
      </w:r>
    </w:p>
    <w:p w14:paraId="6A623246" w14:textId="77777777" w:rsidR="00892578" w:rsidRDefault="00892578" w:rsidP="00892578">
      <w:pPr>
        <w:pStyle w:val="ListParagraph"/>
        <w:numPr>
          <w:ilvl w:val="0"/>
          <w:numId w:val="5"/>
        </w:numPr>
        <w:spacing w:after="60" w:line="264" w:lineRule="auto"/>
      </w:pPr>
      <w:r>
        <w:rPr>
          <w:color w:val="1A1A1A"/>
        </w:rPr>
        <w:t>Enable versioning on the bucket and confirm it from the API.</w:t>
      </w:r>
    </w:p>
    <w:p w14:paraId="542FA708" w14:textId="77777777" w:rsidR="00892578" w:rsidRDefault="00892578" w:rsidP="00892578">
      <w:pPr>
        <w:pStyle w:val="ListParagraph"/>
        <w:numPr>
          <w:ilvl w:val="0"/>
          <w:numId w:val="5"/>
        </w:numPr>
        <w:spacing w:after="60" w:line="264" w:lineRule="auto"/>
      </w:pPr>
      <w:r>
        <w:rPr>
          <w:color w:val="1A1A1A"/>
        </w:rPr>
        <w:t xml:space="preserve">Overwrite </w:t>
      </w:r>
      <w:r>
        <w:rPr>
          <w:rFonts w:ascii="Consolas" w:eastAsia="Consolas" w:hAnsi="Consolas" w:cs="Consolas"/>
          <w:color w:val="1A1A1A"/>
          <w:sz w:val="18"/>
          <w:szCs w:val="18"/>
        </w:rPr>
        <w:t>confidential/record.txt</w:t>
      </w:r>
      <w:r>
        <w:rPr>
          <w:color w:val="1A1A1A"/>
        </w:rPr>
        <w:t xml:space="preserve"> once, so that two versions exist. List the versions.</w:t>
      </w:r>
    </w:p>
    <w:p w14:paraId="4327C48F" w14:textId="77777777" w:rsidR="00892578" w:rsidRDefault="00892578" w:rsidP="00892578">
      <w:pPr>
        <w:pStyle w:val="ListParagraph"/>
        <w:numPr>
          <w:ilvl w:val="0"/>
          <w:numId w:val="5"/>
        </w:numPr>
        <w:spacing w:after="60" w:line="264" w:lineRule="auto"/>
      </w:pPr>
      <w:r>
        <w:rPr>
          <w:color w:val="1A1A1A"/>
        </w:rPr>
        <w:t xml:space="preserve">Delete </w:t>
      </w:r>
      <w:r>
        <w:rPr>
          <w:rFonts w:ascii="Consolas" w:eastAsia="Consolas" w:hAnsi="Consolas" w:cs="Consolas"/>
          <w:color w:val="1A1A1A"/>
          <w:sz w:val="18"/>
          <w:szCs w:val="18"/>
        </w:rPr>
        <w:t>confidential/record.txt</w:t>
      </w:r>
      <w:r>
        <w:rPr>
          <w:color w:val="1A1A1A"/>
        </w:rPr>
        <w:t xml:space="preserve"> with an ordinary </w:t>
      </w:r>
      <w:r>
        <w:rPr>
          <w:rFonts w:ascii="Consolas" w:eastAsia="Consolas" w:hAnsi="Consolas" w:cs="Consolas"/>
          <w:color w:val="1A1A1A"/>
          <w:sz w:val="18"/>
          <w:szCs w:val="18"/>
        </w:rPr>
        <w:t>delete-object</w:t>
      </w:r>
      <w:r>
        <w:rPr>
          <w:color w:val="1A1A1A"/>
        </w:rPr>
        <w:t xml:space="preserve"> call.</w:t>
      </w:r>
    </w:p>
    <w:p w14:paraId="67AC75F1" w14:textId="77777777" w:rsidR="00892578" w:rsidRDefault="00892578" w:rsidP="00892578">
      <w:pPr>
        <w:pStyle w:val="ListParagraph"/>
        <w:numPr>
          <w:ilvl w:val="0"/>
          <w:numId w:val="5"/>
        </w:numPr>
        <w:spacing w:after="60" w:line="264" w:lineRule="auto"/>
      </w:pPr>
      <w:r>
        <w:rPr>
          <w:color w:val="1A1A1A"/>
        </w:rPr>
        <w:t xml:space="preserve">Show that an ordinary </w:t>
      </w:r>
      <w:r>
        <w:rPr>
          <w:rFonts w:ascii="Consolas" w:eastAsia="Consolas" w:hAnsi="Consolas" w:cs="Consolas"/>
          <w:color w:val="1A1A1A"/>
          <w:sz w:val="18"/>
          <w:szCs w:val="18"/>
        </w:rPr>
        <w:t>get-object</w:t>
      </w:r>
      <w:r>
        <w:rPr>
          <w:color w:val="1A1A1A"/>
        </w:rPr>
        <w:t xml:space="preserve"> for that key now fails, </w:t>
      </w:r>
      <w:r>
        <w:rPr>
          <w:b/>
          <w:bCs/>
          <w:color w:val="1A1A1A"/>
        </w:rPr>
        <w:t>and</w:t>
      </w:r>
      <w:r>
        <w:rPr>
          <w:color w:val="1A1A1A"/>
        </w:rPr>
        <w:t xml:space="preserve"> that the data is nevertheless still retrievable.</w:t>
      </w:r>
    </w:p>
    <w:p w14:paraId="5E359024" w14:textId="77777777" w:rsidR="00892578" w:rsidRDefault="00892578" w:rsidP="00892578">
      <w:pPr>
        <w:pStyle w:val="ListParagraph"/>
        <w:numPr>
          <w:ilvl w:val="0"/>
          <w:numId w:val="5"/>
        </w:numPr>
        <w:spacing w:after="60" w:line="264" w:lineRule="auto"/>
      </w:pPr>
      <w:r>
        <w:rPr>
          <w:color w:val="1A1A1A"/>
        </w:rPr>
        <w:t>Now remove one specific version permanently, and show the version list changing to prove it is gone.</w:t>
      </w:r>
    </w:p>
    <w:tbl>
      <w:tblPr>
        <w:tblW w:w="9020" w:type="dxa"/>
        <w:tblBorders>
          <w:top w:val="single" w:sz="2" w:space="0" w:color="EDF3F8"/>
          <w:left w:val="single" w:sz="24" w:space="0" w:color="13395E"/>
          <w:bottom w:val="single" w:sz="2" w:space="0" w:color="EDF3F8"/>
          <w:right w:val="single" w:sz="2" w:space="0" w:color="EDF3F8"/>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0"/>
      </w:tblGrid>
      <w:tr w:rsidR="00892578" w14:paraId="733205D4" w14:textId="77777777" w:rsidTr="00835D13">
        <w:tc>
          <w:tcPr>
            <w:tcW w:w="9020" w:type="dxa"/>
            <w:shd w:val="clear" w:color="auto" w:fill="EDF3F8"/>
            <w:tcMar>
              <w:top w:w="120" w:type="dxa"/>
              <w:left w:w="160" w:type="dxa"/>
              <w:bottom w:w="120" w:type="dxa"/>
              <w:right w:w="140" w:type="dxa"/>
            </w:tcMar>
          </w:tcPr>
          <w:p w14:paraId="47E79D01" w14:textId="77777777" w:rsidR="00892578" w:rsidRDefault="00892578" w:rsidP="00835D13">
            <w:pPr>
              <w:spacing w:after="50"/>
            </w:pPr>
            <w:r>
              <w:rPr>
                <w:b/>
                <w:bCs/>
                <w:color w:val="13395E"/>
                <w:sz w:val="19"/>
                <w:szCs w:val="19"/>
              </w:rPr>
              <w:t>Evidence 4</w:t>
            </w:r>
          </w:p>
          <w:p w14:paraId="1B7F06BB" w14:textId="77777777" w:rsidR="00892578" w:rsidRDefault="00892578" w:rsidP="00835D13">
            <w:pPr>
              <w:spacing w:line="266" w:lineRule="auto"/>
            </w:pPr>
            <w:r>
              <w:rPr>
                <w:color w:val="1A1A1A"/>
                <w:sz w:val="19"/>
                <w:szCs w:val="19"/>
              </w:rPr>
              <w:t xml:space="preserve">The failed ordinary </w:t>
            </w:r>
            <w:r>
              <w:rPr>
                <w:rFonts w:ascii="Consolas" w:eastAsia="Consolas" w:hAnsi="Consolas" w:cs="Consolas"/>
                <w:color w:val="1A1A1A"/>
                <w:sz w:val="17"/>
                <w:szCs w:val="17"/>
              </w:rPr>
              <w:t>get-object</w:t>
            </w:r>
            <w:r>
              <w:rPr>
                <w:color w:val="1A1A1A"/>
                <w:sz w:val="19"/>
                <w:szCs w:val="19"/>
              </w:rPr>
              <w:t xml:space="preserve">, immediately followed by a successful </w:t>
            </w:r>
            <w:r>
              <w:rPr>
                <w:rFonts w:ascii="Consolas" w:eastAsia="Consolas" w:hAnsi="Consolas" w:cs="Consolas"/>
                <w:color w:val="1A1A1A"/>
                <w:sz w:val="17"/>
                <w:szCs w:val="17"/>
              </w:rPr>
              <w:t>get-object --version-id ...</w:t>
            </w:r>
            <w:r>
              <w:rPr>
                <w:color w:val="1A1A1A"/>
                <w:sz w:val="19"/>
                <w:szCs w:val="19"/>
              </w:rPr>
              <w:t xml:space="preserve"> that returns the supposedly deleted patient record.</w:t>
            </w:r>
          </w:p>
        </w:tc>
      </w:tr>
      <w:tr w:rsidR="00892578" w14:paraId="7582FAF9" w14:textId="77777777" w:rsidTr="00835D13">
        <w:tc>
          <w:tcPr>
            <w:tcW w:w="9020" w:type="dxa"/>
            <w:shd w:val="clear" w:color="auto" w:fill="EDF3F8"/>
            <w:tcMar>
              <w:top w:w="120" w:type="dxa"/>
              <w:left w:w="160" w:type="dxa"/>
              <w:bottom w:w="120" w:type="dxa"/>
              <w:right w:w="140" w:type="dxa"/>
            </w:tcMar>
          </w:tcPr>
          <w:p w14:paraId="6116844F" w14:textId="77777777" w:rsidR="00892578" w:rsidRDefault="00892578" w:rsidP="00835D13">
            <w:pPr>
              <w:spacing w:after="50"/>
            </w:pPr>
            <w:r>
              <w:rPr>
                <w:b/>
                <w:bCs/>
                <w:color w:val="13395E"/>
                <w:sz w:val="19"/>
                <w:szCs w:val="19"/>
              </w:rPr>
              <w:t>Evidence 5</w:t>
            </w:r>
          </w:p>
          <w:p w14:paraId="37DEB2ED" w14:textId="77777777" w:rsidR="00892578" w:rsidRDefault="00892578" w:rsidP="00835D13">
            <w:pPr>
              <w:spacing w:line="266" w:lineRule="auto"/>
            </w:pPr>
            <w:r>
              <w:rPr>
                <w:color w:val="1A1A1A"/>
                <w:sz w:val="19"/>
                <w:szCs w:val="19"/>
              </w:rPr>
              <w:t xml:space="preserve">The </w:t>
            </w:r>
            <w:r>
              <w:rPr>
                <w:rFonts w:ascii="Consolas" w:eastAsia="Consolas" w:hAnsi="Consolas" w:cs="Consolas"/>
                <w:color w:val="1A1A1A"/>
                <w:sz w:val="17"/>
                <w:szCs w:val="17"/>
              </w:rPr>
              <w:t>list-object-versions</w:t>
            </w:r>
            <w:r>
              <w:rPr>
                <w:color w:val="1A1A1A"/>
                <w:sz w:val="19"/>
                <w:szCs w:val="19"/>
              </w:rPr>
              <w:t xml:space="preserve"> output before and after the permanent version deletion, with the delete marker visible.</w:t>
            </w:r>
          </w:p>
        </w:tc>
      </w:tr>
      <w:tr w:rsidR="00892578" w14:paraId="10309015" w14:textId="77777777" w:rsidTr="00835D13">
        <w:tc>
          <w:tcPr>
            <w:tcW w:w="9020" w:type="dxa"/>
            <w:shd w:val="clear" w:color="auto" w:fill="EDF3F8"/>
            <w:tcMar>
              <w:top w:w="120" w:type="dxa"/>
              <w:left w:w="160" w:type="dxa"/>
              <w:bottom w:w="120" w:type="dxa"/>
              <w:right w:w="140" w:type="dxa"/>
            </w:tcMar>
          </w:tcPr>
          <w:p w14:paraId="3CE30A3C" w14:textId="77777777" w:rsidR="00892578" w:rsidRDefault="00892578" w:rsidP="00835D13">
            <w:pPr>
              <w:spacing w:after="50"/>
            </w:pPr>
            <w:r>
              <w:rPr>
                <w:b/>
                <w:bCs/>
                <w:color w:val="13395E"/>
                <w:sz w:val="19"/>
                <w:szCs w:val="19"/>
              </w:rPr>
              <w:t>Do not disclose more than you must</w:t>
            </w:r>
          </w:p>
          <w:p w14:paraId="6D0C694D" w14:textId="77777777" w:rsidR="00892578" w:rsidRDefault="00892578" w:rsidP="00835D13">
            <w:pPr>
              <w:spacing w:line="266" w:lineRule="auto"/>
            </w:pPr>
            <w:r>
              <w:rPr>
                <w:color w:val="1A1A1A"/>
                <w:sz w:val="19"/>
                <w:szCs w:val="19"/>
              </w:rPr>
              <w:t xml:space="preserve">Part C requires you to show that the record is recoverable. Showing the </w:t>
            </w:r>
            <w:r>
              <w:rPr>
                <w:b/>
                <w:bCs/>
                <w:color w:val="1A1A1A"/>
                <w:sz w:val="19"/>
                <w:szCs w:val="19"/>
              </w:rPr>
              <w:t>object metadata and the version id</w:t>
            </w:r>
            <w:r>
              <w:rPr>
                <w:color w:val="1A1A1A"/>
                <w:sz w:val="19"/>
                <w:szCs w:val="19"/>
              </w:rPr>
              <w:t xml:space="preserve"> is sufficient proof. You do not need to print the record body a second time — you already did that in Evidence 1.</w:t>
            </w:r>
          </w:p>
        </w:tc>
      </w:tr>
    </w:tbl>
    <w:p w14:paraId="321438B1" w14:textId="77777777" w:rsidR="00892578" w:rsidRDefault="00892578" w:rsidP="00892578">
      <w:pPr>
        <w:spacing w:after="110" w:line="276" w:lineRule="auto"/>
      </w:pPr>
      <w:r>
        <w:rPr>
          <w:b/>
          <w:bCs/>
          <w:color w:val="1A1A1A"/>
        </w:rPr>
        <w:t>Analysis.</w:t>
      </w:r>
      <w:r>
        <w:rPr>
          <w:color w:val="1A1A1A"/>
        </w:rPr>
        <w:t xml:space="preserve"> Explain why a </w:t>
      </w:r>
      <w:r>
        <w:rPr>
          <w:rFonts w:ascii="Consolas" w:eastAsia="Consolas" w:hAnsi="Consolas" w:cs="Consolas"/>
          <w:color w:val="1A1A1A"/>
          <w:sz w:val="18"/>
          <w:szCs w:val="18"/>
        </w:rPr>
        <w:t>delete-object</w:t>
      </w:r>
      <w:r>
        <w:rPr>
          <w:color w:val="1A1A1A"/>
        </w:rPr>
        <w:t xml:space="preserve"> call on a versioned bucket does not delete the data, what a delete marker is, and what this means for a company that has told a patient their record has been erased. [2 marks of the 7]</w:t>
      </w:r>
    </w:p>
    <w:p w14:paraId="4CCFA795" w14:textId="77777777" w:rsidR="00892578" w:rsidRDefault="00892578" w:rsidP="00892578">
      <w:pPr>
        <w:pStyle w:val="Heading2"/>
        <w:spacing w:before="260" w:after="100"/>
      </w:pPr>
      <w:r>
        <w:rPr>
          <w:b/>
          <w:bCs/>
          <w:color w:val="13395E"/>
          <w:sz w:val="24"/>
          <w:szCs w:val="24"/>
        </w:rPr>
        <w:t>Mark allocation</w:t>
      </w:r>
    </w:p>
    <w:tbl>
      <w:tblPr>
        <w:tblW w:w="9020" w:type="dxa"/>
        <w:tblBorders>
          <w:top w:val="single" w:sz="4" w:space="0" w:color="13395E"/>
          <w:left w:val="none" w:sz="0" w:space="0" w:color="FFFFFF"/>
          <w:bottom w:val="single" w:sz="4" w:space="0" w:color="13395E"/>
          <w:right w:val="none" w:sz="0" w:space="0" w:color="FFFFFF"/>
          <w:insideH w:val="single" w:sz="2" w:space="0" w:color="B9C2CC"/>
          <w:insideV w:val="single" w:sz="2" w:space="0" w:color="DDE3E9"/>
        </w:tblBorders>
        <w:tblCellMar>
          <w:left w:w="10" w:type="dxa"/>
          <w:right w:w="10" w:type="dxa"/>
        </w:tblCellMar>
        <w:tblLook w:val="0000" w:firstRow="0" w:lastRow="0" w:firstColumn="0" w:lastColumn="0" w:noHBand="0" w:noVBand="0"/>
      </w:tblPr>
      <w:tblGrid>
        <w:gridCol w:w="722"/>
        <w:gridCol w:w="7216"/>
        <w:gridCol w:w="1082"/>
      </w:tblGrid>
      <w:tr w:rsidR="00892578" w14:paraId="26A6338B" w14:textId="77777777" w:rsidTr="00835D13">
        <w:trPr>
          <w:tblHeader/>
        </w:trPr>
        <w:tc>
          <w:tcPr>
            <w:tcW w:w="722" w:type="dxa"/>
            <w:shd w:val="clear" w:color="auto" w:fill="13395E"/>
            <w:tcMar>
              <w:top w:w="80" w:type="dxa"/>
              <w:left w:w="110" w:type="dxa"/>
              <w:bottom w:w="80" w:type="dxa"/>
              <w:right w:w="110" w:type="dxa"/>
            </w:tcMar>
          </w:tcPr>
          <w:p w14:paraId="555CCB54" w14:textId="77777777" w:rsidR="00892578" w:rsidRDefault="00892578" w:rsidP="00835D13">
            <w:pPr>
              <w:spacing w:line="250" w:lineRule="auto"/>
            </w:pPr>
            <w:r>
              <w:rPr>
                <w:b/>
                <w:bCs/>
                <w:color w:val="FFFFFF"/>
                <w:sz w:val="18"/>
                <w:szCs w:val="18"/>
              </w:rPr>
              <w:t>Part</w:t>
            </w:r>
          </w:p>
        </w:tc>
        <w:tc>
          <w:tcPr>
            <w:tcW w:w="7216" w:type="dxa"/>
            <w:shd w:val="clear" w:color="auto" w:fill="13395E"/>
            <w:tcMar>
              <w:top w:w="80" w:type="dxa"/>
              <w:left w:w="110" w:type="dxa"/>
              <w:bottom w:w="80" w:type="dxa"/>
              <w:right w:w="110" w:type="dxa"/>
            </w:tcMar>
          </w:tcPr>
          <w:p w14:paraId="63F14B4D" w14:textId="77777777" w:rsidR="00892578" w:rsidRDefault="00892578" w:rsidP="00835D13">
            <w:pPr>
              <w:spacing w:line="250" w:lineRule="auto"/>
            </w:pPr>
            <w:r>
              <w:rPr>
                <w:b/>
                <w:bCs/>
                <w:color w:val="FFFFFF"/>
                <w:sz w:val="18"/>
                <w:szCs w:val="18"/>
              </w:rPr>
              <w:t>What is assessed</w:t>
            </w:r>
          </w:p>
        </w:tc>
        <w:tc>
          <w:tcPr>
            <w:tcW w:w="1082" w:type="dxa"/>
            <w:shd w:val="clear" w:color="auto" w:fill="13395E"/>
            <w:tcMar>
              <w:top w:w="80" w:type="dxa"/>
              <w:left w:w="110" w:type="dxa"/>
              <w:bottom w:w="80" w:type="dxa"/>
              <w:right w:w="110" w:type="dxa"/>
            </w:tcMar>
          </w:tcPr>
          <w:p w14:paraId="3AE2B77E" w14:textId="77777777" w:rsidR="00892578" w:rsidRDefault="00892578" w:rsidP="00835D13">
            <w:pPr>
              <w:spacing w:line="250" w:lineRule="auto"/>
            </w:pPr>
            <w:r>
              <w:rPr>
                <w:b/>
                <w:bCs/>
                <w:color w:val="FFFFFF"/>
                <w:sz w:val="18"/>
                <w:szCs w:val="18"/>
              </w:rPr>
              <w:t>Marks</w:t>
            </w:r>
          </w:p>
        </w:tc>
      </w:tr>
      <w:tr w:rsidR="00892578" w14:paraId="585D91BE" w14:textId="77777777" w:rsidTr="00835D13">
        <w:tc>
          <w:tcPr>
            <w:tcW w:w="722" w:type="dxa"/>
            <w:shd w:val="clear" w:color="auto" w:fill="FFFFFF"/>
            <w:tcMar>
              <w:top w:w="80" w:type="dxa"/>
              <w:left w:w="110" w:type="dxa"/>
              <w:bottom w:w="80" w:type="dxa"/>
              <w:right w:w="110" w:type="dxa"/>
            </w:tcMar>
          </w:tcPr>
          <w:p w14:paraId="51141C02" w14:textId="77777777" w:rsidR="00892578" w:rsidRDefault="00892578" w:rsidP="00835D13">
            <w:pPr>
              <w:spacing w:line="250" w:lineRule="auto"/>
            </w:pPr>
            <w:r>
              <w:rPr>
                <w:color w:val="1A1A1A"/>
                <w:sz w:val="18"/>
                <w:szCs w:val="18"/>
              </w:rPr>
              <w:t>A</w:t>
            </w:r>
          </w:p>
        </w:tc>
        <w:tc>
          <w:tcPr>
            <w:tcW w:w="7216" w:type="dxa"/>
            <w:shd w:val="clear" w:color="auto" w:fill="FFFFFF"/>
            <w:tcMar>
              <w:top w:w="80" w:type="dxa"/>
              <w:left w:w="110" w:type="dxa"/>
              <w:bottom w:w="80" w:type="dxa"/>
              <w:right w:w="110" w:type="dxa"/>
            </w:tcMar>
          </w:tcPr>
          <w:p w14:paraId="0B8361A1" w14:textId="77777777" w:rsidR="00892578" w:rsidRDefault="00892578" w:rsidP="00835D13">
            <w:pPr>
              <w:spacing w:line="250" w:lineRule="auto"/>
            </w:pPr>
            <w:r>
              <w:rPr>
                <w:color w:val="1A1A1A"/>
                <w:sz w:val="18"/>
                <w:szCs w:val="18"/>
              </w:rPr>
              <w:t>Bucket and three correctly-keyed objects created; classification tags applied and verified from the API</w:t>
            </w:r>
          </w:p>
        </w:tc>
        <w:tc>
          <w:tcPr>
            <w:tcW w:w="1082" w:type="dxa"/>
            <w:shd w:val="clear" w:color="auto" w:fill="FFFFFF"/>
            <w:tcMar>
              <w:top w:w="80" w:type="dxa"/>
              <w:left w:w="110" w:type="dxa"/>
              <w:bottom w:w="80" w:type="dxa"/>
              <w:right w:w="110" w:type="dxa"/>
            </w:tcMar>
          </w:tcPr>
          <w:p w14:paraId="4A451C5A" w14:textId="77777777" w:rsidR="00892578" w:rsidRDefault="00892578" w:rsidP="00835D13">
            <w:pPr>
              <w:spacing w:line="250" w:lineRule="auto"/>
              <w:jc w:val="right"/>
            </w:pPr>
            <w:r>
              <w:rPr>
                <w:b/>
                <w:bCs/>
                <w:color w:val="1A1A1A"/>
                <w:sz w:val="18"/>
                <w:szCs w:val="18"/>
              </w:rPr>
              <w:t>2</w:t>
            </w:r>
          </w:p>
        </w:tc>
      </w:tr>
      <w:tr w:rsidR="00892578" w14:paraId="135BC774" w14:textId="77777777" w:rsidTr="00835D13">
        <w:tc>
          <w:tcPr>
            <w:tcW w:w="722" w:type="dxa"/>
            <w:shd w:val="clear" w:color="auto" w:fill="F4F6F8"/>
            <w:tcMar>
              <w:top w:w="80" w:type="dxa"/>
              <w:left w:w="110" w:type="dxa"/>
              <w:bottom w:w="80" w:type="dxa"/>
              <w:right w:w="110" w:type="dxa"/>
            </w:tcMar>
          </w:tcPr>
          <w:p w14:paraId="18AD1931" w14:textId="77777777" w:rsidR="00892578" w:rsidRDefault="00892578" w:rsidP="00835D13">
            <w:pPr>
              <w:spacing w:line="250" w:lineRule="auto"/>
            </w:pPr>
            <w:r>
              <w:rPr>
                <w:color w:val="1A1A1A"/>
                <w:sz w:val="18"/>
                <w:szCs w:val="18"/>
              </w:rPr>
              <w:t>A</w:t>
            </w:r>
          </w:p>
        </w:tc>
        <w:tc>
          <w:tcPr>
            <w:tcW w:w="7216" w:type="dxa"/>
            <w:shd w:val="clear" w:color="auto" w:fill="F4F6F8"/>
            <w:tcMar>
              <w:top w:w="80" w:type="dxa"/>
              <w:left w:w="110" w:type="dxa"/>
              <w:bottom w:w="80" w:type="dxa"/>
              <w:right w:w="110" w:type="dxa"/>
            </w:tcMar>
          </w:tcPr>
          <w:p w14:paraId="43AC273F" w14:textId="77777777" w:rsidR="00892578" w:rsidRDefault="00892578" w:rsidP="00835D13">
            <w:pPr>
              <w:spacing w:line="250" w:lineRule="auto"/>
            </w:pPr>
            <w:r>
              <w:rPr>
                <w:color w:val="1A1A1A"/>
                <w:sz w:val="18"/>
                <w:szCs w:val="18"/>
              </w:rPr>
              <w:t>A public bucket policy correctly written and applied</w:t>
            </w:r>
          </w:p>
        </w:tc>
        <w:tc>
          <w:tcPr>
            <w:tcW w:w="1082" w:type="dxa"/>
            <w:shd w:val="clear" w:color="auto" w:fill="F4F6F8"/>
            <w:tcMar>
              <w:top w:w="80" w:type="dxa"/>
              <w:left w:w="110" w:type="dxa"/>
              <w:bottom w:w="80" w:type="dxa"/>
              <w:right w:w="110" w:type="dxa"/>
            </w:tcMar>
          </w:tcPr>
          <w:p w14:paraId="3E6A6970" w14:textId="77777777" w:rsidR="00892578" w:rsidRDefault="00892578" w:rsidP="00835D13">
            <w:pPr>
              <w:spacing w:line="250" w:lineRule="auto"/>
              <w:jc w:val="right"/>
            </w:pPr>
            <w:r>
              <w:rPr>
                <w:b/>
                <w:bCs/>
                <w:color w:val="1A1A1A"/>
                <w:sz w:val="18"/>
                <w:szCs w:val="18"/>
              </w:rPr>
              <w:t>2</w:t>
            </w:r>
          </w:p>
        </w:tc>
      </w:tr>
      <w:tr w:rsidR="00892578" w14:paraId="3148AD8B" w14:textId="77777777" w:rsidTr="00835D13">
        <w:tc>
          <w:tcPr>
            <w:tcW w:w="722" w:type="dxa"/>
            <w:shd w:val="clear" w:color="auto" w:fill="FFFFFF"/>
            <w:tcMar>
              <w:top w:w="80" w:type="dxa"/>
              <w:left w:w="110" w:type="dxa"/>
              <w:bottom w:w="80" w:type="dxa"/>
              <w:right w:w="110" w:type="dxa"/>
            </w:tcMar>
          </w:tcPr>
          <w:p w14:paraId="42FF77D8" w14:textId="77777777" w:rsidR="00892578" w:rsidRDefault="00892578" w:rsidP="00835D13">
            <w:pPr>
              <w:spacing w:line="250" w:lineRule="auto"/>
            </w:pPr>
            <w:r>
              <w:rPr>
                <w:color w:val="1A1A1A"/>
                <w:sz w:val="18"/>
                <w:szCs w:val="18"/>
              </w:rPr>
              <w:t>A</w:t>
            </w:r>
          </w:p>
        </w:tc>
        <w:tc>
          <w:tcPr>
            <w:tcW w:w="7216" w:type="dxa"/>
            <w:shd w:val="clear" w:color="auto" w:fill="FFFFFF"/>
            <w:tcMar>
              <w:top w:w="80" w:type="dxa"/>
              <w:left w:w="110" w:type="dxa"/>
              <w:bottom w:w="80" w:type="dxa"/>
              <w:right w:w="110" w:type="dxa"/>
            </w:tcMar>
          </w:tcPr>
          <w:p w14:paraId="5DA576FA" w14:textId="77777777" w:rsidR="00892578" w:rsidRDefault="00892578" w:rsidP="00835D13">
            <w:pPr>
              <w:spacing w:line="250" w:lineRule="auto"/>
            </w:pPr>
            <w:r>
              <w:rPr>
                <w:color w:val="1A1A1A"/>
                <w:sz w:val="18"/>
                <w:szCs w:val="18"/>
              </w:rPr>
              <w:t>Anonymous HTTP 200 read of the confidential object captured</w:t>
            </w:r>
          </w:p>
        </w:tc>
        <w:tc>
          <w:tcPr>
            <w:tcW w:w="1082" w:type="dxa"/>
            <w:shd w:val="clear" w:color="auto" w:fill="FFFFFF"/>
            <w:tcMar>
              <w:top w:w="80" w:type="dxa"/>
              <w:left w:w="110" w:type="dxa"/>
              <w:bottom w:w="80" w:type="dxa"/>
              <w:right w:w="110" w:type="dxa"/>
            </w:tcMar>
          </w:tcPr>
          <w:p w14:paraId="2FD24909" w14:textId="77777777" w:rsidR="00892578" w:rsidRDefault="00892578" w:rsidP="00835D13">
            <w:pPr>
              <w:spacing w:line="250" w:lineRule="auto"/>
              <w:jc w:val="right"/>
            </w:pPr>
            <w:r>
              <w:rPr>
                <w:b/>
                <w:bCs/>
                <w:color w:val="1A1A1A"/>
                <w:sz w:val="18"/>
                <w:szCs w:val="18"/>
              </w:rPr>
              <w:t>1</w:t>
            </w:r>
          </w:p>
        </w:tc>
      </w:tr>
      <w:tr w:rsidR="00892578" w14:paraId="29AF4288" w14:textId="77777777" w:rsidTr="00835D13">
        <w:tc>
          <w:tcPr>
            <w:tcW w:w="722" w:type="dxa"/>
            <w:shd w:val="clear" w:color="auto" w:fill="F4F6F8"/>
            <w:tcMar>
              <w:top w:w="80" w:type="dxa"/>
              <w:left w:w="110" w:type="dxa"/>
              <w:bottom w:w="80" w:type="dxa"/>
              <w:right w:w="110" w:type="dxa"/>
            </w:tcMar>
          </w:tcPr>
          <w:p w14:paraId="4C368E14" w14:textId="77777777" w:rsidR="00892578" w:rsidRDefault="00892578" w:rsidP="00835D13">
            <w:pPr>
              <w:spacing w:line="250" w:lineRule="auto"/>
            </w:pPr>
            <w:r>
              <w:rPr>
                <w:color w:val="1A1A1A"/>
                <w:sz w:val="18"/>
                <w:szCs w:val="18"/>
              </w:rPr>
              <w:t>A</w:t>
            </w:r>
          </w:p>
        </w:tc>
        <w:tc>
          <w:tcPr>
            <w:tcW w:w="7216" w:type="dxa"/>
            <w:shd w:val="clear" w:color="auto" w:fill="F4F6F8"/>
            <w:tcMar>
              <w:top w:w="80" w:type="dxa"/>
              <w:left w:w="110" w:type="dxa"/>
              <w:bottom w:w="80" w:type="dxa"/>
              <w:right w:w="110" w:type="dxa"/>
            </w:tcMar>
          </w:tcPr>
          <w:p w14:paraId="63F57446" w14:textId="77777777" w:rsidR="00892578" w:rsidRDefault="00892578" w:rsidP="00835D13">
            <w:pPr>
              <w:spacing w:line="250" w:lineRule="auto"/>
            </w:pPr>
            <w:r>
              <w:rPr>
                <w:color w:val="1A1A1A"/>
                <w:sz w:val="18"/>
                <w:szCs w:val="18"/>
              </w:rPr>
              <w:t>Short analysis: the offending word and the mechanism named</w:t>
            </w:r>
          </w:p>
        </w:tc>
        <w:tc>
          <w:tcPr>
            <w:tcW w:w="1082" w:type="dxa"/>
            <w:shd w:val="clear" w:color="auto" w:fill="F4F6F8"/>
            <w:tcMar>
              <w:top w:w="80" w:type="dxa"/>
              <w:left w:w="110" w:type="dxa"/>
              <w:bottom w:w="80" w:type="dxa"/>
              <w:right w:w="110" w:type="dxa"/>
            </w:tcMar>
          </w:tcPr>
          <w:p w14:paraId="5A7A878E" w14:textId="77777777" w:rsidR="00892578" w:rsidRDefault="00892578" w:rsidP="00835D13">
            <w:pPr>
              <w:spacing w:line="250" w:lineRule="auto"/>
              <w:jc w:val="right"/>
            </w:pPr>
            <w:r>
              <w:rPr>
                <w:b/>
                <w:bCs/>
                <w:color w:val="1A1A1A"/>
                <w:sz w:val="18"/>
                <w:szCs w:val="18"/>
              </w:rPr>
              <w:t>1</w:t>
            </w:r>
          </w:p>
        </w:tc>
      </w:tr>
      <w:tr w:rsidR="00892578" w14:paraId="42AF9C8A" w14:textId="77777777" w:rsidTr="00835D13">
        <w:tc>
          <w:tcPr>
            <w:tcW w:w="722" w:type="dxa"/>
            <w:shd w:val="clear" w:color="auto" w:fill="FFFFFF"/>
            <w:tcMar>
              <w:top w:w="80" w:type="dxa"/>
              <w:left w:w="110" w:type="dxa"/>
              <w:bottom w:w="80" w:type="dxa"/>
              <w:right w:w="110" w:type="dxa"/>
            </w:tcMar>
          </w:tcPr>
          <w:p w14:paraId="43981D1E" w14:textId="77777777" w:rsidR="00892578" w:rsidRDefault="00892578" w:rsidP="00835D13">
            <w:pPr>
              <w:spacing w:line="250" w:lineRule="auto"/>
            </w:pPr>
            <w:r>
              <w:rPr>
                <w:color w:val="1A1A1A"/>
                <w:sz w:val="18"/>
                <w:szCs w:val="18"/>
              </w:rPr>
              <w:t>B</w:t>
            </w:r>
          </w:p>
        </w:tc>
        <w:tc>
          <w:tcPr>
            <w:tcW w:w="7216" w:type="dxa"/>
            <w:shd w:val="clear" w:color="auto" w:fill="FFFFFF"/>
            <w:tcMar>
              <w:top w:w="80" w:type="dxa"/>
              <w:left w:w="110" w:type="dxa"/>
              <w:bottom w:w="80" w:type="dxa"/>
              <w:right w:w="110" w:type="dxa"/>
            </w:tcMar>
          </w:tcPr>
          <w:p w14:paraId="3DA1ED34" w14:textId="77777777" w:rsidR="00892578" w:rsidRDefault="00892578" w:rsidP="00835D13">
            <w:pPr>
              <w:spacing w:line="250" w:lineRule="auto"/>
            </w:pPr>
            <w:r>
              <w:rPr>
                <w:color w:val="1A1A1A"/>
                <w:sz w:val="18"/>
                <w:szCs w:val="18"/>
              </w:rPr>
              <w:t>Offending policy removed; Block Public Access applied with all four flags and shown from the API</w:t>
            </w:r>
          </w:p>
        </w:tc>
        <w:tc>
          <w:tcPr>
            <w:tcW w:w="1082" w:type="dxa"/>
            <w:shd w:val="clear" w:color="auto" w:fill="FFFFFF"/>
            <w:tcMar>
              <w:top w:w="80" w:type="dxa"/>
              <w:left w:w="110" w:type="dxa"/>
              <w:bottom w:w="80" w:type="dxa"/>
              <w:right w:w="110" w:type="dxa"/>
            </w:tcMar>
          </w:tcPr>
          <w:p w14:paraId="0815AD8D" w14:textId="77777777" w:rsidR="00892578" w:rsidRDefault="00892578" w:rsidP="00835D13">
            <w:pPr>
              <w:spacing w:line="250" w:lineRule="auto"/>
              <w:jc w:val="right"/>
            </w:pPr>
            <w:r>
              <w:rPr>
                <w:b/>
                <w:bCs/>
                <w:color w:val="1A1A1A"/>
                <w:sz w:val="18"/>
                <w:szCs w:val="18"/>
              </w:rPr>
              <w:t>2</w:t>
            </w:r>
          </w:p>
        </w:tc>
      </w:tr>
      <w:tr w:rsidR="00892578" w14:paraId="2AA37B56" w14:textId="77777777" w:rsidTr="00835D13">
        <w:tc>
          <w:tcPr>
            <w:tcW w:w="722" w:type="dxa"/>
            <w:shd w:val="clear" w:color="auto" w:fill="F4F6F8"/>
            <w:tcMar>
              <w:top w:w="80" w:type="dxa"/>
              <w:left w:w="110" w:type="dxa"/>
              <w:bottom w:w="80" w:type="dxa"/>
              <w:right w:w="110" w:type="dxa"/>
            </w:tcMar>
          </w:tcPr>
          <w:p w14:paraId="66153B50" w14:textId="77777777" w:rsidR="00892578" w:rsidRDefault="00892578" w:rsidP="00835D13">
            <w:pPr>
              <w:spacing w:line="250" w:lineRule="auto"/>
            </w:pPr>
            <w:r>
              <w:rPr>
                <w:color w:val="1A1A1A"/>
                <w:sz w:val="18"/>
                <w:szCs w:val="18"/>
              </w:rPr>
              <w:lastRenderedPageBreak/>
              <w:t>B</w:t>
            </w:r>
          </w:p>
        </w:tc>
        <w:tc>
          <w:tcPr>
            <w:tcW w:w="7216" w:type="dxa"/>
            <w:shd w:val="clear" w:color="auto" w:fill="F4F6F8"/>
            <w:tcMar>
              <w:top w:w="80" w:type="dxa"/>
              <w:left w:w="110" w:type="dxa"/>
              <w:bottom w:w="80" w:type="dxa"/>
              <w:right w:w="110" w:type="dxa"/>
            </w:tcMar>
          </w:tcPr>
          <w:p w14:paraId="57915C74" w14:textId="77777777" w:rsidR="00892578" w:rsidRDefault="00892578" w:rsidP="00835D13">
            <w:pPr>
              <w:spacing w:line="250" w:lineRule="auto"/>
            </w:pPr>
            <w:r>
              <w:rPr>
                <w:color w:val="1A1A1A"/>
                <w:sz w:val="18"/>
                <w:szCs w:val="18"/>
              </w:rPr>
              <w:t>Least-privilege replacement policy: correct prefix, correct principal, no wider access</w:t>
            </w:r>
          </w:p>
        </w:tc>
        <w:tc>
          <w:tcPr>
            <w:tcW w:w="1082" w:type="dxa"/>
            <w:shd w:val="clear" w:color="auto" w:fill="F4F6F8"/>
            <w:tcMar>
              <w:top w:w="80" w:type="dxa"/>
              <w:left w:w="110" w:type="dxa"/>
              <w:bottom w:w="80" w:type="dxa"/>
              <w:right w:w="110" w:type="dxa"/>
            </w:tcMar>
          </w:tcPr>
          <w:p w14:paraId="7E94B9A9" w14:textId="77777777" w:rsidR="00892578" w:rsidRDefault="00892578" w:rsidP="00835D13">
            <w:pPr>
              <w:spacing w:line="250" w:lineRule="auto"/>
              <w:jc w:val="right"/>
            </w:pPr>
            <w:r>
              <w:rPr>
                <w:b/>
                <w:bCs/>
                <w:color w:val="1A1A1A"/>
                <w:sz w:val="18"/>
                <w:szCs w:val="18"/>
              </w:rPr>
              <w:t>2</w:t>
            </w:r>
          </w:p>
        </w:tc>
      </w:tr>
      <w:tr w:rsidR="00892578" w14:paraId="5E377A4B" w14:textId="77777777" w:rsidTr="00835D13">
        <w:tc>
          <w:tcPr>
            <w:tcW w:w="722" w:type="dxa"/>
            <w:shd w:val="clear" w:color="auto" w:fill="FFFFFF"/>
            <w:tcMar>
              <w:top w:w="80" w:type="dxa"/>
              <w:left w:w="110" w:type="dxa"/>
              <w:bottom w:w="80" w:type="dxa"/>
              <w:right w:w="110" w:type="dxa"/>
            </w:tcMar>
          </w:tcPr>
          <w:p w14:paraId="5CBF5E25" w14:textId="77777777" w:rsidR="00892578" w:rsidRDefault="00892578" w:rsidP="00835D13">
            <w:pPr>
              <w:spacing w:line="250" w:lineRule="auto"/>
            </w:pPr>
            <w:r>
              <w:rPr>
                <w:color w:val="1A1A1A"/>
                <w:sz w:val="18"/>
                <w:szCs w:val="18"/>
              </w:rPr>
              <w:t>B</w:t>
            </w:r>
          </w:p>
        </w:tc>
        <w:tc>
          <w:tcPr>
            <w:tcW w:w="7216" w:type="dxa"/>
            <w:shd w:val="clear" w:color="auto" w:fill="FFFFFF"/>
            <w:tcMar>
              <w:top w:w="80" w:type="dxa"/>
              <w:left w:w="110" w:type="dxa"/>
              <w:bottom w:w="80" w:type="dxa"/>
              <w:right w:w="110" w:type="dxa"/>
            </w:tcMar>
          </w:tcPr>
          <w:p w14:paraId="348B8B5B" w14:textId="77777777" w:rsidR="00892578" w:rsidRDefault="00892578" w:rsidP="00835D13">
            <w:pPr>
              <w:spacing w:line="250" w:lineRule="auto"/>
            </w:pPr>
            <w:r>
              <w:rPr>
                <w:color w:val="1A1A1A"/>
                <w:sz w:val="18"/>
                <w:szCs w:val="18"/>
              </w:rPr>
              <w:t>Re-application attempt and re-run anonymous read both captured, whatever the outcome</w:t>
            </w:r>
          </w:p>
        </w:tc>
        <w:tc>
          <w:tcPr>
            <w:tcW w:w="1082" w:type="dxa"/>
            <w:shd w:val="clear" w:color="auto" w:fill="FFFFFF"/>
            <w:tcMar>
              <w:top w:w="80" w:type="dxa"/>
              <w:left w:w="110" w:type="dxa"/>
              <w:bottom w:w="80" w:type="dxa"/>
              <w:right w:w="110" w:type="dxa"/>
            </w:tcMar>
          </w:tcPr>
          <w:p w14:paraId="686DFAB2" w14:textId="77777777" w:rsidR="00892578" w:rsidRDefault="00892578" w:rsidP="00835D13">
            <w:pPr>
              <w:spacing w:line="250" w:lineRule="auto"/>
              <w:jc w:val="right"/>
            </w:pPr>
            <w:r>
              <w:rPr>
                <w:b/>
                <w:bCs/>
                <w:color w:val="1A1A1A"/>
                <w:sz w:val="18"/>
                <w:szCs w:val="18"/>
              </w:rPr>
              <w:t>1</w:t>
            </w:r>
          </w:p>
        </w:tc>
      </w:tr>
      <w:tr w:rsidR="00892578" w14:paraId="661AE281" w14:textId="77777777" w:rsidTr="00835D13">
        <w:tc>
          <w:tcPr>
            <w:tcW w:w="722" w:type="dxa"/>
            <w:shd w:val="clear" w:color="auto" w:fill="F4F6F8"/>
            <w:tcMar>
              <w:top w:w="80" w:type="dxa"/>
              <w:left w:w="110" w:type="dxa"/>
              <w:bottom w:w="80" w:type="dxa"/>
              <w:right w:w="110" w:type="dxa"/>
            </w:tcMar>
          </w:tcPr>
          <w:p w14:paraId="115B8436" w14:textId="77777777" w:rsidR="00892578" w:rsidRDefault="00892578" w:rsidP="00835D13">
            <w:pPr>
              <w:spacing w:line="250" w:lineRule="auto"/>
            </w:pPr>
            <w:r>
              <w:rPr>
                <w:color w:val="1A1A1A"/>
                <w:sz w:val="18"/>
                <w:szCs w:val="18"/>
              </w:rPr>
              <w:t>B</w:t>
            </w:r>
          </w:p>
        </w:tc>
        <w:tc>
          <w:tcPr>
            <w:tcW w:w="7216" w:type="dxa"/>
            <w:shd w:val="clear" w:color="auto" w:fill="F4F6F8"/>
            <w:tcMar>
              <w:top w:w="80" w:type="dxa"/>
              <w:left w:w="110" w:type="dxa"/>
              <w:bottom w:w="80" w:type="dxa"/>
              <w:right w:w="110" w:type="dxa"/>
            </w:tcMar>
          </w:tcPr>
          <w:p w14:paraId="7EEBD3D8" w14:textId="77777777" w:rsidR="00892578" w:rsidRDefault="00892578" w:rsidP="00835D13">
            <w:pPr>
              <w:spacing w:line="250" w:lineRule="auto"/>
            </w:pPr>
            <w:r>
              <w:rPr>
                <w:color w:val="1A1A1A"/>
                <w:sz w:val="18"/>
                <w:szCs w:val="18"/>
              </w:rPr>
              <w:t>Written answer: the correct flag identified, and prevention argued against detection</w:t>
            </w:r>
          </w:p>
        </w:tc>
        <w:tc>
          <w:tcPr>
            <w:tcW w:w="1082" w:type="dxa"/>
            <w:shd w:val="clear" w:color="auto" w:fill="F4F6F8"/>
            <w:tcMar>
              <w:top w:w="80" w:type="dxa"/>
              <w:left w:w="110" w:type="dxa"/>
              <w:bottom w:w="80" w:type="dxa"/>
              <w:right w:w="110" w:type="dxa"/>
            </w:tcMar>
          </w:tcPr>
          <w:p w14:paraId="382B0991" w14:textId="77777777" w:rsidR="00892578" w:rsidRDefault="00892578" w:rsidP="00835D13">
            <w:pPr>
              <w:spacing w:line="250" w:lineRule="auto"/>
              <w:jc w:val="right"/>
            </w:pPr>
            <w:r>
              <w:rPr>
                <w:b/>
                <w:bCs/>
                <w:color w:val="1A1A1A"/>
                <w:sz w:val="18"/>
                <w:szCs w:val="18"/>
              </w:rPr>
              <w:t>2</w:t>
            </w:r>
          </w:p>
        </w:tc>
      </w:tr>
      <w:tr w:rsidR="00892578" w14:paraId="37A8F3BE" w14:textId="77777777" w:rsidTr="00835D13">
        <w:tc>
          <w:tcPr>
            <w:tcW w:w="722" w:type="dxa"/>
            <w:shd w:val="clear" w:color="auto" w:fill="FFFFFF"/>
            <w:tcMar>
              <w:top w:w="80" w:type="dxa"/>
              <w:left w:w="110" w:type="dxa"/>
              <w:bottom w:w="80" w:type="dxa"/>
              <w:right w:w="110" w:type="dxa"/>
            </w:tcMar>
          </w:tcPr>
          <w:p w14:paraId="30705F1B" w14:textId="77777777" w:rsidR="00892578" w:rsidRDefault="00892578" w:rsidP="00835D13">
            <w:pPr>
              <w:spacing w:line="250" w:lineRule="auto"/>
            </w:pPr>
            <w:r>
              <w:rPr>
                <w:color w:val="1A1A1A"/>
                <w:sz w:val="18"/>
                <w:szCs w:val="18"/>
              </w:rPr>
              <w:t>C</w:t>
            </w:r>
          </w:p>
        </w:tc>
        <w:tc>
          <w:tcPr>
            <w:tcW w:w="7216" w:type="dxa"/>
            <w:shd w:val="clear" w:color="auto" w:fill="FFFFFF"/>
            <w:tcMar>
              <w:top w:w="80" w:type="dxa"/>
              <w:left w:w="110" w:type="dxa"/>
              <w:bottom w:w="80" w:type="dxa"/>
              <w:right w:w="110" w:type="dxa"/>
            </w:tcMar>
          </w:tcPr>
          <w:p w14:paraId="61FD6C64" w14:textId="77777777" w:rsidR="00892578" w:rsidRDefault="00892578" w:rsidP="00835D13">
            <w:pPr>
              <w:spacing w:line="250" w:lineRule="auto"/>
            </w:pPr>
            <w:r>
              <w:rPr>
                <w:color w:val="1A1A1A"/>
                <w:sz w:val="18"/>
                <w:szCs w:val="18"/>
              </w:rPr>
              <w:t>Versioning enabled and confirmed; two versions demonstrated</w:t>
            </w:r>
          </w:p>
        </w:tc>
        <w:tc>
          <w:tcPr>
            <w:tcW w:w="1082" w:type="dxa"/>
            <w:shd w:val="clear" w:color="auto" w:fill="FFFFFF"/>
            <w:tcMar>
              <w:top w:w="80" w:type="dxa"/>
              <w:left w:w="110" w:type="dxa"/>
              <w:bottom w:w="80" w:type="dxa"/>
              <w:right w:w="110" w:type="dxa"/>
            </w:tcMar>
          </w:tcPr>
          <w:p w14:paraId="52343382" w14:textId="77777777" w:rsidR="00892578" w:rsidRDefault="00892578" w:rsidP="00835D13">
            <w:pPr>
              <w:spacing w:line="250" w:lineRule="auto"/>
              <w:jc w:val="right"/>
            </w:pPr>
            <w:r>
              <w:rPr>
                <w:b/>
                <w:bCs/>
                <w:color w:val="1A1A1A"/>
                <w:sz w:val="18"/>
                <w:szCs w:val="18"/>
              </w:rPr>
              <w:t>2</w:t>
            </w:r>
          </w:p>
        </w:tc>
      </w:tr>
      <w:tr w:rsidR="00892578" w14:paraId="52E4A82E" w14:textId="77777777" w:rsidTr="00835D13">
        <w:tc>
          <w:tcPr>
            <w:tcW w:w="722" w:type="dxa"/>
            <w:shd w:val="clear" w:color="auto" w:fill="F4F6F8"/>
            <w:tcMar>
              <w:top w:w="80" w:type="dxa"/>
              <w:left w:w="110" w:type="dxa"/>
              <w:bottom w:w="80" w:type="dxa"/>
              <w:right w:w="110" w:type="dxa"/>
            </w:tcMar>
          </w:tcPr>
          <w:p w14:paraId="679BA0FB" w14:textId="77777777" w:rsidR="00892578" w:rsidRDefault="00892578" w:rsidP="00835D13">
            <w:pPr>
              <w:spacing w:line="250" w:lineRule="auto"/>
            </w:pPr>
            <w:r>
              <w:rPr>
                <w:color w:val="1A1A1A"/>
                <w:sz w:val="18"/>
                <w:szCs w:val="18"/>
              </w:rPr>
              <w:t>C</w:t>
            </w:r>
          </w:p>
        </w:tc>
        <w:tc>
          <w:tcPr>
            <w:tcW w:w="7216" w:type="dxa"/>
            <w:shd w:val="clear" w:color="auto" w:fill="F4F6F8"/>
            <w:tcMar>
              <w:top w:w="80" w:type="dxa"/>
              <w:left w:w="110" w:type="dxa"/>
              <w:bottom w:w="80" w:type="dxa"/>
              <w:right w:w="110" w:type="dxa"/>
            </w:tcMar>
          </w:tcPr>
          <w:p w14:paraId="587B98AB" w14:textId="77777777" w:rsidR="00892578" w:rsidRDefault="00892578" w:rsidP="00835D13">
            <w:pPr>
              <w:spacing w:line="250" w:lineRule="auto"/>
            </w:pPr>
            <w:r>
              <w:rPr>
                <w:color w:val="1A1A1A"/>
                <w:sz w:val="18"/>
                <w:szCs w:val="18"/>
              </w:rPr>
              <w:t>Ordinary get-object fails after deletion, and versioned get-object recovers the data</w:t>
            </w:r>
          </w:p>
        </w:tc>
        <w:tc>
          <w:tcPr>
            <w:tcW w:w="1082" w:type="dxa"/>
            <w:shd w:val="clear" w:color="auto" w:fill="F4F6F8"/>
            <w:tcMar>
              <w:top w:w="80" w:type="dxa"/>
              <w:left w:w="110" w:type="dxa"/>
              <w:bottom w:w="80" w:type="dxa"/>
              <w:right w:w="110" w:type="dxa"/>
            </w:tcMar>
          </w:tcPr>
          <w:p w14:paraId="189CD002" w14:textId="77777777" w:rsidR="00892578" w:rsidRDefault="00892578" w:rsidP="00835D13">
            <w:pPr>
              <w:spacing w:line="250" w:lineRule="auto"/>
              <w:jc w:val="right"/>
            </w:pPr>
            <w:r>
              <w:rPr>
                <w:b/>
                <w:bCs/>
                <w:color w:val="1A1A1A"/>
                <w:sz w:val="18"/>
                <w:szCs w:val="18"/>
              </w:rPr>
              <w:t>2</w:t>
            </w:r>
          </w:p>
        </w:tc>
      </w:tr>
      <w:tr w:rsidR="00892578" w14:paraId="0C802B3C" w14:textId="77777777" w:rsidTr="00835D13">
        <w:tc>
          <w:tcPr>
            <w:tcW w:w="722" w:type="dxa"/>
            <w:shd w:val="clear" w:color="auto" w:fill="FFFFFF"/>
            <w:tcMar>
              <w:top w:w="80" w:type="dxa"/>
              <w:left w:w="110" w:type="dxa"/>
              <w:bottom w:w="80" w:type="dxa"/>
              <w:right w:w="110" w:type="dxa"/>
            </w:tcMar>
          </w:tcPr>
          <w:p w14:paraId="2914C32E" w14:textId="77777777" w:rsidR="00892578" w:rsidRDefault="00892578" w:rsidP="00835D13">
            <w:pPr>
              <w:spacing w:line="250" w:lineRule="auto"/>
            </w:pPr>
            <w:r>
              <w:rPr>
                <w:color w:val="1A1A1A"/>
                <w:sz w:val="18"/>
                <w:szCs w:val="18"/>
              </w:rPr>
              <w:t>C</w:t>
            </w:r>
          </w:p>
        </w:tc>
        <w:tc>
          <w:tcPr>
            <w:tcW w:w="7216" w:type="dxa"/>
            <w:shd w:val="clear" w:color="auto" w:fill="FFFFFF"/>
            <w:tcMar>
              <w:top w:w="80" w:type="dxa"/>
              <w:left w:w="110" w:type="dxa"/>
              <w:bottom w:w="80" w:type="dxa"/>
              <w:right w:w="110" w:type="dxa"/>
            </w:tcMar>
          </w:tcPr>
          <w:p w14:paraId="1C9086B7" w14:textId="77777777" w:rsidR="00892578" w:rsidRDefault="00892578" w:rsidP="00835D13">
            <w:pPr>
              <w:spacing w:line="250" w:lineRule="auto"/>
            </w:pPr>
            <w:r>
              <w:rPr>
                <w:color w:val="1A1A1A"/>
                <w:sz w:val="18"/>
                <w:szCs w:val="18"/>
              </w:rPr>
              <w:t>Delete marker identified in the version listing; a specific version permanently removed</w:t>
            </w:r>
          </w:p>
        </w:tc>
        <w:tc>
          <w:tcPr>
            <w:tcW w:w="1082" w:type="dxa"/>
            <w:shd w:val="clear" w:color="auto" w:fill="FFFFFF"/>
            <w:tcMar>
              <w:top w:w="80" w:type="dxa"/>
              <w:left w:w="110" w:type="dxa"/>
              <w:bottom w:w="80" w:type="dxa"/>
              <w:right w:w="110" w:type="dxa"/>
            </w:tcMar>
          </w:tcPr>
          <w:p w14:paraId="6F8CED80" w14:textId="77777777" w:rsidR="00892578" w:rsidRDefault="00892578" w:rsidP="00835D13">
            <w:pPr>
              <w:spacing w:line="250" w:lineRule="auto"/>
              <w:jc w:val="right"/>
            </w:pPr>
            <w:r>
              <w:rPr>
                <w:b/>
                <w:bCs/>
                <w:color w:val="1A1A1A"/>
                <w:sz w:val="18"/>
                <w:szCs w:val="18"/>
              </w:rPr>
              <w:t>1</w:t>
            </w:r>
          </w:p>
        </w:tc>
      </w:tr>
      <w:tr w:rsidR="00892578" w14:paraId="4EF4E4A3" w14:textId="77777777" w:rsidTr="00835D13">
        <w:tc>
          <w:tcPr>
            <w:tcW w:w="722" w:type="dxa"/>
            <w:shd w:val="clear" w:color="auto" w:fill="F4F6F8"/>
            <w:tcMar>
              <w:top w:w="80" w:type="dxa"/>
              <w:left w:w="110" w:type="dxa"/>
              <w:bottom w:w="80" w:type="dxa"/>
              <w:right w:w="110" w:type="dxa"/>
            </w:tcMar>
          </w:tcPr>
          <w:p w14:paraId="2C074748" w14:textId="77777777" w:rsidR="00892578" w:rsidRDefault="00892578" w:rsidP="00835D13">
            <w:pPr>
              <w:spacing w:line="250" w:lineRule="auto"/>
            </w:pPr>
            <w:r>
              <w:rPr>
                <w:color w:val="1A1A1A"/>
                <w:sz w:val="18"/>
                <w:szCs w:val="18"/>
              </w:rPr>
              <w:t>C</w:t>
            </w:r>
          </w:p>
        </w:tc>
        <w:tc>
          <w:tcPr>
            <w:tcW w:w="7216" w:type="dxa"/>
            <w:shd w:val="clear" w:color="auto" w:fill="F4F6F8"/>
            <w:tcMar>
              <w:top w:w="80" w:type="dxa"/>
              <w:left w:w="110" w:type="dxa"/>
              <w:bottom w:w="80" w:type="dxa"/>
              <w:right w:w="110" w:type="dxa"/>
            </w:tcMar>
          </w:tcPr>
          <w:p w14:paraId="2E466E9F" w14:textId="77777777" w:rsidR="00892578" w:rsidRDefault="00892578" w:rsidP="00835D13">
            <w:pPr>
              <w:spacing w:line="250" w:lineRule="auto"/>
            </w:pPr>
            <w:r>
              <w:rPr>
                <w:color w:val="1A1A1A"/>
                <w:sz w:val="18"/>
                <w:szCs w:val="18"/>
              </w:rPr>
              <w:t>Analysis of delete markers and the consequence for an erasure request</w:t>
            </w:r>
          </w:p>
        </w:tc>
        <w:tc>
          <w:tcPr>
            <w:tcW w:w="1082" w:type="dxa"/>
            <w:shd w:val="clear" w:color="auto" w:fill="F4F6F8"/>
            <w:tcMar>
              <w:top w:w="80" w:type="dxa"/>
              <w:left w:w="110" w:type="dxa"/>
              <w:bottom w:w="80" w:type="dxa"/>
              <w:right w:w="110" w:type="dxa"/>
            </w:tcMar>
          </w:tcPr>
          <w:p w14:paraId="5F0E9EF4" w14:textId="77777777" w:rsidR="00892578" w:rsidRDefault="00892578" w:rsidP="00835D13">
            <w:pPr>
              <w:spacing w:line="250" w:lineRule="auto"/>
              <w:jc w:val="right"/>
            </w:pPr>
            <w:r>
              <w:rPr>
                <w:b/>
                <w:bCs/>
                <w:color w:val="1A1A1A"/>
                <w:sz w:val="18"/>
                <w:szCs w:val="18"/>
              </w:rPr>
              <w:t>2</w:t>
            </w:r>
          </w:p>
        </w:tc>
      </w:tr>
      <w:tr w:rsidR="00892578" w14:paraId="61F64E60" w14:textId="77777777" w:rsidTr="00835D13">
        <w:tc>
          <w:tcPr>
            <w:tcW w:w="722" w:type="dxa"/>
            <w:shd w:val="clear" w:color="auto" w:fill="FFFFFF"/>
            <w:tcMar>
              <w:top w:w="80" w:type="dxa"/>
              <w:left w:w="110" w:type="dxa"/>
              <w:bottom w:w="80" w:type="dxa"/>
              <w:right w:w="110" w:type="dxa"/>
            </w:tcMar>
          </w:tcPr>
          <w:p w14:paraId="23F40D92" w14:textId="77777777" w:rsidR="00892578" w:rsidRDefault="00892578" w:rsidP="00835D13">
            <w:pPr>
              <w:spacing w:line="250" w:lineRule="auto"/>
            </w:pPr>
          </w:p>
        </w:tc>
        <w:tc>
          <w:tcPr>
            <w:tcW w:w="7216" w:type="dxa"/>
            <w:shd w:val="clear" w:color="auto" w:fill="FFFFFF"/>
            <w:tcMar>
              <w:top w:w="80" w:type="dxa"/>
              <w:left w:w="110" w:type="dxa"/>
              <w:bottom w:w="80" w:type="dxa"/>
              <w:right w:w="110" w:type="dxa"/>
            </w:tcMar>
          </w:tcPr>
          <w:p w14:paraId="64B95109" w14:textId="77777777" w:rsidR="00892578" w:rsidRDefault="00892578" w:rsidP="00835D13">
            <w:pPr>
              <w:spacing w:line="250" w:lineRule="auto"/>
            </w:pPr>
            <w:r>
              <w:rPr>
                <w:color w:val="1A1A1A"/>
                <w:sz w:val="18"/>
                <w:szCs w:val="18"/>
              </w:rPr>
              <w:t>TOTAL</w:t>
            </w:r>
          </w:p>
        </w:tc>
        <w:tc>
          <w:tcPr>
            <w:tcW w:w="1082" w:type="dxa"/>
            <w:shd w:val="clear" w:color="auto" w:fill="FFFFFF"/>
            <w:tcMar>
              <w:top w:w="80" w:type="dxa"/>
              <w:left w:w="110" w:type="dxa"/>
              <w:bottom w:w="80" w:type="dxa"/>
              <w:right w:w="110" w:type="dxa"/>
            </w:tcMar>
          </w:tcPr>
          <w:p w14:paraId="3466AC8C" w14:textId="77777777" w:rsidR="00892578" w:rsidRDefault="00892578" w:rsidP="00835D13">
            <w:pPr>
              <w:spacing w:line="250" w:lineRule="auto"/>
              <w:jc w:val="right"/>
            </w:pPr>
            <w:r>
              <w:rPr>
                <w:b/>
                <w:bCs/>
                <w:color w:val="1A1A1A"/>
                <w:sz w:val="18"/>
                <w:szCs w:val="18"/>
              </w:rPr>
              <w:t>20</w:t>
            </w:r>
          </w:p>
        </w:tc>
      </w:tr>
    </w:tbl>
    <w:p w14:paraId="412998B5" w14:textId="77777777" w:rsidR="00892578" w:rsidRDefault="00892578" w:rsidP="00892578">
      <w:pPr>
        <w:pageBreakBefore/>
      </w:pPr>
    </w:p>
    <w:p w14:paraId="73D43DCE" w14:textId="77777777" w:rsidR="00892578" w:rsidRDefault="00892578" w:rsidP="00892578">
      <w:pPr>
        <w:pStyle w:val="Heading1"/>
        <w:pBdr>
          <w:bottom w:val="single" w:sz="10" w:space="6" w:color="13395E"/>
        </w:pBdr>
        <w:spacing w:before="360" w:after="140"/>
      </w:pPr>
      <w:r>
        <w:rPr>
          <w:b/>
          <w:bCs/>
          <w:color w:val="13395E"/>
          <w:sz w:val="30"/>
          <w:szCs w:val="30"/>
        </w:rPr>
        <w:t>Question 4 · Key Management — Envelope Encryption and Cryptographic Erasure</w:t>
      </w:r>
    </w:p>
    <w:p w14:paraId="3053F0D0" w14:textId="77777777" w:rsidR="00892578" w:rsidRDefault="00892578" w:rsidP="00892578">
      <w:pPr>
        <w:spacing w:after="110" w:line="276" w:lineRule="auto"/>
      </w:pPr>
      <w:r>
        <w:rPr>
          <w:b/>
          <w:bCs/>
          <w:color w:val="1A1A1A"/>
        </w:rPr>
        <w:t>Total: 15 marks · Suggested time: 20 minutes</w:t>
      </w:r>
    </w:p>
    <w:p w14:paraId="1F4A2179" w14:textId="77777777" w:rsidR="00892578" w:rsidRDefault="00892578" w:rsidP="00892578">
      <w:pPr>
        <w:pStyle w:val="Heading2"/>
        <w:spacing w:before="260" w:after="100"/>
      </w:pPr>
      <w:r>
        <w:rPr>
          <w:b/>
          <w:bCs/>
          <w:color w:val="13395E"/>
          <w:sz w:val="24"/>
          <w:szCs w:val="24"/>
        </w:rPr>
        <w:t>Scenario</w:t>
      </w:r>
    </w:p>
    <w:p w14:paraId="79F2E47D" w14:textId="77777777" w:rsidR="00892578" w:rsidRDefault="00892578" w:rsidP="00892578">
      <w:pPr>
        <w:spacing w:after="110" w:line="276" w:lineRule="auto"/>
      </w:pPr>
      <w:r>
        <w:rPr>
          <w:color w:val="1A1A1A"/>
        </w:rPr>
        <w:t xml:space="preserve">The same company holds one encrypted archive per tenant. Legal has asked whether a tenant's archive can be made </w:t>
      </w:r>
      <w:r>
        <w:rPr>
          <w:b/>
          <w:bCs/>
          <w:color w:val="1A1A1A"/>
        </w:rPr>
        <w:t>provably</w:t>
      </w:r>
      <w:r>
        <w:rPr>
          <w:color w:val="1A1A1A"/>
        </w:rPr>
        <w:t xml:space="preserve"> unrecoverable without physically destroying the disks it sits on — which, in a shared cloud, nobody can do. You will build the envelope-encryption scheme that makes this possible, prove it works, and then destroy the data by destroying the key.</w:t>
      </w:r>
    </w:p>
    <w:p w14:paraId="76347ED3" w14:textId="77777777" w:rsidR="00892578" w:rsidRDefault="00892578" w:rsidP="00892578">
      <w:pPr>
        <w:pStyle w:val="Heading2"/>
        <w:spacing w:before="260" w:after="100"/>
      </w:pPr>
      <w:r>
        <w:rPr>
          <w:b/>
          <w:bCs/>
          <w:color w:val="13395E"/>
          <w:sz w:val="24"/>
          <w:szCs w:val="24"/>
        </w:rPr>
        <w:t>Environment requirements</w:t>
      </w:r>
    </w:p>
    <w:tbl>
      <w:tblPr>
        <w:tblW w:w="9020" w:type="dxa"/>
        <w:tblBorders>
          <w:top w:val="single" w:sz="4" w:space="0" w:color="13395E"/>
          <w:left w:val="none" w:sz="0" w:space="0" w:color="FFFFFF"/>
          <w:bottom w:val="single" w:sz="4" w:space="0" w:color="13395E"/>
          <w:right w:val="none" w:sz="0" w:space="0" w:color="FFFFFF"/>
          <w:insideH w:val="single" w:sz="2" w:space="0" w:color="B9C2CC"/>
          <w:insideV w:val="single" w:sz="2" w:space="0" w:color="DDE3E9"/>
        </w:tblBorders>
        <w:tblCellMar>
          <w:left w:w="10" w:type="dxa"/>
          <w:right w:w="10" w:type="dxa"/>
        </w:tblCellMar>
        <w:tblLook w:val="0000" w:firstRow="0" w:lastRow="0" w:firstColumn="0" w:lastColumn="0" w:noHBand="0" w:noVBand="0"/>
      </w:tblPr>
      <w:tblGrid>
        <w:gridCol w:w="2165"/>
        <w:gridCol w:w="6855"/>
      </w:tblGrid>
      <w:tr w:rsidR="00892578" w14:paraId="7B50CE01" w14:textId="77777777" w:rsidTr="00835D13">
        <w:trPr>
          <w:tblHeader/>
        </w:trPr>
        <w:tc>
          <w:tcPr>
            <w:tcW w:w="2165" w:type="dxa"/>
            <w:shd w:val="clear" w:color="auto" w:fill="13395E"/>
            <w:tcMar>
              <w:top w:w="80" w:type="dxa"/>
              <w:left w:w="110" w:type="dxa"/>
              <w:bottom w:w="80" w:type="dxa"/>
              <w:right w:w="110" w:type="dxa"/>
            </w:tcMar>
          </w:tcPr>
          <w:p w14:paraId="56F268C0" w14:textId="77777777" w:rsidR="00892578" w:rsidRDefault="00892578" w:rsidP="00835D13">
            <w:pPr>
              <w:spacing w:line="250" w:lineRule="auto"/>
            </w:pPr>
            <w:r>
              <w:rPr>
                <w:b/>
                <w:bCs/>
                <w:color w:val="FFFFFF"/>
                <w:sz w:val="18"/>
                <w:szCs w:val="18"/>
              </w:rPr>
              <w:t>Item</w:t>
            </w:r>
          </w:p>
        </w:tc>
        <w:tc>
          <w:tcPr>
            <w:tcW w:w="6855" w:type="dxa"/>
            <w:shd w:val="clear" w:color="auto" w:fill="13395E"/>
            <w:tcMar>
              <w:top w:w="80" w:type="dxa"/>
              <w:left w:w="110" w:type="dxa"/>
              <w:bottom w:w="80" w:type="dxa"/>
              <w:right w:w="110" w:type="dxa"/>
            </w:tcMar>
          </w:tcPr>
          <w:p w14:paraId="2CA97095" w14:textId="77777777" w:rsidR="00892578" w:rsidRDefault="00892578" w:rsidP="00835D13">
            <w:pPr>
              <w:spacing w:line="250" w:lineRule="auto"/>
            </w:pPr>
            <w:r>
              <w:rPr>
                <w:b/>
                <w:bCs/>
                <w:color w:val="FFFFFF"/>
                <w:sz w:val="18"/>
                <w:szCs w:val="18"/>
              </w:rPr>
              <w:t>Required value</w:t>
            </w:r>
          </w:p>
        </w:tc>
      </w:tr>
      <w:tr w:rsidR="00892578" w14:paraId="41177620" w14:textId="77777777" w:rsidTr="00835D13">
        <w:tc>
          <w:tcPr>
            <w:tcW w:w="2165" w:type="dxa"/>
            <w:shd w:val="clear" w:color="auto" w:fill="FFFFFF"/>
            <w:tcMar>
              <w:top w:w="80" w:type="dxa"/>
              <w:left w:w="110" w:type="dxa"/>
              <w:bottom w:w="80" w:type="dxa"/>
              <w:right w:w="110" w:type="dxa"/>
            </w:tcMar>
          </w:tcPr>
          <w:p w14:paraId="65FC004F" w14:textId="77777777" w:rsidR="00892578" w:rsidRDefault="00892578" w:rsidP="00835D13">
            <w:pPr>
              <w:spacing w:line="250" w:lineRule="auto"/>
            </w:pPr>
            <w:r>
              <w:rPr>
                <w:color w:val="1A1A1A"/>
                <w:sz w:val="18"/>
                <w:szCs w:val="18"/>
              </w:rPr>
              <w:t>Master key</w:t>
            </w:r>
          </w:p>
        </w:tc>
        <w:tc>
          <w:tcPr>
            <w:tcW w:w="6855" w:type="dxa"/>
            <w:shd w:val="clear" w:color="auto" w:fill="FFFFFF"/>
            <w:tcMar>
              <w:top w:w="80" w:type="dxa"/>
              <w:left w:w="110" w:type="dxa"/>
              <w:bottom w:w="80" w:type="dxa"/>
              <w:right w:w="110" w:type="dxa"/>
            </w:tcMar>
          </w:tcPr>
          <w:p w14:paraId="0FA4D1F6" w14:textId="77777777" w:rsidR="00892578" w:rsidRDefault="00892578" w:rsidP="00835D13">
            <w:pPr>
              <w:spacing w:line="250" w:lineRule="auto"/>
            </w:pPr>
            <w:r>
              <w:rPr>
                <w:color w:val="1A1A1A"/>
                <w:sz w:val="18"/>
                <w:szCs w:val="18"/>
              </w:rPr>
              <w:t xml:space="preserve">A KMS customer master key described as </w:t>
            </w:r>
            <w:r>
              <w:rPr>
                <w:rFonts w:ascii="Consolas" w:eastAsia="Consolas" w:hAnsi="Consolas" w:cs="Consolas"/>
                <w:color w:val="1A1A1A"/>
                <w:sz w:val="16"/>
                <w:szCs w:val="16"/>
              </w:rPr>
              <w:t>&lt;YOUR STUDENT ID&gt; tenant-A master key</w:t>
            </w:r>
          </w:p>
        </w:tc>
      </w:tr>
      <w:tr w:rsidR="00892578" w14:paraId="7B472BEE" w14:textId="77777777" w:rsidTr="00835D13">
        <w:tc>
          <w:tcPr>
            <w:tcW w:w="2165" w:type="dxa"/>
            <w:shd w:val="clear" w:color="auto" w:fill="F4F6F8"/>
            <w:tcMar>
              <w:top w:w="80" w:type="dxa"/>
              <w:left w:w="110" w:type="dxa"/>
              <w:bottom w:w="80" w:type="dxa"/>
              <w:right w:w="110" w:type="dxa"/>
            </w:tcMar>
          </w:tcPr>
          <w:p w14:paraId="3C1B8676" w14:textId="77777777" w:rsidR="00892578" w:rsidRDefault="00892578" w:rsidP="00835D13">
            <w:pPr>
              <w:spacing w:line="250" w:lineRule="auto"/>
            </w:pPr>
            <w:r>
              <w:rPr>
                <w:color w:val="1A1A1A"/>
                <w:sz w:val="18"/>
                <w:szCs w:val="18"/>
              </w:rPr>
              <w:t>Plaintext file</w:t>
            </w:r>
          </w:p>
        </w:tc>
        <w:tc>
          <w:tcPr>
            <w:tcW w:w="6855" w:type="dxa"/>
            <w:shd w:val="clear" w:color="auto" w:fill="F4F6F8"/>
            <w:tcMar>
              <w:top w:w="80" w:type="dxa"/>
              <w:left w:w="110" w:type="dxa"/>
              <w:bottom w:w="80" w:type="dxa"/>
              <w:right w:w="110" w:type="dxa"/>
            </w:tcMar>
          </w:tcPr>
          <w:p w14:paraId="070238BC" w14:textId="77777777" w:rsidR="00892578" w:rsidRDefault="00892578" w:rsidP="00835D13">
            <w:pPr>
              <w:spacing w:line="250" w:lineRule="auto"/>
            </w:pPr>
            <w:r>
              <w:rPr>
                <w:rFonts w:ascii="Consolas" w:eastAsia="Consolas" w:hAnsi="Consolas" w:cs="Consolas"/>
                <w:color w:val="1A1A1A"/>
                <w:sz w:val="16"/>
                <w:szCs w:val="16"/>
              </w:rPr>
              <w:t>record.txt</w:t>
            </w:r>
            <w:r>
              <w:rPr>
                <w:color w:val="1A1A1A"/>
                <w:sz w:val="18"/>
                <w:szCs w:val="18"/>
              </w:rPr>
              <w:t xml:space="preserve">, containing </w:t>
            </w:r>
            <w:r>
              <w:rPr>
                <w:rFonts w:ascii="Consolas" w:eastAsia="Consolas" w:hAnsi="Consolas" w:cs="Consolas"/>
                <w:color w:val="1A1A1A"/>
                <w:sz w:val="16"/>
                <w:szCs w:val="16"/>
              </w:rPr>
              <w:t>Patient: Ahmad, Diagnosis: confidential</w:t>
            </w:r>
          </w:p>
        </w:tc>
      </w:tr>
      <w:tr w:rsidR="00892578" w14:paraId="193C8282" w14:textId="77777777" w:rsidTr="00835D13">
        <w:tc>
          <w:tcPr>
            <w:tcW w:w="2165" w:type="dxa"/>
            <w:shd w:val="clear" w:color="auto" w:fill="FFFFFF"/>
            <w:tcMar>
              <w:top w:w="80" w:type="dxa"/>
              <w:left w:w="110" w:type="dxa"/>
              <w:bottom w:w="80" w:type="dxa"/>
              <w:right w:w="110" w:type="dxa"/>
            </w:tcMar>
          </w:tcPr>
          <w:p w14:paraId="746D4D08" w14:textId="77777777" w:rsidR="00892578" w:rsidRDefault="00892578" w:rsidP="00835D13">
            <w:pPr>
              <w:spacing w:line="250" w:lineRule="auto"/>
            </w:pPr>
            <w:r>
              <w:rPr>
                <w:color w:val="1A1A1A"/>
                <w:sz w:val="18"/>
                <w:szCs w:val="18"/>
              </w:rPr>
              <w:t>Data key</w:t>
            </w:r>
          </w:p>
        </w:tc>
        <w:tc>
          <w:tcPr>
            <w:tcW w:w="6855" w:type="dxa"/>
            <w:shd w:val="clear" w:color="auto" w:fill="FFFFFF"/>
            <w:tcMar>
              <w:top w:w="80" w:type="dxa"/>
              <w:left w:w="110" w:type="dxa"/>
              <w:bottom w:w="80" w:type="dxa"/>
              <w:right w:w="110" w:type="dxa"/>
            </w:tcMar>
          </w:tcPr>
          <w:p w14:paraId="20312A9D" w14:textId="77777777" w:rsidR="00892578" w:rsidRDefault="00892578" w:rsidP="00835D13">
            <w:pPr>
              <w:spacing w:line="250" w:lineRule="auto"/>
            </w:pPr>
            <w:r>
              <w:rPr>
                <w:color w:val="1A1A1A"/>
                <w:sz w:val="18"/>
                <w:szCs w:val="18"/>
              </w:rPr>
              <w:t xml:space="preserve">AES-256, obtained from KMS with </w:t>
            </w:r>
            <w:r>
              <w:rPr>
                <w:rFonts w:ascii="Consolas" w:eastAsia="Consolas" w:hAnsi="Consolas" w:cs="Consolas"/>
                <w:color w:val="1A1A1A"/>
                <w:sz w:val="16"/>
                <w:szCs w:val="16"/>
              </w:rPr>
              <w:t>generate-data-key</w:t>
            </w:r>
          </w:p>
        </w:tc>
      </w:tr>
      <w:tr w:rsidR="00892578" w14:paraId="61741261" w14:textId="77777777" w:rsidTr="00835D13">
        <w:tc>
          <w:tcPr>
            <w:tcW w:w="2165" w:type="dxa"/>
            <w:shd w:val="clear" w:color="auto" w:fill="F4F6F8"/>
            <w:tcMar>
              <w:top w:w="80" w:type="dxa"/>
              <w:left w:w="110" w:type="dxa"/>
              <w:bottom w:w="80" w:type="dxa"/>
              <w:right w:w="110" w:type="dxa"/>
            </w:tcMar>
          </w:tcPr>
          <w:p w14:paraId="416774EA" w14:textId="77777777" w:rsidR="00892578" w:rsidRDefault="00892578" w:rsidP="00835D13">
            <w:pPr>
              <w:spacing w:line="250" w:lineRule="auto"/>
            </w:pPr>
            <w:r>
              <w:rPr>
                <w:color w:val="1A1A1A"/>
                <w:sz w:val="18"/>
                <w:szCs w:val="18"/>
              </w:rPr>
              <w:t>Encrypted archive</w:t>
            </w:r>
          </w:p>
        </w:tc>
        <w:tc>
          <w:tcPr>
            <w:tcW w:w="6855" w:type="dxa"/>
            <w:shd w:val="clear" w:color="auto" w:fill="F4F6F8"/>
            <w:tcMar>
              <w:top w:w="80" w:type="dxa"/>
              <w:left w:w="110" w:type="dxa"/>
              <w:bottom w:w="80" w:type="dxa"/>
              <w:right w:w="110" w:type="dxa"/>
            </w:tcMar>
          </w:tcPr>
          <w:p w14:paraId="38FD1DFC" w14:textId="77777777" w:rsidR="00892578" w:rsidRDefault="00892578" w:rsidP="00835D13">
            <w:pPr>
              <w:spacing w:line="250" w:lineRule="auto"/>
            </w:pPr>
            <w:r>
              <w:rPr>
                <w:rFonts w:ascii="Consolas" w:eastAsia="Consolas" w:hAnsi="Consolas" w:cs="Consolas"/>
                <w:color w:val="1A1A1A"/>
                <w:sz w:val="16"/>
                <w:szCs w:val="16"/>
              </w:rPr>
              <w:t>record.env.enc</w:t>
            </w:r>
          </w:p>
        </w:tc>
      </w:tr>
      <w:tr w:rsidR="00892578" w14:paraId="5270AD65" w14:textId="77777777" w:rsidTr="00835D13">
        <w:tc>
          <w:tcPr>
            <w:tcW w:w="2165" w:type="dxa"/>
            <w:shd w:val="clear" w:color="auto" w:fill="FFFFFF"/>
            <w:tcMar>
              <w:top w:w="80" w:type="dxa"/>
              <w:left w:w="110" w:type="dxa"/>
              <w:bottom w:w="80" w:type="dxa"/>
              <w:right w:w="110" w:type="dxa"/>
            </w:tcMar>
          </w:tcPr>
          <w:p w14:paraId="3CF1F82B" w14:textId="77777777" w:rsidR="00892578" w:rsidRDefault="00892578" w:rsidP="00835D13">
            <w:pPr>
              <w:spacing w:line="250" w:lineRule="auto"/>
            </w:pPr>
            <w:r>
              <w:rPr>
                <w:color w:val="1A1A1A"/>
                <w:sz w:val="18"/>
                <w:szCs w:val="18"/>
              </w:rPr>
              <w:t>Wrapped data key</w:t>
            </w:r>
          </w:p>
        </w:tc>
        <w:tc>
          <w:tcPr>
            <w:tcW w:w="6855" w:type="dxa"/>
            <w:shd w:val="clear" w:color="auto" w:fill="FFFFFF"/>
            <w:tcMar>
              <w:top w:w="80" w:type="dxa"/>
              <w:left w:w="110" w:type="dxa"/>
              <w:bottom w:w="80" w:type="dxa"/>
              <w:right w:w="110" w:type="dxa"/>
            </w:tcMar>
          </w:tcPr>
          <w:p w14:paraId="29CA56CD" w14:textId="77777777" w:rsidR="00892578" w:rsidRDefault="00892578" w:rsidP="00835D13">
            <w:pPr>
              <w:spacing w:line="250" w:lineRule="auto"/>
            </w:pPr>
            <w:r>
              <w:rPr>
                <w:rFonts w:ascii="Consolas" w:eastAsia="Consolas" w:hAnsi="Consolas" w:cs="Consolas"/>
                <w:color w:val="1A1A1A"/>
                <w:sz w:val="16"/>
                <w:szCs w:val="16"/>
              </w:rPr>
              <w:t>datakey.enc</w:t>
            </w:r>
            <w:r>
              <w:rPr>
                <w:color w:val="1A1A1A"/>
                <w:sz w:val="18"/>
                <w:szCs w:val="18"/>
              </w:rPr>
              <w:t xml:space="preserve"> — raw bytes, not base64 text</w:t>
            </w:r>
          </w:p>
        </w:tc>
      </w:tr>
    </w:tbl>
    <w:p w14:paraId="47B8DB00" w14:textId="77777777" w:rsidR="00892578" w:rsidRDefault="00892578" w:rsidP="00892578">
      <w:pPr>
        <w:pStyle w:val="Heading2"/>
        <w:spacing w:before="260" w:after="100"/>
      </w:pPr>
      <w:r>
        <w:rPr>
          <w:b/>
          <w:bCs/>
          <w:color w:val="13395E"/>
          <w:sz w:val="24"/>
          <w:szCs w:val="24"/>
        </w:rPr>
        <w:t>Task — Build the envelope [5 marks]</w:t>
      </w:r>
    </w:p>
    <w:p w14:paraId="19B66AA4" w14:textId="77777777" w:rsidR="00892578" w:rsidRDefault="00892578" w:rsidP="00892578">
      <w:pPr>
        <w:pStyle w:val="ListParagraph"/>
        <w:numPr>
          <w:ilvl w:val="0"/>
          <w:numId w:val="6"/>
        </w:numPr>
        <w:spacing w:after="60" w:line="264" w:lineRule="auto"/>
      </w:pPr>
      <w:r>
        <w:rPr>
          <w:color w:val="1A1A1A"/>
        </w:rPr>
        <w:t xml:space="preserve">Create the master key and capture its </w:t>
      </w:r>
      <w:r>
        <w:rPr>
          <w:rFonts w:ascii="Consolas" w:eastAsia="Consolas" w:hAnsi="Consolas" w:cs="Consolas"/>
          <w:color w:val="1A1A1A"/>
          <w:sz w:val="18"/>
          <w:szCs w:val="18"/>
        </w:rPr>
        <w:t>KeyId</w:t>
      </w:r>
      <w:r>
        <w:rPr>
          <w:color w:val="1A1A1A"/>
        </w:rPr>
        <w:t>.</w:t>
      </w:r>
    </w:p>
    <w:p w14:paraId="0625CEAD" w14:textId="77777777" w:rsidR="00892578" w:rsidRDefault="00892578" w:rsidP="00892578">
      <w:pPr>
        <w:pStyle w:val="ListParagraph"/>
        <w:numPr>
          <w:ilvl w:val="0"/>
          <w:numId w:val="6"/>
        </w:numPr>
        <w:spacing w:after="60" w:line="264" w:lineRule="auto"/>
      </w:pPr>
      <w:r>
        <w:rPr>
          <w:color w:val="1A1A1A"/>
        </w:rPr>
        <w:t>Ask KMS for an AES-256 data key. Save the plaintext copy and the wrapped copy to disk.</w:t>
      </w:r>
    </w:p>
    <w:p w14:paraId="7376860E" w14:textId="77777777" w:rsidR="00892578" w:rsidRDefault="00892578" w:rsidP="00892578">
      <w:pPr>
        <w:pStyle w:val="ListParagraph"/>
        <w:numPr>
          <w:ilvl w:val="0"/>
          <w:numId w:val="6"/>
        </w:numPr>
        <w:spacing w:after="60" w:line="264" w:lineRule="auto"/>
      </w:pPr>
      <w:r>
        <w:rPr>
          <w:color w:val="1A1A1A"/>
        </w:rPr>
        <w:t xml:space="preserve">Encrypt </w:t>
      </w:r>
      <w:r>
        <w:rPr>
          <w:rFonts w:ascii="Consolas" w:eastAsia="Consolas" w:hAnsi="Consolas" w:cs="Consolas"/>
          <w:color w:val="1A1A1A"/>
          <w:sz w:val="18"/>
          <w:szCs w:val="18"/>
        </w:rPr>
        <w:t>record.txt</w:t>
      </w:r>
      <w:r>
        <w:rPr>
          <w:color w:val="1A1A1A"/>
        </w:rPr>
        <w:t xml:space="preserve"> locally with the plaintext data key, producing </w:t>
      </w:r>
      <w:r>
        <w:rPr>
          <w:rFonts w:ascii="Consolas" w:eastAsia="Consolas" w:hAnsi="Consolas" w:cs="Consolas"/>
          <w:color w:val="1A1A1A"/>
          <w:sz w:val="18"/>
          <w:szCs w:val="18"/>
        </w:rPr>
        <w:t>record.env.enc</w:t>
      </w:r>
      <w:r>
        <w:rPr>
          <w:color w:val="1A1A1A"/>
        </w:rPr>
        <w:t>.</w:t>
      </w:r>
    </w:p>
    <w:p w14:paraId="2501C4AB" w14:textId="77777777" w:rsidR="00892578" w:rsidRDefault="00892578" w:rsidP="00892578">
      <w:pPr>
        <w:pStyle w:val="ListParagraph"/>
        <w:numPr>
          <w:ilvl w:val="0"/>
          <w:numId w:val="6"/>
        </w:numPr>
        <w:spacing w:after="60" w:line="264" w:lineRule="auto"/>
      </w:pPr>
      <w:r>
        <w:rPr>
          <w:b/>
          <w:bCs/>
          <w:color w:val="1A1A1A"/>
        </w:rPr>
        <w:t>Destroy every plaintext copy of the data key on disk.</w:t>
      </w:r>
      <w:r>
        <w:rPr>
          <w:color w:val="1A1A1A"/>
        </w:rPr>
        <w:t xml:space="preserve"> Only the wrapped copy may remain.</w:t>
      </w:r>
    </w:p>
    <w:tbl>
      <w:tblPr>
        <w:tblW w:w="9020" w:type="dxa"/>
        <w:tblBorders>
          <w:top w:val="single" w:sz="4" w:space="0" w:color="B9C2CC"/>
          <w:left w:val="single" w:sz="22" w:space="0" w:color="13395E"/>
          <w:bottom w:val="single" w:sz="4" w:space="0" w:color="B9C2CC"/>
          <w:right w:val="single" w:sz="4" w:space="0" w:color="B9C2CC"/>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0"/>
      </w:tblGrid>
      <w:tr w:rsidR="00892578" w14:paraId="53E7A706" w14:textId="77777777" w:rsidTr="00835D13">
        <w:tc>
          <w:tcPr>
            <w:tcW w:w="9020" w:type="dxa"/>
            <w:shd w:val="clear" w:color="auto" w:fill="F2F4F6"/>
            <w:tcMar>
              <w:top w:w="110" w:type="dxa"/>
              <w:left w:w="150" w:type="dxa"/>
              <w:bottom w:w="110" w:type="dxa"/>
              <w:right w:w="120" w:type="dxa"/>
            </w:tcMar>
          </w:tcPr>
          <w:p w14:paraId="4FE29815" w14:textId="77777777" w:rsidR="00892578" w:rsidRDefault="00892578" w:rsidP="00835D13">
            <w:pPr>
              <w:spacing w:line="238" w:lineRule="auto"/>
            </w:pPr>
            <w:r>
              <w:rPr>
                <w:rFonts w:ascii="Consolas" w:eastAsia="Consolas" w:hAnsi="Consolas" w:cs="Consolas"/>
                <w:color w:val="12242E"/>
                <w:sz w:val="16"/>
                <w:szCs w:val="16"/>
              </w:rPr>
              <w:t>EP='--endpoint-url=http://localhost:4566'</w:t>
            </w:r>
          </w:p>
          <w:p w14:paraId="42F12DCD" w14:textId="77777777" w:rsidR="00892578" w:rsidRDefault="00892578" w:rsidP="00835D13">
            <w:pPr>
              <w:spacing w:line="238" w:lineRule="auto"/>
            </w:pPr>
            <w:r>
              <w:rPr>
                <w:rFonts w:ascii="Consolas" w:eastAsia="Consolas" w:hAnsi="Consolas" w:cs="Consolas"/>
                <w:color w:val="12242E"/>
                <w:sz w:val="16"/>
                <w:szCs w:val="16"/>
              </w:rPr>
              <w:t>echo 'Patient: Ahmad, Diagnosis: confidential' &gt; record.txt</w:t>
            </w:r>
          </w:p>
          <w:p w14:paraId="3976F8F3" w14:textId="77777777" w:rsidR="00892578" w:rsidRDefault="00892578" w:rsidP="00835D13">
            <w:pPr>
              <w:spacing w:line="238" w:lineRule="auto"/>
            </w:pPr>
            <w:r>
              <w:rPr>
                <w:rFonts w:ascii="Consolas" w:eastAsia="Consolas" w:hAnsi="Consolas" w:cs="Consolas"/>
                <w:color w:val="12242E"/>
                <w:sz w:val="16"/>
                <w:szCs w:val="16"/>
              </w:rPr>
              <w:t xml:space="preserve"> </w:t>
            </w:r>
          </w:p>
          <w:p w14:paraId="24395633" w14:textId="77777777" w:rsidR="00892578" w:rsidRDefault="00892578" w:rsidP="00835D13">
            <w:pPr>
              <w:spacing w:line="238" w:lineRule="auto"/>
            </w:pPr>
            <w:r>
              <w:rPr>
                <w:rFonts w:ascii="Consolas" w:eastAsia="Consolas" w:hAnsi="Consolas" w:cs="Consolas"/>
                <w:color w:val="12242E"/>
                <w:sz w:val="16"/>
                <w:szCs w:val="16"/>
              </w:rPr>
              <w:t>KEY_A=$(aws $EP kms create-key \</w:t>
            </w:r>
          </w:p>
          <w:p w14:paraId="46ACA6C9" w14:textId="77777777" w:rsidR="00892578" w:rsidRDefault="00892578" w:rsidP="00835D13">
            <w:pPr>
              <w:spacing w:line="238" w:lineRule="auto"/>
            </w:pPr>
            <w:r>
              <w:rPr>
                <w:rFonts w:ascii="Consolas" w:eastAsia="Consolas" w:hAnsi="Consolas" w:cs="Consolas"/>
                <w:color w:val="12242E"/>
                <w:sz w:val="16"/>
                <w:szCs w:val="16"/>
              </w:rPr>
              <w:t xml:space="preserve">  --description '&lt;YOUR STUDENT ID&gt; tenant-A master key' \</w:t>
            </w:r>
          </w:p>
          <w:p w14:paraId="68875910" w14:textId="77777777" w:rsidR="00892578" w:rsidRDefault="00892578" w:rsidP="00835D13">
            <w:pPr>
              <w:spacing w:line="238" w:lineRule="auto"/>
            </w:pPr>
            <w:r>
              <w:rPr>
                <w:rFonts w:ascii="Consolas" w:eastAsia="Consolas" w:hAnsi="Consolas" w:cs="Consolas"/>
                <w:color w:val="12242E"/>
                <w:sz w:val="16"/>
                <w:szCs w:val="16"/>
              </w:rPr>
              <w:t xml:space="preserve">  --query KeyMetadata.KeyId --output text)</w:t>
            </w:r>
          </w:p>
          <w:p w14:paraId="2B70B82B" w14:textId="77777777" w:rsidR="00892578" w:rsidRDefault="00892578" w:rsidP="00835D13">
            <w:pPr>
              <w:spacing w:line="238" w:lineRule="auto"/>
            </w:pPr>
            <w:r>
              <w:rPr>
                <w:rFonts w:ascii="Consolas" w:eastAsia="Consolas" w:hAnsi="Consolas" w:cs="Consolas"/>
                <w:color w:val="12242E"/>
                <w:sz w:val="16"/>
                <w:szCs w:val="16"/>
              </w:rPr>
              <w:t>echo "KEY_A=$KEY_A"</w:t>
            </w:r>
          </w:p>
          <w:p w14:paraId="1E561F0B" w14:textId="77777777" w:rsidR="00892578" w:rsidRDefault="00892578" w:rsidP="00835D13">
            <w:pPr>
              <w:spacing w:line="238" w:lineRule="auto"/>
            </w:pPr>
            <w:r>
              <w:rPr>
                <w:rFonts w:ascii="Consolas" w:eastAsia="Consolas" w:hAnsi="Consolas" w:cs="Consolas"/>
                <w:color w:val="12242E"/>
                <w:sz w:val="16"/>
                <w:szCs w:val="16"/>
              </w:rPr>
              <w:t xml:space="preserve"> </w:t>
            </w:r>
          </w:p>
          <w:p w14:paraId="68F19F2B" w14:textId="77777777" w:rsidR="00892578" w:rsidRDefault="00892578" w:rsidP="00835D13">
            <w:pPr>
              <w:spacing w:line="238" w:lineRule="auto"/>
            </w:pPr>
            <w:r>
              <w:rPr>
                <w:rFonts w:ascii="Consolas" w:eastAsia="Consolas" w:hAnsi="Consolas" w:cs="Consolas"/>
                <w:color w:val="5B6B78"/>
                <w:sz w:val="16"/>
                <w:szCs w:val="16"/>
              </w:rPr>
              <w:t># Both copies come back base64-encoded, tab-separated</w:t>
            </w:r>
          </w:p>
          <w:p w14:paraId="18741AFA" w14:textId="77777777" w:rsidR="00892578" w:rsidRDefault="00892578" w:rsidP="00835D13">
            <w:pPr>
              <w:spacing w:line="238" w:lineRule="auto"/>
            </w:pPr>
            <w:r>
              <w:rPr>
                <w:rFonts w:ascii="Consolas" w:eastAsia="Consolas" w:hAnsi="Consolas" w:cs="Consolas"/>
                <w:color w:val="12242E"/>
                <w:sz w:val="16"/>
                <w:szCs w:val="16"/>
              </w:rPr>
              <w:t>aws $EP kms generate-data-key --key-id $KEY_A --key-spec AES_256 \</w:t>
            </w:r>
          </w:p>
          <w:p w14:paraId="393BA0F1" w14:textId="77777777" w:rsidR="00892578" w:rsidRDefault="00892578" w:rsidP="00835D13">
            <w:pPr>
              <w:spacing w:line="238" w:lineRule="auto"/>
            </w:pPr>
            <w:r>
              <w:rPr>
                <w:rFonts w:ascii="Consolas" w:eastAsia="Consolas" w:hAnsi="Consolas" w:cs="Consolas"/>
                <w:color w:val="12242E"/>
                <w:sz w:val="16"/>
                <w:szCs w:val="16"/>
              </w:rPr>
              <w:t xml:space="preserve">  --query '[Plaintext,CiphertextBlob]' --output text &gt; dk.txt</w:t>
            </w:r>
          </w:p>
          <w:p w14:paraId="3F9A1943" w14:textId="77777777" w:rsidR="00892578" w:rsidRDefault="00892578" w:rsidP="00835D13">
            <w:pPr>
              <w:spacing w:line="238" w:lineRule="auto"/>
            </w:pPr>
            <w:r>
              <w:rPr>
                <w:rFonts w:ascii="Consolas" w:eastAsia="Consolas" w:hAnsi="Consolas" w:cs="Consolas"/>
                <w:color w:val="12242E"/>
                <w:sz w:val="16"/>
                <w:szCs w:val="16"/>
              </w:rPr>
              <w:t xml:space="preserve"> </w:t>
            </w:r>
          </w:p>
          <w:p w14:paraId="15C805C5" w14:textId="77777777" w:rsidR="00892578" w:rsidRDefault="00892578" w:rsidP="00835D13">
            <w:pPr>
              <w:spacing w:line="238" w:lineRule="auto"/>
            </w:pPr>
            <w:r>
              <w:rPr>
                <w:rFonts w:ascii="Consolas" w:eastAsia="Consolas" w:hAnsi="Consolas" w:cs="Consolas"/>
                <w:color w:val="12242E"/>
                <w:sz w:val="16"/>
                <w:szCs w:val="16"/>
              </w:rPr>
              <w:t>cut -f1 dk.txt | base64 -d &gt; datakey.bin      # plaintext key, raw bytes</w:t>
            </w:r>
          </w:p>
          <w:p w14:paraId="359215A8" w14:textId="77777777" w:rsidR="00892578" w:rsidRDefault="00892578" w:rsidP="00835D13">
            <w:pPr>
              <w:spacing w:line="238" w:lineRule="auto"/>
            </w:pPr>
            <w:r>
              <w:rPr>
                <w:rFonts w:ascii="Consolas" w:eastAsia="Consolas" w:hAnsi="Consolas" w:cs="Consolas"/>
                <w:color w:val="12242E"/>
                <w:sz w:val="16"/>
                <w:szCs w:val="16"/>
              </w:rPr>
              <w:t>cut -f2 dk.txt | base64 -d &gt; datakey.enc      # WRAPPED key, raw bytes</w:t>
            </w:r>
          </w:p>
          <w:p w14:paraId="4055A59F" w14:textId="77777777" w:rsidR="00892578" w:rsidRDefault="00892578" w:rsidP="00835D13">
            <w:pPr>
              <w:spacing w:line="238" w:lineRule="auto"/>
            </w:pPr>
            <w:r>
              <w:rPr>
                <w:rFonts w:ascii="Consolas" w:eastAsia="Consolas" w:hAnsi="Consolas" w:cs="Consolas"/>
                <w:color w:val="12242E"/>
                <w:sz w:val="16"/>
                <w:szCs w:val="16"/>
              </w:rPr>
              <w:t>rm -f dk.txt</w:t>
            </w:r>
          </w:p>
          <w:p w14:paraId="30BFAB91" w14:textId="77777777" w:rsidR="00892578" w:rsidRDefault="00892578" w:rsidP="00835D13">
            <w:pPr>
              <w:spacing w:line="238" w:lineRule="auto"/>
            </w:pPr>
            <w:r>
              <w:rPr>
                <w:rFonts w:ascii="Consolas" w:eastAsia="Consolas" w:hAnsi="Consolas" w:cs="Consolas"/>
                <w:color w:val="12242E"/>
                <w:sz w:val="16"/>
                <w:szCs w:val="16"/>
              </w:rPr>
              <w:t xml:space="preserve"> </w:t>
            </w:r>
          </w:p>
          <w:p w14:paraId="4425953E" w14:textId="77777777" w:rsidR="00892578" w:rsidRDefault="00892578" w:rsidP="00835D13">
            <w:pPr>
              <w:spacing w:line="238" w:lineRule="auto"/>
            </w:pPr>
            <w:r>
              <w:rPr>
                <w:rFonts w:ascii="Consolas" w:eastAsia="Consolas" w:hAnsi="Consolas" w:cs="Consolas"/>
                <w:color w:val="5B6B78"/>
                <w:sz w:val="16"/>
                <w:szCs w:val="16"/>
              </w:rPr>
              <w:t># openssl needs a single-line passphrase, so derive one from the raw key</w:t>
            </w:r>
          </w:p>
          <w:p w14:paraId="70DB54DF" w14:textId="77777777" w:rsidR="00892578" w:rsidRDefault="00892578" w:rsidP="00835D13">
            <w:pPr>
              <w:spacing w:line="238" w:lineRule="auto"/>
            </w:pPr>
            <w:r>
              <w:rPr>
                <w:rFonts w:ascii="Consolas" w:eastAsia="Consolas" w:hAnsi="Consolas" w:cs="Consolas"/>
                <w:color w:val="12242E"/>
                <w:sz w:val="16"/>
                <w:szCs w:val="16"/>
              </w:rPr>
              <w:t>base64 &lt; datakey.bin | tr -d '\n' &gt; datakey.pass</w:t>
            </w:r>
          </w:p>
          <w:p w14:paraId="2953D7B0" w14:textId="77777777" w:rsidR="00892578" w:rsidRDefault="00892578" w:rsidP="00835D13">
            <w:pPr>
              <w:spacing w:line="238" w:lineRule="auto"/>
            </w:pPr>
            <w:r>
              <w:rPr>
                <w:rFonts w:ascii="Consolas" w:eastAsia="Consolas" w:hAnsi="Consolas" w:cs="Consolas"/>
                <w:color w:val="12242E"/>
                <w:sz w:val="16"/>
                <w:szCs w:val="16"/>
              </w:rPr>
              <w:t>openssl enc -aes-256-cbc -pbkdf2 -salt \</w:t>
            </w:r>
          </w:p>
          <w:p w14:paraId="10864B57" w14:textId="77777777" w:rsidR="00892578" w:rsidRDefault="00892578" w:rsidP="00835D13">
            <w:pPr>
              <w:spacing w:line="238" w:lineRule="auto"/>
            </w:pPr>
            <w:r>
              <w:rPr>
                <w:rFonts w:ascii="Consolas" w:eastAsia="Consolas" w:hAnsi="Consolas" w:cs="Consolas"/>
                <w:color w:val="12242E"/>
                <w:sz w:val="16"/>
                <w:szCs w:val="16"/>
              </w:rPr>
              <w:t xml:space="preserve">  -in record.txt -out record.env.enc -pass file:./datakey.pass</w:t>
            </w:r>
          </w:p>
          <w:p w14:paraId="0B04F843" w14:textId="77777777" w:rsidR="00892578" w:rsidRDefault="00892578" w:rsidP="00835D13">
            <w:pPr>
              <w:spacing w:line="238" w:lineRule="auto"/>
            </w:pPr>
            <w:r>
              <w:rPr>
                <w:rFonts w:ascii="Consolas" w:eastAsia="Consolas" w:hAnsi="Consolas" w:cs="Consolas"/>
                <w:color w:val="12242E"/>
                <w:sz w:val="16"/>
                <w:szCs w:val="16"/>
              </w:rPr>
              <w:t xml:space="preserve"> </w:t>
            </w:r>
          </w:p>
          <w:p w14:paraId="58B4E9E5" w14:textId="77777777" w:rsidR="00892578" w:rsidRDefault="00892578" w:rsidP="00835D13">
            <w:pPr>
              <w:spacing w:line="238" w:lineRule="auto"/>
            </w:pPr>
            <w:r>
              <w:rPr>
                <w:rFonts w:ascii="Consolas" w:eastAsia="Consolas" w:hAnsi="Consolas" w:cs="Consolas"/>
                <w:color w:val="5B6B78"/>
                <w:sz w:val="16"/>
                <w:szCs w:val="16"/>
              </w:rPr>
              <w:t># Destroy the plaintext key material. Keep ONLY datakey.enc</w:t>
            </w:r>
          </w:p>
          <w:p w14:paraId="2F7DE1F1" w14:textId="77777777" w:rsidR="00892578" w:rsidRDefault="00892578" w:rsidP="00835D13">
            <w:pPr>
              <w:spacing w:line="238" w:lineRule="auto"/>
            </w:pPr>
            <w:r>
              <w:rPr>
                <w:rFonts w:ascii="Consolas" w:eastAsia="Consolas" w:hAnsi="Consolas" w:cs="Consolas"/>
                <w:color w:val="12242E"/>
                <w:sz w:val="16"/>
                <w:szCs w:val="16"/>
              </w:rPr>
              <w:t>rm -f datakey.bin datakey.pass</w:t>
            </w:r>
          </w:p>
          <w:p w14:paraId="0B5195AC" w14:textId="77777777" w:rsidR="00892578" w:rsidRDefault="00892578" w:rsidP="00835D13">
            <w:pPr>
              <w:spacing w:line="238" w:lineRule="auto"/>
            </w:pPr>
            <w:r>
              <w:rPr>
                <w:rFonts w:ascii="Consolas" w:eastAsia="Consolas" w:hAnsi="Consolas" w:cs="Consolas"/>
                <w:color w:val="12242E"/>
                <w:sz w:val="16"/>
                <w:szCs w:val="16"/>
              </w:rPr>
              <w:t>ls -l record.env.enc datakey.enc</w:t>
            </w:r>
          </w:p>
        </w:tc>
      </w:tr>
      <w:tr w:rsidR="00892578" w14:paraId="3E83E30D" w14:textId="77777777" w:rsidTr="00835D13">
        <w:tblPrEx>
          <w:tblBorders>
            <w:top w:val="single" w:sz="2" w:space="0" w:color="EDF3F8"/>
            <w:left w:val="single" w:sz="24" w:space="0" w:color="13395E"/>
            <w:bottom w:val="single" w:sz="2" w:space="0" w:color="EDF3F8"/>
            <w:right w:val="single" w:sz="2" w:space="0" w:color="EDF3F8"/>
          </w:tblBorders>
        </w:tblPrEx>
        <w:tc>
          <w:tcPr>
            <w:tcW w:w="9020" w:type="dxa"/>
            <w:shd w:val="clear" w:color="auto" w:fill="EDF3F8"/>
            <w:tcMar>
              <w:top w:w="120" w:type="dxa"/>
              <w:left w:w="160" w:type="dxa"/>
              <w:bottom w:w="120" w:type="dxa"/>
              <w:right w:w="140" w:type="dxa"/>
            </w:tcMar>
          </w:tcPr>
          <w:p w14:paraId="78FF6C37" w14:textId="77777777" w:rsidR="00892578" w:rsidRDefault="00892578" w:rsidP="00835D13">
            <w:pPr>
              <w:spacing w:after="50"/>
            </w:pPr>
            <w:r>
              <w:rPr>
                <w:b/>
                <w:bCs/>
                <w:color w:val="13395E"/>
                <w:sz w:val="19"/>
                <w:szCs w:val="19"/>
              </w:rPr>
              <w:t>Evidence 1</w:t>
            </w:r>
          </w:p>
          <w:p w14:paraId="79E76E6A" w14:textId="77777777" w:rsidR="00892578" w:rsidRDefault="00892578" w:rsidP="00835D13">
            <w:pPr>
              <w:spacing w:line="266" w:lineRule="auto"/>
            </w:pPr>
            <w:r>
              <w:rPr>
                <w:color w:val="1A1A1A"/>
                <w:sz w:val="19"/>
                <w:szCs w:val="19"/>
              </w:rPr>
              <w:lastRenderedPageBreak/>
              <w:t xml:space="preserve">The </w:t>
            </w:r>
            <w:r>
              <w:rPr>
                <w:rFonts w:ascii="Consolas" w:eastAsia="Consolas" w:hAnsi="Consolas" w:cs="Consolas"/>
                <w:color w:val="1A1A1A"/>
                <w:sz w:val="17"/>
                <w:szCs w:val="17"/>
              </w:rPr>
              <w:t>KeyId</w:t>
            </w:r>
            <w:r>
              <w:rPr>
                <w:color w:val="1A1A1A"/>
                <w:sz w:val="19"/>
                <w:szCs w:val="19"/>
              </w:rPr>
              <w:t>, the encrypted archive and the wrapped data key on disk, and a directory listing proving no plaintext data key remains.</w:t>
            </w:r>
          </w:p>
        </w:tc>
      </w:tr>
      <w:tr w:rsidR="00892578" w14:paraId="4DE9DE7B" w14:textId="77777777" w:rsidTr="00835D13">
        <w:tblPrEx>
          <w:tblBorders>
            <w:top w:val="single" w:sz="2" w:space="0" w:color="FBF2E6"/>
            <w:left w:val="single" w:sz="24" w:space="0" w:color="C07A18"/>
            <w:bottom w:val="single" w:sz="2" w:space="0" w:color="FBF2E6"/>
            <w:right w:val="single" w:sz="2" w:space="0" w:color="FBF2E6"/>
          </w:tblBorders>
        </w:tblPrEx>
        <w:tc>
          <w:tcPr>
            <w:tcW w:w="9020" w:type="dxa"/>
            <w:shd w:val="clear" w:color="auto" w:fill="FBF2E6"/>
            <w:tcMar>
              <w:top w:w="120" w:type="dxa"/>
              <w:left w:w="160" w:type="dxa"/>
              <w:bottom w:w="120" w:type="dxa"/>
              <w:right w:w="140" w:type="dxa"/>
            </w:tcMar>
          </w:tcPr>
          <w:p w14:paraId="64AA3E04" w14:textId="77777777" w:rsidR="00892578" w:rsidRDefault="00892578" w:rsidP="00835D13">
            <w:pPr>
              <w:spacing w:after="50"/>
            </w:pPr>
            <w:r>
              <w:rPr>
                <w:b/>
                <w:bCs/>
                <w:color w:val="8A4B08"/>
                <w:sz w:val="19"/>
                <w:szCs w:val="19"/>
              </w:rPr>
              <w:lastRenderedPageBreak/>
              <w:t>Two mechanics that catch people out</w:t>
            </w:r>
          </w:p>
          <w:p w14:paraId="721A068D" w14:textId="77777777" w:rsidR="00892578" w:rsidRDefault="00892578" w:rsidP="00835D13">
            <w:pPr>
              <w:spacing w:after="80" w:line="266" w:lineRule="auto"/>
            </w:pPr>
            <w:r>
              <w:rPr>
                <w:rFonts w:ascii="Consolas" w:eastAsia="Consolas" w:hAnsi="Consolas" w:cs="Consolas"/>
                <w:color w:val="1A1A1A"/>
                <w:sz w:val="17"/>
                <w:szCs w:val="17"/>
              </w:rPr>
              <w:t>--output text</w:t>
            </w:r>
            <w:r>
              <w:rPr>
                <w:color w:val="1A1A1A"/>
                <w:sz w:val="19"/>
                <w:szCs w:val="19"/>
              </w:rPr>
              <w:t xml:space="preserve"> returns base64 strings. </w:t>
            </w:r>
            <w:r>
              <w:rPr>
                <w:rFonts w:ascii="Consolas" w:eastAsia="Consolas" w:hAnsi="Consolas" w:cs="Consolas"/>
                <w:color w:val="1A1A1A"/>
                <w:sz w:val="17"/>
                <w:szCs w:val="17"/>
              </w:rPr>
              <w:t>fileb://</w:t>
            </w:r>
            <w:r>
              <w:rPr>
                <w:color w:val="1A1A1A"/>
                <w:sz w:val="19"/>
                <w:szCs w:val="19"/>
              </w:rPr>
              <w:t xml:space="preserve"> sends a file as </w:t>
            </w:r>
            <w:r>
              <w:rPr>
                <w:b/>
                <w:bCs/>
                <w:color w:val="1A1A1A"/>
                <w:sz w:val="19"/>
                <w:szCs w:val="19"/>
              </w:rPr>
              <w:t>raw bytes</w:t>
            </w:r>
            <w:r>
              <w:rPr>
                <w:color w:val="1A1A1A"/>
                <w:sz w:val="19"/>
                <w:szCs w:val="19"/>
              </w:rPr>
              <w:t xml:space="preserve">. You must therefore </w:t>
            </w:r>
            <w:r>
              <w:rPr>
                <w:rFonts w:ascii="Consolas" w:eastAsia="Consolas" w:hAnsi="Consolas" w:cs="Consolas"/>
                <w:color w:val="1A1A1A"/>
                <w:sz w:val="17"/>
                <w:szCs w:val="17"/>
              </w:rPr>
              <w:t>base64 -d</w:t>
            </w:r>
            <w:r>
              <w:rPr>
                <w:color w:val="1A1A1A"/>
                <w:sz w:val="19"/>
                <w:szCs w:val="19"/>
              </w:rPr>
              <w:t xml:space="preserve"> the wrapped key before writing it to </w:t>
            </w:r>
            <w:r>
              <w:rPr>
                <w:rFonts w:ascii="Consolas" w:eastAsia="Consolas" w:hAnsi="Consolas" w:cs="Consolas"/>
                <w:color w:val="1A1A1A"/>
                <w:sz w:val="17"/>
                <w:szCs w:val="17"/>
              </w:rPr>
              <w:t>datakey.enc</w:t>
            </w:r>
            <w:r>
              <w:rPr>
                <w:color w:val="1A1A1A"/>
                <w:sz w:val="19"/>
                <w:szCs w:val="19"/>
              </w:rPr>
              <w:t xml:space="preserve">, or the later </w:t>
            </w:r>
            <w:r>
              <w:rPr>
                <w:rFonts w:ascii="Consolas" w:eastAsia="Consolas" w:hAnsi="Consolas" w:cs="Consolas"/>
                <w:color w:val="1A1A1A"/>
                <w:sz w:val="17"/>
                <w:szCs w:val="17"/>
              </w:rPr>
              <w:t>kms decrypt</w:t>
            </w:r>
            <w:r>
              <w:rPr>
                <w:color w:val="1A1A1A"/>
                <w:sz w:val="19"/>
                <w:szCs w:val="19"/>
              </w:rPr>
              <w:t xml:space="preserve"> will reject it.</w:t>
            </w:r>
          </w:p>
          <w:p w14:paraId="6B7A4D06" w14:textId="77777777" w:rsidR="00892578" w:rsidRDefault="00892578" w:rsidP="00835D13">
            <w:pPr>
              <w:spacing w:line="266" w:lineRule="auto"/>
            </w:pPr>
            <w:r>
              <w:rPr>
                <w:rFonts w:ascii="Consolas" w:eastAsia="Consolas" w:hAnsi="Consolas" w:cs="Consolas"/>
                <w:color w:val="1A1A1A"/>
                <w:sz w:val="17"/>
                <w:szCs w:val="17"/>
              </w:rPr>
              <w:t>openssl -pass file:</w:t>
            </w:r>
            <w:r>
              <w:rPr>
                <w:color w:val="1A1A1A"/>
                <w:sz w:val="19"/>
                <w:szCs w:val="19"/>
              </w:rPr>
              <w:t xml:space="preserve"> reads only the </w:t>
            </w:r>
            <w:r>
              <w:rPr>
                <w:b/>
                <w:bCs/>
                <w:color w:val="1A1A1A"/>
                <w:sz w:val="19"/>
                <w:szCs w:val="19"/>
              </w:rPr>
              <w:t>first line</w:t>
            </w:r>
            <w:r>
              <w:rPr>
                <w:color w:val="1A1A1A"/>
                <w:sz w:val="19"/>
                <w:szCs w:val="19"/>
              </w:rPr>
              <w:t xml:space="preserve"> of the file, so a raw 32-byte key containing a newline byte would be silently truncated. Deriving a single-line base64 passphrase, as above, avoids this.</w:t>
            </w:r>
          </w:p>
        </w:tc>
      </w:tr>
    </w:tbl>
    <w:p w14:paraId="200905E7" w14:textId="77777777" w:rsidR="00892578" w:rsidRDefault="00892578" w:rsidP="00892578">
      <w:pPr>
        <w:pStyle w:val="Heading2"/>
        <w:spacing w:before="260" w:after="100"/>
      </w:pPr>
      <w:r>
        <w:rPr>
          <w:b/>
          <w:bCs/>
          <w:color w:val="13395E"/>
          <w:sz w:val="24"/>
          <w:szCs w:val="24"/>
        </w:rPr>
        <w:t>Task — Prove the round trip [3 marks]</w:t>
      </w:r>
    </w:p>
    <w:p w14:paraId="15343401" w14:textId="77777777" w:rsidR="00892578" w:rsidRDefault="00892578" w:rsidP="00892578">
      <w:pPr>
        <w:spacing w:after="110" w:line="276" w:lineRule="auto"/>
      </w:pPr>
      <w:r>
        <w:rPr>
          <w:color w:val="1A1A1A"/>
        </w:rPr>
        <w:t>Before you destroy anything, prove the scheme actually works. Send the wrapped key back to KMS to be unwrapped, use it to decrypt the archive, and show the recovered file matches the original.</w:t>
      </w:r>
    </w:p>
    <w:tbl>
      <w:tblPr>
        <w:tblW w:w="9020" w:type="dxa"/>
        <w:tblBorders>
          <w:top w:val="single" w:sz="4" w:space="0" w:color="B9C2CC"/>
          <w:left w:val="single" w:sz="22" w:space="0" w:color="13395E"/>
          <w:bottom w:val="single" w:sz="4" w:space="0" w:color="B9C2CC"/>
          <w:right w:val="single" w:sz="4" w:space="0" w:color="B9C2CC"/>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0"/>
      </w:tblGrid>
      <w:tr w:rsidR="00892578" w14:paraId="2E271BFE" w14:textId="77777777" w:rsidTr="00835D13">
        <w:tc>
          <w:tcPr>
            <w:tcW w:w="9020" w:type="dxa"/>
            <w:shd w:val="clear" w:color="auto" w:fill="F2F4F6"/>
            <w:tcMar>
              <w:top w:w="110" w:type="dxa"/>
              <w:left w:w="150" w:type="dxa"/>
              <w:bottom w:w="110" w:type="dxa"/>
              <w:right w:w="120" w:type="dxa"/>
            </w:tcMar>
          </w:tcPr>
          <w:p w14:paraId="0EBBCFFA" w14:textId="77777777" w:rsidR="00892578" w:rsidRDefault="00892578" w:rsidP="00835D13">
            <w:pPr>
              <w:spacing w:line="238" w:lineRule="auto"/>
            </w:pPr>
            <w:r>
              <w:rPr>
                <w:rFonts w:ascii="Consolas" w:eastAsia="Consolas" w:hAnsi="Consolas" w:cs="Consolas"/>
                <w:color w:val="12242E"/>
                <w:sz w:val="16"/>
                <w:szCs w:val="16"/>
              </w:rPr>
              <w:t>aws $EP kms decrypt --ciphertext-blob fileb://datakey.enc \</w:t>
            </w:r>
          </w:p>
          <w:p w14:paraId="5626537B" w14:textId="77777777" w:rsidR="00892578" w:rsidRDefault="00892578" w:rsidP="00835D13">
            <w:pPr>
              <w:spacing w:line="238" w:lineRule="auto"/>
            </w:pPr>
            <w:r>
              <w:rPr>
                <w:rFonts w:ascii="Consolas" w:eastAsia="Consolas" w:hAnsi="Consolas" w:cs="Consolas"/>
                <w:color w:val="12242E"/>
                <w:sz w:val="16"/>
                <w:szCs w:val="16"/>
              </w:rPr>
              <w:t xml:space="preserve">  --query Plaintext --output text | tr -d '\n' &gt; datakey.pass</w:t>
            </w:r>
          </w:p>
          <w:p w14:paraId="175D6F3A" w14:textId="77777777" w:rsidR="00892578" w:rsidRDefault="00892578" w:rsidP="00835D13">
            <w:pPr>
              <w:spacing w:line="238" w:lineRule="auto"/>
            </w:pPr>
            <w:r>
              <w:rPr>
                <w:rFonts w:ascii="Consolas" w:eastAsia="Consolas" w:hAnsi="Consolas" w:cs="Consolas"/>
                <w:color w:val="12242E"/>
                <w:sz w:val="16"/>
                <w:szCs w:val="16"/>
              </w:rPr>
              <w:t xml:space="preserve"> </w:t>
            </w:r>
          </w:p>
          <w:p w14:paraId="7680B9DE" w14:textId="77777777" w:rsidR="00892578" w:rsidRDefault="00892578" w:rsidP="00835D13">
            <w:pPr>
              <w:spacing w:line="238" w:lineRule="auto"/>
            </w:pPr>
            <w:r>
              <w:rPr>
                <w:rFonts w:ascii="Consolas" w:eastAsia="Consolas" w:hAnsi="Consolas" w:cs="Consolas"/>
                <w:color w:val="12242E"/>
                <w:sz w:val="16"/>
                <w:szCs w:val="16"/>
              </w:rPr>
              <w:t>openssl enc -d -aes-256-cbc -pbkdf2 \</w:t>
            </w:r>
          </w:p>
          <w:p w14:paraId="43676386" w14:textId="77777777" w:rsidR="00892578" w:rsidRDefault="00892578" w:rsidP="00835D13">
            <w:pPr>
              <w:spacing w:line="238" w:lineRule="auto"/>
            </w:pPr>
            <w:r>
              <w:rPr>
                <w:rFonts w:ascii="Consolas" w:eastAsia="Consolas" w:hAnsi="Consolas" w:cs="Consolas"/>
                <w:color w:val="12242E"/>
                <w:sz w:val="16"/>
                <w:szCs w:val="16"/>
              </w:rPr>
              <w:t xml:space="preserve">  -in record.env.enc -out record.rec.txt -pass file:./datakey.pass</w:t>
            </w:r>
          </w:p>
          <w:p w14:paraId="7061D87B" w14:textId="77777777" w:rsidR="00892578" w:rsidRDefault="00892578" w:rsidP="00835D13">
            <w:pPr>
              <w:spacing w:line="238" w:lineRule="auto"/>
            </w:pPr>
            <w:r>
              <w:rPr>
                <w:rFonts w:ascii="Consolas" w:eastAsia="Consolas" w:hAnsi="Consolas" w:cs="Consolas"/>
                <w:color w:val="12242E"/>
                <w:sz w:val="16"/>
                <w:szCs w:val="16"/>
              </w:rPr>
              <w:t xml:space="preserve"> </w:t>
            </w:r>
          </w:p>
          <w:p w14:paraId="74BAC77D" w14:textId="77777777" w:rsidR="00892578" w:rsidRDefault="00892578" w:rsidP="00835D13">
            <w:pPr>
              <w:spacing w:line="238" w:lineRule="auto"/>
            </w:pPr>
            <w:r>
              <w:rPr>
                <w:rFonts w:ascii="Consolas" w:eastAsia="Consolas" w:hAnsi="Consolas" w:cs="Consolas"/>
                <w:color w:val="12242E"/>
                <w:sz w:val="16"/>
                <w:szCs w:val="16"/>
              </w:rPr>
              <w:t>diff record.txt record.rec.txt &amp;&amp; echo 'MATCH: envelope round trip successful'</w:t>
            </w:r>
          </w:p>
          <w:p w14:paraId="3C83FA53" w14:textId="77777777" w:rsidR="00892578" w:rsidRDefault="00892578" w:rsidP="00835D13">
            <w:pPr>
              <w:spacing w:line="238" w:lineRule="auto"/>
            </w:pPr>
            <w:r>
              <w:rPr>
                <w:rFonts w:ascii="Consolas" w:eastAsia="Consolas" w:hAnsi="Consolas" w:cs="Consolas"/>
                <w:color w:val="12242E"/>
                <w:sz w:val="16"/>
                <w:szCs w:val="16"/>
              </w:rPr>
              <w:t>rm -f datakey.pass record.rec.txt</w:t>
            </w:r>
          </w:p>
        </w:tc>
      </w:tr>
      <w:tr w:rsidR="00892578" w14:paraId="45293790" w14:textId="77777777" w:rsidTr="00835D13">
        <w:tblPrEx>
          <w:tblBorders>
            <w:top w:val="single" w:sz="2" w:space="0" w:color="EDF3F8"/>
            <w:left w:val="single" w:sz="24" w:space="0" w:color="13395E"/>
            <w:bottom w:val="single" w:sz="2" w:space="0" w:color="EDF3F8"/>
            <w:right w:val="single" w:sz="2" w:space="0" w:color="EDF3F8"/>
          </w:tblBorders>
        </w:tblPrEx>
        <w:tc>
          <w:tcPr>
            <w:tcW w:w="9020" w:type="dxa"/>
            <w:shd w:val="clear" w:color="auto" w:fill="EDF3F8"/>
            <w:tcMar>
              <w:top w:w="120" w:type="dxa"/>
              <w:left w:w="160" w:type="dxa"/>
              <w:bottom w:w="120" w:type="dxa"/>
              <w:right w:w="140" w:type="dxa"/>
            </w:tcMar>
          </w:tcPr>
          <w:p w14:paraId="2D69B0F2" w14:textId="77777777" w:rsidR="00892578" w:rsidRDefault="00892578" w:rsidP="00835D13">
            <w:pPr>
              <w:spacing w:after="50"/>
            </w:pPr>
            <w:r>
              <w:rPr>
                <w:b/>
                <w:bCs/>
                <w:color w:val="13395E"/>
                <w:sz w:val="19"/>
                <w:szCs w:val="19"/>
              </w:rPr>
              <w:t>Evidence 2</w:t>
            </w:r>
          </w:p>
          <w:p w14:paraId="4AB60D4E" w14:textId="77777777" w:rsidR="00892578" w:rsidRDefault="00892578" w:rsidP="00835D13">
            <w:pPr>
              <w:spacing w:line="266" w:lineRule="auto"/>
            </w:pPr>
            <w:r>
              <w:rPr>
                <w:color w:val="1A1A1A"/>
                <w:sz w:val="19"/>
                <w:szCs w:val="19"/>
              </w:rPr>
              <w:t xml:space="preserve">The </w:t>
            </w:r>
            <w:r>
              <w:rPr>
                <w:rFonts w:ascii="Consolas" w:eastAsia="Consolas" w:hAnsi="Consolas" w:cs="Consolas"/>
                <w:color w:val="1A1A1A"/>
                <w:sz w:val="17"/>
                <w:szCs w:val="17"/>
              </w:rPr>
              <w:t>MATCH</w:t>
            </w:r>
            <w:r>
              <w:rPr>
                <w:color w:val="1A1A1A"/>
                <w:sz w:val="19"/>
                <w:szCs w:val="19"/>
              </w:rPr>
              <w:t xml:space="preserve"> confirmation. Your evidence must </w:t>
            </w:r>
            <w:r>
              <w:rPr>
                <w:b/>
                <w:bCs/>
                <w:color w:val="1A1A1A"/>
                <w:sz w:val="19"/>
                <w:szCs w:val="19"/>
              </w:rPr>
              <w:t>not</w:t>
            </w:r>
            <w:r>
              <w:rPr>
                <w:color w:val="1A1A1A"/>
                <w:sz w:val="19"/>
                <w:szCs w:val="19"/>
              </w:rPr>
              <w:t xml:space="preserve"> show the decoded plaintext key material itself.</w:t>
            </w:r>
          </w:p>
        </w:tc>
      </w:tr>
    </w:tbl>
    <w:p w14:paraId="59455B10" w14:textId="77777777" w:rsidR="00892578" w:rsidRDefault="00892578" w:rsidP="00892578">
      <w:pPr>
        <w:pStyle w:val="Heading2"/>
        <w:spacing w:before="260" w:after="100"/>
      </w:pPr>
      <w:r>
        <w:rPr>
          <w:b/>
          <w:bCs/>
          <w:color w:val="13395E"/>
          <w:sz w:val="24"/>
          <w:szCs w:val="24"/>
        </w:rPr>
        <w:t>Task — Cryptographic erasure [4 marks]</w:t>
      </w:r>
    </w:p>
    <w:p w14:paraId="54C36727" w14:textId="77777777" w:rsidR="00892578" w:rsidRDefault="00892578" w:rsidP="00892578">
      <w:pPr>
        <w:pStyle w:val="ListParagraph"/>
        <w:numPr>
          <w:ilvl w:val="0"/>
          <w:numId w:val="7"/>
        </w:numPr>
        <w:spacing w:after="60" w:line="264" w:lineRule="auto"/>
      </w:pPr>
      <w:r>
        <w:rPr>
          <w:color w:val="1A1A1A"/>
        </w:rPr>
        <w:t>Disable the master key and schedule it for deletion with the minimum pending window.</w:t>
      </w:r>
    </w:p>
    <w:p w14:paraId="6759240C" w14:textId="77777777" w:rsidR="00892578" w:rsidRDefault="00892578" w:rsidP="00892578">
      <w:pPr>
        <w:pStyle w:val="ListParagraph"/>
        <w:numPr>
          <w:ilvl w:val="0"/>
          <w:numId w:val="7"/>
        </w:numPr>
        <w:spacing w:after="60" w:line="264" w:lineRule="auto"/>
      </w:pPr>
      <w:r>
        <w:rPr>
          <w:color w:val="1A1A1A"/>
        </w:rPr>
        <w:t>Confirm the key state from the API.</w:t>
      </w:r>
    </w:p>
    <w:p w14:paraId="61C8DB3D" w14:textId="77777777" w:rsidR="00892578" w:rsidRDefault="00892578" w:rsidP="00892578">
      <w:pPr>
        <w:pStyle w:val="ListParagraph"/>
        <w:numPr>
          <w:ilvl w:val="0"/>
          <w:numId w:val="7"/>
        </w:numPr>
        <w:spacing w:after="60" w:line="264" w:lineRule="auto"/>
      </w:pPr>
      <w:r>
        <w:rPr>
          <w:color w:val="1A1A1A"/>
        </w:rPr>
        <w:t xml:space="preserve">Attempt the </w:t>
      </w:r>
      <w:r>
        <w:rPr>
          <w:b/>
          <w:bCs/>
          <w:color w:val="1A1A1A"/>
        </w:rPr>
        <w:t>identical</w:t>
      </w:r>
      <w:r>
        <w:rPr>
          <w:color w:val="1A1A1A"/>
        </w:rPr>
        <w:t xml:space="preserve"> unwrap you performed a moment ago, on the same </w:t>
      </w:r>
      <w:r>
        <w:rPr>
          <w:rFonts w:ascii="Consolas" w:eastAsia="Consolas" w:hAnsi="Consolas" w:cs="Consolas"/>
          <w:color w:val="1A1A1A"/>
          <w:sz w:val="18"/>
          <w:szCs w:val="18"/>
        </w:rPr>
        <w:t>datakey.enc</w:t>
      </w:r>
      <w:r>
        <w:rPr>
          <w:color w:val="1A1A1A"/>
        </w:rPr>
        <w:t>.</w:t>
      </w:r>
    </w:p>
    <w:tbl>
      <w:tblPr>
        <w:tblW w:w="9020" w:type="dxa"/>
        <w:tblBorders>
          <w:top w:val="single" w:sz="4" w:space="0" w:color="B9C2CC"/>
          <w:left w:val="single" w:sz="22" w:space="0" w:color="13395E"/>
          <w:bottom w:val="single" w:sz="4" w:space="0" w:color="B9C2CC"/>
          <w:right w:val="single" w:sz="4" w:space="0" w:color="B9C2CC"/>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0"/>
      </w:tblGrid>
      <w:tr w:rsidR="00892578" w14:paraId="62C3C53B" w14:textId="77777777" w:rsidTr="00835D13">
        <w:tc>
          <w:tcPr>
            <w:tcW w:w="9020" w:type="dxa"/>
            <w:shd w:val="clear" w:color="auto" w:fill="F2F4F6"/>
            <w:tcMar>
              <w:top w:w="110" w:type="dxa"/>
              <w:left w:w="150" w:type="dxa"/>
              <w:bottom w:w="110" w:type="dxa"/>
              <w:right w:w="120" w:type="dxa"/>
            </w:tcMar>
          </w:tcPr>
          <w:p w14:paraId="718FAF2A" w14:textId="77777777" w:rsidR="00892578" w:rsidRDefault="00892578" w:rsidP="00835D13">
            <w:pPr>
              <w:spacing w:line="238" w:lineRule="auto"/>
            </w:pPr>
            <w:r>
              <w:rPr>
                <w:rFonts w:ascii="Consolas" w:eastAsia="Consolas" w:hAnsi="Consolas" w:cs="Consolas"/>
                <w:color w:val="12242E"/>
                <w:sz w:val="16"/>
                <w:szCs w:val="16"/>
              </w:rPr>
              <w:t>aws $EP kms disable-key --key-id $KEY_A</w:t>
            </w:r>
          </w:p>
          <w:p w14:paraId="303FCFB3" w14:textId="77777777" w:rsidR="00892578" w:rsidRDefault="00892578" w:rsidP="00835D13">
            <w:pPr>
              <w:spacing w:line="238" w:lineRule="auto"/>
            </w:pPr>
            <w:r>
              <w:rPr>
                <w:rFonts w:ascii="Consolas" w:eastAsia="Consolas" w:hAnsi="Consolas" w:cs="Consolas"/>
                <w:color w:val="12242E"/>
                <w:sz w:val="16"/>
                <w:szCs w:val="16"/>
              </w:rPr>
              <w:t>aws $EP kms schedule-key-deletion --key-id $KEY_A --pending-window-in-days 7</w:t>
            </w:r>
          </w:p>
          <w:p w14:paraId="1B0FE005" w14:textId="77777777" w:rsidR="00892578" w:rsidRDefault="00892578" w:rsidP="00835D13">
            <w:pPr>
              <w:spacing w:line="238" w:lineRule="auto"/>
            </w:pPr>
            <w:r>
              <w:rPr>
                <w:rFonts w:ascii="Consolas" w:eastAsia="Consolas" w:hAnsi="Consolas" w:cs="Consolas"/>
                <w:color w:val="12242E"/>
                <w:sz w:val="16"/>
                <w:szCs w:val="16"/>
              </w:rPr>
              <w:t xml:space="preserve"> </w:t>
            </w:r>
          </w:p>
          <w:p w14:paraId="4B11D910" w14:textId="77777777" w:rsidR="00892578" w:rsidRDefault="00892578" w:rsidP="00835D13">
            <w:pPr>
              <w:spacing w:line="238" w:lineRule="auto"/>
            </w:pPr>
            <w:r>
              <w:rPr>
                <w:rFonts w:ascii="Consolas" w:eastAsia="Consolas" w:hAnsi="Consolas" w:cs="Consolas"/>
                <w:color w:val="12242E"/>
                <w:sz w:val="16"/>
                <w:szCs w:val="16"/>
              </w:rPr>
              <w:t>aws $EP kms describe-key --key-id $KEY_A \</w:t>
            </w:r>
          </w:p>
          <w:p w14:paraId="06C10BF7" w14:textId="77777777" w:rsidR="00892578" w:rsidRDefault="00892578" w:rsidP="00835D13">
            <w:pPr>
              <w:spacing w:line="238" w:lineRule="auto"/>
            </w:pPr>
            <w:r>
              <w:rPr>
                <w:rFonts w:ascii="Consolas" w:eastAsia="Consolas" w:hAnsi="Consolas" w:cs="Consolas"/>
                <w:color w:val="12242E"/>
                <w:sz w:val="16"/>
                <w:szCs w:val="16"/>
              </w:rPr>
              <w:t xml:space="preserve">  --query 'KeyMetadata.[KeyId,Enabled,KeyState,DeletionDate]' --output table</w:t>
            </w:r>
          </w:p>
          <w:p w14:paraId="36F4AB58" w14:textId="77777777" w:rsidR="00892578" w:rsidRDefault="00892578" w:rsidP="00835D13">
            <w:pPr>
              <w:spacing w:line="238" w:lineRule="auto"/>
            </w:pPr>
            <w:r>
              <w:rPr>
                <w:rFonts w:ascii="Consolas" w:eastAsia="Consolas" w:hAnsi="Consolas" w:cs="Consolas"/>
                <w:color w:val="12242E"/>
                <w:sz w:val="16"/>
                <w:szCs w:val="16"/>
              </w:rPr>
              <w:t xml:space="preserve"> </w:t>
            </w:r>
          </w:p>
          <w:p w14:paraId="635E13AD" w14:textId="77777777" w:rsidR="00892578" w:rsidRDefault="00892578" w:rsidP="00835D13">
            <w:pPr>
              <w:spacing w:line="238" w:lineRule="auto"/>
            </w:pPr>
            <w:r>
              <w:rPr>
                <w:rFonts w:ascii="Consolas" w:eastAsia="Consolas" w:hAnsi="Consolas" w:cs="Consolas"/>
                <w:color w:val="5B6B78"/>
                <w:sz w:val="16"/>
                <w:szCs w:val="16"/>
              </w:rPr>
              <w:t># The identical unwrap, now that the key is gone:</w:t>
            </w:r>
          </w:p>
          <w:p w14:paraId="2B25C358" w14:textId="77777777" w:rsidR="00892578" w:rsidRDefault="00892578" w:rsidP="00835D13">
            <w:pPr>
              <w:spacing w:line="238" w:lineRule="auto"/>
            </w:pPr>
            <w:r>
              <w:rPr>
                <w:rFonts w:ascii="Consolas" w:eastAsia="Consolas" w:hAnsi="Consolas" w:cs="Consolas"/>
                <w:color w:val="12242E"/>
                <w:sz w:val="16"/>
                <w:szCs w:val="16"/>
              </w:rPr>
              <w:t>aws $EP kms decrypt --ciphertext-blob fileb://datakey.enc 2&gt;&amp;1 | head -3</w:t>
            </w:r>
          </w:p>
        </w:tc>
      </w:tr>
      <w:tr w:rsidR="00892578" w14:paraId="0C8C0D07" w14:textId="77777777" w:rsidTr="00835D13">
        <w:tblPrEx>
          <w:tblBorders>
            <w:top w:val="single" w:sz="2" w:space="0" w:color="EDF3F8"/>
            <w:left w:val="single" w:sz="24" w:space="0" w:color="13395E"/>
            <w:bottom w:val="single" w:sz="2" w:space="0" w:color="EDF3F8"/>
            <w:right w:val="single" w:sz="2" w:space="0" w:color="EDF3F8"/>
          </w:tblBorders>
        </w:tblPrEx>
        <w:tc>
          <w:tcPr>
            <w:tcW w:w="9020" w:type="dxa"/>
            <w:shd w:val="clear" w:color="auto" w:fill="EDF3F8"/>
            <w:tcMar>
              <w:top w:w="120" w:type="dxa"/>
              <w:left w:w="160" w:type="dxa"/>
              <w:bottom w:w="120" w:type="dxa"/>
              <w:right w:w="140" w:type="dxa"/>
            </w:tcMar>
          </w:tcPr>
          <w:p w14:paraId="0B726677" w14:textId="77777777" w:rsidR="00892578" w:rsidRDefault="00892578" w:rsidP="00835D13">
            <w:pPr>
              <w:spacing w:after="50"/>
            </w:pPr>
            <w:r>
              <w:rPr>
                <w:b/>
                <w:bCs/>
                <w:color w:val="13395E"/>
                <w:sz w:val="19"/>
                <w:szCs w:val="19"/>
              </w:rPr>
              <w:t>Evidence 3</w:t>
            </w:r>
          </w:p>
          <w:p w14:paraId="3ED1AAA3" w14:textId="77777777" w:rsidR="00892578" w:rsidRDefault="00892578" w:rsidP="00835D13">
            <w:pPr>
              <w:spacing w:line="266" w:lineRule="auto"/>
            </w:pPr>
            <w:r>
              <w:rPr>
                <w:color w:val="1A1A1A"/>
                <w:sz w:val="19"/>
                <w:szCs w:val="19"/>
              </w:rPr>
              <w:t xml:space="preserve">The key state showing </w:t>
            </w:r>
            <w:r>
              <w:rPr>
                <w:rFonts w:ascii="Consolas" w:eastAsia="Consolas" w:hAnsi="Consolas" w:cs="Consolas"/>
                <w:color w:val="1A1A1A"/>
                <w:sz w:val="17"/>
                <w:szCs w:val="17"/>
              </w:rPr>
              <w:t>Disabled</w:t>
            </w:r>
            <w:r>
              <w:rPr>
                <w:color w:val="1A1A1A"/>
                <w:sz w:val="19"/>
                <w:szCs w:val="19"/>
              </w:rPr>
              <w:t xml:space="preserve"> or </w:t>
            </w:r>
            <w:r>
              <w:rPr>
                <w:rFonts w:ascii="Consolas" w:eastAsia="Consolas" w:hAnsi="Consolas" w:cs="Consolas"/>
                <w:color w:val="1A1A1A"/>
                <w:sz w:val="17"/>
                <w:szCs w:val="17"/>
              </w:rPr>
              <w:t>PendingDeletion</w:t>
            </w:r>
            <w:r>
              <w:rPr>
                <w:color w:val="1A1A1A"/>
                <w:sz w:val="19"/>
                <w:szCs w:val="19"/>
              </w:rPr>
              <w:t>, immediately followed by the failed unwrap attempt on the same wrapped key.</w:t>
            </w:r>
          </w:p>
        </w:tc>
      </w:tr>
      <w:tr w:rsidR="00892578" w14:paraId="4952F39F" w14:textId="77777777" w:rsidTr="00835D13">
        <w:tblPrEx>
          <w:tblBorders>
            <w:top w:val="single" w:sz="2" w:space="0" w:color="FBF2E6"/>
            <w:left w:val="single" w:sz="24" w:space="0" w:color="C07A18"/>
            <w:bottom w:val="single" w:sz="2" w:space="0" w:color="FBF2E6"/>
            <w:right w:val="single" w:sz="2" w:space="0" w:color="FBF2E6"/>
          </w:tblBorders>
        </w:tblPrEx>
        <w:tc>
          <w:tcPr>
            <w:tcW w:w="9020" w:type="dxa"/>
            <w:shd w:val="clear" w:color="auto" w:fill="FBF2E6"/>
            <w:tcMar>
              <w:top w:w="120" w:type="dxa"/>
              <w:left w:w="160" w:type="dxa"/>
              <w:bottom w:w="120" w:type="dxa"/>
              <w:right w:w="140" w:type="dxa"/>
            </w:tcMar>
          </w:tcPr>
          <w:p w14:paraId="73DC88E7" w14:textId="77777777" w:rsidR="00892578" w:rsidRDefault="00892578" w:rsidP="00835D13">
            <w:pPr>
              <w:spacing w:after="50"/>
            </w:pPr>
            <w:r>
              <w:rPr>
                <w:b/>
                <w:bCs/>
                <w:color w:val="8A4B08"/>
                <w:sz w:val="19"/>
                <w:szCs w:val="19"/>
              </w:rPr>
              <w:t>If your unwrap still succeeds</w:t>
            </w:r>
          </w:p>
          <w:p w14:paraId="6E7CEB12" w14:textId="77777777" w:rsidR="00892578" w:rsidRDefault="00892578" w:rsidP="00835D13">
            <w:pPr>
              <w:spacing w:line="266" w:lineRule="auto"/>
            </w:pPr>
            <w:r>
              <w:rPr>
                <w:color w:val="1A1A1A"/>
                <w:sz w:val="19"/>
                <w:szCs w:val="19"/>
              </w:rPr>
              <w:t xml:space="preserve">Some LocalStack builds do not check key state on </w:t>
            </w:r>
            <w:r>
              <w:rPr>
                <w:rFonts w:ascii="Consolas" w:eastAsia="Consolas" w:hAnsi="Consolas" w:cs="Consolas"/>
                <w:color w:val="1A1A1A"/>
                <w:sz w:val="17"/>
                <w:szCs w:val="17"/>
              </w:rPr>
              <w:t>decrypt</w:t>
            </w:r>
            <w:r>
              <w:rPr>
                <w:color w:val="1A1A1A"/>
                <w:sz w:val="19"/>
                <w:szCs w:val="19"/>
              </w:rPr>
              <w:t xml:space="preserve">. If yours returns the key anyway, capture that outcome honestly, capture the </w:t>
            </w:r>
            <w:r>
              <w:rPr>
                <w:rFonts w:ascii="Consolas" w:eastAsia="Consolas" w:hAnsi="Consolas" w:cs="Consolas"/>
                <w:color w:val="1A1A1A"/>
                <w:sz w:val="17"/>
                <w:szCs w:val="17"/>
              </w:rPr>
              <w:t>describe-key</w:t>
            </w:r>
            <w:r>
              <w:rPr>
                <w:color w:val="1A1A1A"/>
                <w:sz w:val="19"/>
                <w:szCs w:val="19"/>
              </w:rPr>
              <w:t xml:space="preserve"> state as your Evidence 3, and state in your analysis what real AWS returns instead and why. You will not lose marks for the simulator's behaviour — you will lose marks for reporting an outcome you did not observe.</w:t>
            </w:r>
          </w:p>
        </w:tc>
      </w:tr>
    </w:tbl>
    <w:p w14:paraId="0E58EBC3" w14:textId="77777777" w:rsidR="00892578" w:rsidRDefault="00892578" w:rsidP="00892578">
      <w:pPr>
        <w:pStyle w:val="Heading2"/>
        <w:spacing w:before="260" w:after="100"/>
      </w:pPr>
      <w:r>
        <w:rPr>
          <w:b/>
          <w:bCs/>
          <w:color w:val="13395E"/>
          <w:sz w:val="24"/>
          <w:szCs w:val="24"/>
        </w:rPr>
        <w:t>Technical analysis [3 marks]</w:t>
      </w:r>
    </w:p>
    <w:p w14:paraId="045958E2" w14:textId="77777777" w:rsidR="00892578" w:rsidRDefault="00892578" w:rsidP="00892578">
      <w:pPr>
        <w:pStyle w:val="ListParagraph"/>
        <w:numPr>
          <w:ilvl w:val="0"/>
          <w:numId w:val="8"/>
        </w:numPr>
        <w:spacing w:after="60" w:line="264" w:lineRule="auto"/>
      </w:pPr>
      <w:r>
        <w:rPr>
          <w:color w:val="1A1A1A"/>
        </w:rPr>
        <w:t>Explain envelope encryption in your own words, and say why only the master key needs hardware-grade protection even though the archive may be terabytes. [1 mark]</w:t>
      </w:r>
    </w:p>
    <w:p w14:paraId="72B37CB0" w14:textId="77777777" w:rsidR="00892578" w:rsidRDefault="00892578" w:rsidP="00892578">
      <w:pPr>
        <w:pStyle w:val="ListParagraph"/>
        <w:numPr>
          <w:ilvl w:val="0"/>
          <w:numId w:val="8"/>
        </w:numPr>
        <w:spacing w:after="60" w:line="264" w:lineRule="auto"/>
      </w:pPr>
      <w:r>
        <w:rPr>
          <w:color w:val="1A1A1A"/>
        </w:rPr>
        <w:t>Explain how cryptographic erasure achieves provable deletion in a shared cloud where overwriting the physical storage is impossible. [1 mark]</w:t>
      </w:r>
    </w:p>
    <w:p w14:paraId="6AC35AAE" w14:textId="77777777" w:rsidR="00892578" w:rsidRDefault="00892578" w:rsidP="00892578">
      <w:pPr>
        <w:pStyle w:val="ListParagraph"/>
        <w:numPr>
          <w:ilvl w:val="0"/>
          <w:numId w:val="8"/>
        </w:numPr>
        <w:spacing w:after="60" w:line="264" w:lineRule="auto"/>
      </w:pPr>
      <w:r>
        <w:rPr>
          <w:color w:val="1A1A1A"/>
        </w:rPr>
        <w:lastRenderedPageBreak/>
        <w:t xml:space="preserve">State one circumstance in which cryptographic erasure would </w:t>
      </w:r>
      <w:r>
        <w:rPr>
          <w:b/>
          <w:bCs/>
          <w:color w:val="1A1A1A"/>
        </w:rPr>
        <w:t>fail</w:t>
      </w:r>
      <w:r>
        <w:rPr>
          <w:color w:val="1A1A1A"/>
        </w:rPr>
        <w:t xml:space="preserve"> to make the data unrecoverable. [1 mark]</w:t>
      </w:r>
    </w:p>
    <w:p w14:paraId="637AB0E2" w14:textId="77777777" w:rsidR="00892578" w:rsidRDefault="00892578" w:rsidP="00892578">
      <w:pPr>
        <w:pStyle w:val="Heading2"/>
        <w:spacing w:before="260" w:after="100"/>
      </w:pPr>
      <w:r>
        <w:rPr>
          <w:b/>
          <w:bCs/>
          <w:color w:val="13395E"/>
          <w:sz w:val="24"/>
          <w:szCs w:val="24"/>
        </w:rPr>
        <w:t>Mark allocation</w:t>
      </w:r>
    </w:p>
    <w:tbl>
      <w:tblPr>
        <w:tblW w:w="9020" w:type="dxa"/>
        <w:tblBorders>
          <w:top w:val="single" w:sz="4" w:space="0" w:color="13395E"/>
          <w:left w:val="none" w:sz="0" w:space="0" w:color="FFFFFF"/>
          <w:bottom w:val="single" w:sz="4" w:space="0" w:color="13395E"/>
          <w:right w:val="none" w:sz="0" w:space="0" w:color="FFFFFF"/>
          <w:insideH w:val="single" w:sz="2" w:space="0" w:color="B9C2CC"/>
          <w:insideV w:val="single" w:sz="2" w:space="0" w:color="DDE3E9"/>
        </w:tblBorders>
        <w:tblCellMar>
          <w:left w:w="10" w:type="dxa"/>
          <w:right w:w="10" w:type="dxa"/>
        </w:tblCellMar>
        <w:tblLook w:val="0000" w:firstRow="0" w:lastRow="0" w:firstColumn="0" w:lastColumn="0" w:noHBand="0" w:noVBand="0"/>
      </w:tblPr>
      <w:tblGrid>
        <w:gridCol w:w="1443"/>
        <w:gridCol w:w="6494"/>
        <w:gridCol w:w="1083"/>
      </w:tblGrid>
      <w:tr w:rsidR="00892578" w14:paraId="77197D00" w14:textId="77777777" w:rsidTr="00835D13">
        <w:trPr>
          <w:tblHeader/>
        </w:trPr>
        <w:tc>
          <w:tcPr>
            <w:tcW w:w="1443" w:type="dxa"/>
            <w:shd w:val="clear" w:color="auto" w:fill="13395E"/>
            <w:tcMar>
              <w:top w:w="80" w:type="dxa"/>
              <w:left w:w="110" w:type="dxa"/>
              <w:bottom w:w="80" w:type="dxa"/>
              <w:right w:w="110" w:type="dxa"/>
            </w:tcMar>
          </w:tcPr>
          <w:p w14:paraId="74E0A89D" w14:textId="77777777" w:rsidR="00892578" w:rsidRDefault="00892578" w:rsidP="00835D13">
            <w:pPr>
              <w:spacing w:line="250" w:lineRule="auto"/>
            </w:pPr>
            <w:r>
              <w:rPr>
                <w:b/>
                <w:bCs/>
                <w:color w:val="FFFFFF"/>
                <w:sz w:val="18"/>
                <w:szCs w:val="18"/>
              </w:rPr>
              <w:t>Component</w:t>
            </w:r>
          </w:p>
        </w:tc>
        <w:tc>
          <w:tcPr>
            <w:tcW w:w="6494" w:type="dxa"/>
            <w:shd w:val="clear" w:color="auto" w:fill="13395E"/>
            <w:tcMar>
              <w:top w:w="80" w:type="dxa"/>
              <w:left w:w="110" w:type="dxa"/>
              <w:bottom w:w="80" w:type="dxa"/>
              <w:right w:w="110" w:type="dxa"/>
            </w:tcMar>
          </w:tcPr>
          <w:p w14:paraId="69B1790E" w14:textId="77777777" w:rsidR="00892578" w:rsidRDefault="00892578" w:rsidP="00835D13">
            <w:pPr>
              <w:spacing w:line="250" w:lineRule="auto"/>
            </w:pPr>
            <w:r>
              <w:rPr>
                <w:b/>
                <w:bCs/>
                <w:color w:val="FFFFFF"/>
                <w:sz w:val="18"/>
                <w:szCs w:val="18"/>
              </w:rPr>
              <w:t>What is assessed</w:t>
            </w:r>
          </w:p>
        </w:tc>
        <w:tc>
          <w:tcPr>
            <w:tcW w:w="1083" w:type="dxa"/>
            <w:shd w:val="clear" w:color="auto" w:fill="13395E"/>
            <w:tcMar>
              <w:top w:w="80" w:type="dxa"/>
              <w:left w:w="110" w:type="dxa"/>
              <w:bottom w:w="80" w:type="dxa"/>
              <w:right w:w="110" w:type="dxa"/>
            </w:tcMar>
          </w:tcPr>
          <w:p w14:paraId="587E0F30" w14:textId="77777777" w:rsidR="00892578" w:rsidRDefault="00892578" w:rsidP="00835D13">
            <w:pPr>
              <w:spacing w:line="250" w:lineRule="auto"/>
            </w:pPr>
            <w:r>
              <w:rPr>
                <w:b/>
                <w:bCs/>
                <w:color w:val="FFFFFF"/>
                <w:sz w:val="18"/>
                <w:szCs w:val="18"/>
              </w:rPr>
              <w:t>Marks</w:t>
            </w:r>
          </w:p>
        </w:tc>
      </w:tr>
      <w:tr w:rsidR="00892578" w14:paraId="2FEB1448" w14:textId="77777777" w:rsidTr="00835D13">
        <w:tc>
          <w:tcPr>
            <w:tcW w:w="1443" w:type="dxa"/>
            <w:shd w:val="clear" w:color="auto" w:fill="FFFFFF"/>
            <w:tcMar>
              <w:top w:w="80" w:type="dxa"/>
              <w:left w:w="110" w:type="dxa"/>
              <w:bottom w:w="80" w:type="dxa"/>
              <w:right w:w="110" w:type="dxa"/>
            </w:tcMar>
          </w:tcPr>
          <w:p w14:paraId="27DD5DAA" w14:textId="77777777" w:rsidR="00892578" w:rsidRDefault="00892578" w:rsidP="00835D13">
            <w:pPr>
              <w:spacing w:line="250" w:lineRule="auto"/>
            </w:pPr>
            <w:r>
              <w:rPr>
                <w:color w:val="1A1A1A"/>
                <w:sz w:val="18"/>
                <w:szCs w:val="18"/>
              </w:rPr>
              <w:t>Configuration</w:t>
            </w:r>
          </w:p>
        </w:tc>
        <w:tc>
          <w:tcPr>
            <w:tcW w:w="6494" w:type="dxa"/>
            <w:shd w:val="clear" w:color="auto" w:fill="FFFFFF"/>
            <w:tcMar>
              <w:top w:w="80" w:type="dxa"/>
              <w:left w:w="110" w:type="dxa"/>
              <w:bottom w:w="80" w:type="dxa"/>
              <w:right w:w="110" w:type="dxa"/>
            </w:tcMar>
          </w:tcPr>
          <w:p w14:paraId="725F158D" w14:textId="77777777" w:rsidR="00892578" w:rsidRDefault="00892578" w:rsidP="00835D13">
            <w:pPr>
              <w:spacing w:line="250" w:lineRule="auto"/>
            </w:pPr>
            <w:r>
              <w:rPr>
                <w:color w:val="1A1A1A"/>
                <w:sz w:val="18"/>
                <w:szCs w:val="18"/>
              </w:rPr>
              <w:t>Master key created with the required description; AES-256 data key obtained from KMS</w:t>
            </w:r>
          </w:p>
        </w:tc>
        <w:tc>
          <w:tcPr>
            <w:tcW w:w="1083" w:type="dxa"/>
            <w:shd w:val="clear" w:color="auto" w:fill="FFFFFF"/>
            <w:tcMar>
              <w:top w:w="80" w:type="dxa"/>
              <w:left w:w="110" w:type="dxa"/>
              <w:bottom w:w="80" w:type="dxa"/>
              <w:right w:w="110" w:type="dxa"/>
            </w:tcMar>
          </w:tcPr>
          <w:p w14:paraId="44CAB769" w14:textId="77777777" w:rsidR="00892578" w:rsidRDefault="00892578" w:rsidP="00835D13">
            <w:pPr>
              <w:spacing w:line="250" w:lineRule="auto"/>
              <w:jc w:val="right"/>
            </w:pPr>
            <w:r>
              <w:rPr>
                <w:b/>
                <w:bCs/>
                <w:color w:val="1A1A1A"/>
                <w:sz w:val="18"/>
                <w:szCs w:val="18"/>
              </w:rPr>
              <w:t>2</w:t>
            </w:r>
          </w:p>
        </w:tc>
      </w:tr>
      <w:tr w:rsidR="00892578" w14:paraId="343794AB" w14:textId="77777777" w:rsidTr="00835D13">
        <w:tc>
          <w:tcPr>
            <w:tcW w:w="1443" w:type="dxa"/>
            <w:shd w:val="clear" w:color="auto" w:fill="F4F6F8"/>
            <w:tcMar>
              <w:top w:w="80" w:type="dxa"/>
              <w:left w:w="110" w:type="dxa"/>
              <w:bottom w:w="80" w:type="dxa"/>
              <w:right w:w="110" w:type="dxa"/>
            </w:tcMar>
          </w:tcPr>
          <w:p w14:paraId="6875DF87" w14:textId="77777777" w:rsidR="00892578" w:rsidRDefault="00892578" w:rsidP="00835D13">
            <w:pPr>
              <w:spacing w:line="250" w:lineRule="auto"/>
            </w:pPr>
            <w:r>
              <w:rPr>
                <w:color w:val="1A1A1A"/>
                <w:sz w:val="18"/>
                <w:szCs w:val="18"/>
              </w:rPr>
              <w:t>Configuration</w:t>
            </w:r>
          </w:p>
        </w:tc>
        <w:tc>
          <w:tcPr>
            <w:tcW w:w="6494" w:type="dxa"/>
            <w:shd w:val="clear" w:color="auto" w:fill="F4F6F8"/>
            <w:tcMar>
              <w:top w:w="80" w:type="dxa"/>
              <w:left w:w="110" w:type="dxa"/>
              <w:bottom w:w="80" w:type="dxa"/>
              <w:right w:w="110" w:type="dxa"/>
            </w:tcMar>
          </w:tcPr>
          <w:p w14:paraId="0D0D21ED" w14:textId="77777777" w:rsidR="00892578" w:rsidRDefault="00892578" w:rsidP="00835D13">
            <w:pPr>
              <w:spacing w:line="250" w:lineRule="auto"/>
            </w:pPr>
            <w:r>
              <w:rPr>
                <w:color w:val="1A1A1A"/>
                <w:sz w:val="18"/>
                <w:szCs w:val="18"/>
              </w:rPr>
              <w:t>Archive encrypted with the data key; wrapped key stored as raw bytes; all plaintext key material destroyed</w:t>
            </w:r>
          </w:p>
        </w:tc>
        <w:tc>
          <w:tcPr>
            <w:tcW w:w="1083" w:type="dxa"/>
            <w:shd w:val="clear" w:color="auto" w:fill="F4F6F8"/>
            <w:tcMar>
              <w:top w:w="80" w:type="dxa"/>
              <w:left w:w="110" w:type="dxa"/>
              <w:bottom w:w="80" w:type="dxa"/>
              <w:right w:w="110" w:type="dxa"/>
            </w:tcMar>
          </w:tcPr>
          <w:p w14:paraId="4BDB3971" w14:textId="77777777" w:rsidR="00892578" w:rsidRDefault="00892578" w:rsidP="00835D13">
            <w:pPr>
              <w:spacing w:line="250" w:lineRule="auto"/>
              <w:jc w:val="right"/>
            </w:pPr>
            <w:r>
              <w:rPr>
                <w:b/>
                <w:bCs/>
                <w:color w:val="1A1A1A"/>
                <w:sz w:val="18"/>
                <w:szCs w:val="18"/>
              </w:rPr>
              <w:t>3</w:t>
            </w:r>
          </w:p>
        </w:tc>
      </w:tr>
      <w:tr w:rsidR="00892578" w14:paraId="02C89204" w14:textId="77777777" w:rsidTr="00835D13">
        <w:tc>
          <w:tcPr>
            <w:tcW w:w="1443" w:type="dxa"/>
            <w:shd w:val="clear" w:color="auto" w:fill="FFFFFF"/>
            <w:tcMar>
              <w:top w:w="80" w:type="dxa"/>
              <w:left w:w="110" w:type="dxa"/>
              <w:bottom w:w="80" w:type="dxa"/>
              <w:right w:w="110" w:type="dxa"/>
            </w:tcMar>
          </w:tcPr>
          <w:p w14:paraId="534F3E2F" w14:textId="77777777" w:rsidR="00892578" w:rsidRDefault="00892578" w:rsidP="00835D13">
            <w:pPr>
              <w:spacing w:line="250" w:lineRule="auto"/>
            </w:pPr>
            <w:r>
              <w:rPr>
                <w:color w:val="1A1A1A"/>
                <w:sz w:val="18"/>
                <w:szCs w:val="18"/>
              </w:rPr>
              <w:t>Verification</w:t>
            </w:r>
          </w:p>
        </w:tc>
        <w:tc>
          <w:tcPr>
            <w:tcW w:w="6494" w:type="dxa"/>
            <w:shd w:val="clear" w:color="auto" w:fill="FFFFFF"/>
            <w:tcMar>
              <w:top w:w="80" w:type="dxa"/>
              <w:left w:w="110" w:type="dxa"/>
              <w:bottom w:w="80" w:type="dxa"/>
              <w:right w:w="110" w:type="dxa"/>
            </w:tcMar>
          </w:tcPr>
          <w:p w14:paraId="221177A7" w14:textId="77777777" w:rsidR="00892578" w:rsidRDefault="00892578" w:rsidP="00835D13">
            <w:pPr>
              <w:spacing w:line="250" w:lineRule="auto"/>
            </w:pPr>
            <w:r>
              <w:rPr>
                <w:color w:val="1A1A1A"/>
                <w:sz w:val="18"/>
                <w:szCs w:val="18"/>
              </w:rPr>
              <w:t>The wrapped key unwrapped by KMS and the archive recovered, with the MATCH confirmation</w:t>
            </w:r>
          </w:p>
        </w:tc>
        <w:tc>
          <w:tcPr>
            <w:tcW w:w="1083" w:type="dxa"/>
            <w:shd w:val="clear" w:color="auto" w:fill="FFFFFF"/>
            <w:tcMar>
              <w:top w:w="80" w:type="dxa"/>
              <w:left w:w="110" w:type="dxa"/>
              <w:bottom w:w="80" w:type="dxa"/>
              <w:right w:w="110" w:type="dxa"/>
            </w:tcMar>
          </w:tcPr>
          <w:p w14:paraId="13280EB3" w14:textId="77777777" w:rsidR="00892578" w:rsidRDefault="00892578" w:rsidP="00835D13">
            <w:pPr>
              <w:spacing w:line="250" w:lineRule="auto"/>
              <w:jc w:val="right"/>
            </w:pPr>
            <w:r>
              <w:rPr>
                <w:b/>
                <w:bCs/>
                <w:color w:val="1A1A1A"/>
                <w:sz w:val="18"/>
                <w:szCs w:val="18"/>
              </w:rPr>
              <w:t>3</w:t>
            </w:r>
          </w:p>
        </w:tc>
      </w:tr>
      <w:tr w:rsidR="00892578" w14:paraId="6930ABA6" w14:textId="77777777" w:rsidTr="00835D13">
        <w:tc>
          <w:tcPr>
            <w:tcW w:w="1443" w:type="dxa"/>
            <w:shd w:val="clear" w:color="auto" w:fill="F4F6F8"/>
            <w:tcMar>
              <w:top w:w="80" w:type="dxa"/>
              <w:left w:w="110" w:type="dxa"/>
              <w:bottom w:w="80" w:type="dxa"/>
              <w:right w:w="110" w:type="dxa"/>
            </w:tcMar>
          </w:tcPr>
          <w:p w14:paraId="639664A4" w14:textId="77777777" w:rsidR="00892578" w:rsidRDefault="00892578" w:rsidP="00835D13">
            <w:pPr>
              <w:spacing w:line="250" w:lineRule="auto"/>
            </w:pPr>
            <w:r>
              <w:rPr>
                <w:color w:val="1A1A1A"/>
                <w:sz w:val="18"/>
                <w:szCs w:val="18"/>
              </w:rPr>
              <w:t>Erasure</w:t>
            </w:r>
          </w:p>
        </w:tc>
        <w:tc>
          <w:tcPr>
            <w:tcW w:w="6494" w:type="dxa"/>
            <w:shd w:val="clear" w:color="auto" w:fill="F4F6F8"/>
            <w:tcMar>
              <w:top w:w="80" w:type="dxa"/>
              <w:left w:w="110" w:type="dxa"/>
              <w:bottom w:w="80" w:type="dxa"/>
              <w:right w:w="110" w:type="dxa"/>
            </w:tcMar>
          </w:tcPr>
          <w:p w14:paraId="1B9FC279" w14:textId="77777777" w:rsidR="00892578" w:rsidRDefault="00892578" w:rsidP="00835D13">
            <w:pPr>
              <w:spacing w:line="250" w:lineRule="auto"/>
            </w:pPr>
            <w:r>
              <w:rPr>
                <w:color w:val="1A1A1A"/>
                <w:sz w:val="18"/>
                <w:szCs w:val="18"/>
              </w:rPr>
              <w:t>Key disabled and scheduled for deletion; key state shown from the API</w:t>
            </w:r>
          </w:p>
        </w:tc>
        <w:tc>
          <w:tcPr>
            <w:tcW w:w="1083" w:type="dxa"/>
            <w:shd w:val="clear" w:color="auto" w:fill="F4F6F8"/>
            <w:tcMar>
              <w:top w:w="80" w:type="dxa"/>
              <w:left w:w="110" w:type="dxa"/>
              <w:bottom w:w="80" w:type="dxa"/>
              <w:right w:w="110" w:type="dxa"/>
            </w:tcMar>
          </w:tcPr>
          <w:p w14:paraId="5AF44CBC" w14:textId="77777777" w:rsidR="00892578" w:rsidRDefault="00892578" w:rsidP="00835D13">
            <w:pPr>
              <w:spacing w:line="250" w:lineRule="auto"/>
              <w:jc w:val="right"/>
            </w:pPr>
            <w:r>
              <w:rPr>
                <w:b/>
                <w:bCs/>
                <w:color w:val="1A1A1A"/>
                <w:sz w:val="18"/>
                <w:szCs w:val="18"/>
              </w:rPr>
              <w:t>2</w:t>
            </w:r>
          </w:p>
        </w:tc>
      </w:tr>
      <w:tr w:rsidR="00892578" w14:paraId="79EF9A22" w14:textId="77777777" w:rsidTr="00835D13">
        <w:tc>
          <w:tcPr>
            <w:tcW w:w="1443" w:type="dxa"/>
            <w:shd w:val="clear" w:color="auto" w:fill="FFFFFF"/>
            <w:tcMar>
              <w:top w:w="80" w:type="dxa"/>
              <w:left w:w="110" w:type="dxa"/>
              <w:bottom w:w="80" w:type="dxa"/>
              <w:right w:w="110" w:type="dxa"/>
            </w:tcMar>
          </w:tcPr>
          <w:p w14:paraId="0B35F9F7" w14:textId="77777777" w:rsidR="00892578" w:rsidRDefault="00892578" w:rsidP="00835D13">
            <w:pPr>
              <w:spacing w:line="250" w:lineRule="auto"/>
            </w:pPr>
            <w:r>
              <w:rPr>
                <w:color w:val="1A1A1A"/>
                <w:sz w:val="18"/>
                <w:szCs w:val="18"/>
              </w:rPr>
              <w:t>Erasure</w:t>
            </w:r>
          </w:p>
        </w:tc>
        <w:tc>
          <w:tcPr>
            <w:tcW w:w="6494" w:type="dxa"/>
            <w:shd w:val="clear" w:color="auto" w:fill="FFFFFF"/>
            <w:tcMar>
              <w:top w:w="80" w:type="dxa"/>
              <w:left w:w="110" w:type="dxa"/>
              <w:bottom w:w="80" w:type="dxa"/>
              <w:right w:w="110" w:type="dxa"/>
            </w:tcMar>
          </w:tcPr>
          <w:p w14:paraId="30C33978" w14:textId="77777777" w:rsidR="00892578" w:rsidRDefault="00892578" w:rsidP="00835D13">
            <w:pPr>
              <w:spacing w:line="250" w:lineRule="auto"/>
            </w:pPr>
            <w:r>
              <w:rPr>
                <w:color w:val="1A1A1A"/>
                <w:sz w:val="18"/>
                <w:szCs w:val="18"/>
              </w:rPr>
              <w:t>The identical unwrap attempted after erasure and its outcome captured honestly</w:t>
            </w:r>
          </w:p>
        </w:tc>
        <w:tc>
          <w:tcPr>
            <w:tcW w:w="1083" w:type="dxa"/>
            <w:shd w:val="clear" w:color="auto" w:fill="FFFFFF"/>
            <w:tcMar>
              <w:top w:w="80" w:type="dxa"/>
              <w:left w:w="110" w:type="dxa"/>
              <w:bottom w:w="80" w:type="dxa"/>
              <w:right w:w="110" w:type="dxa"/>
            </w:tcMar>
          </w:tcPr>
          <w:p w14:paraId="4C808809" w14:textId="77777777" w:rsidR="00892578" w:rsidRDefault="00892578" w:rsidP="00835D13">
            <w:pPr>
              <w:spacing w:line="250" w:lineRule="auto"/>
              <w:jc w:val="right"/>
            </w:pPr>
            <w:r>
              <w:rPr>
                <w:b/>
                <w:bCs/>
                <w:color w:val="1A1A1A"/>
                <w:sz w:val="18"/>
                <w:szCs w:val="18"/>
              </w:rPr>
              <w:t>2</w:t>
            </w:r>
          </w:p>
        </w:tc>
      </w:tr>
      <w:tr w:rsidR="00892578" w14:paraId="3DF88E86" w14:textId="77777777" w:rsidTr="00835D13">
        <w:tc>
          <w:tcPr>
            <w:tcW w:w="1443" w:type="dxa"/>
            <w:shd w:val="clear" w:color="auto" w:fill="F4F6F8"/>
            <w:tcMar>
              <w:top w:w="80" w:type="dxa"/>
              <w:left w:w="110" w:type="dxa"/>
              <w:bottom w:w="80" w:type="dxa"/>
              <w:right w:w="110" w:type="dxa"/>
            </w:tcMar>
          </w:tcPr>
          <w:p w14:paraId="77F8F486" w14:textId="77777777" w:rsidR="00892578" w:rsidRDefault="00892578" w:rsidP="00835D13">
            <w:pPr>
              <w:spacing w:line="250" w:lineRule="auto"/>
            </w:pPr>
            <w:r>
              <w:rPr>
                <w:color w:val="1A1A1A"/>
                <w:sz w:val="18"/>
                <w:szCs w:val="18"/>
              </w:rPr>
              <w:t>Analysis</w:t>
            </w:r>
          </w:p>
        </w:tc>
        <w:tc>
          <w:tcPr>
            <w:tcW w:w="6494" w:type="dxa"/>
            <w:shd w:val="clear" w:color="auto" w:fill="F4F6F8"/>
            <w:tcMar>
              <w:top w:w="80" w:type="dxa"/>
              <w:left w:w="110" w:type="dxa"/>
              <w:bottom w:w="80" w:type="dxa"/>
              <w:right w:w="110" w:type="dxa"/>
            </w:tcMar>
          </w:tcPr>
          <w:p w14:paraId="24C9A15B" w14:textId="77777777" w:rsidR="00892578" w:rsidRDefault="00892578" w:rsidP="00835D13">
            <w:pPr>
              <w:spacing w:line="250" w:lineRule="auto"/>
            </w:pPr>
            <w:r>
              <w:rPr>
                <w:color w:val="1A1A1A"/>
                <w:sz w:val="18"/>
                <w:szCs w:val="18"/>
              </w:rPr>
              <w:t>Three short technical answers</w:t>
            </w:r>
          </w:p>
        </w:tc>
        <w:tc>
          <w:tcPr>
            <w:tcW w:w="1083" w:type="dxa"/>
            <w:shd w:val="clear" w:color="auto" w:fill="F4F6F8"/>
            <w:tcMar>
              <w:top w:w="80" w:type="dxa"/>
              <w:left w:w="110" w:type="dxa"/>
              <w:bottom w:w="80" w:type="dxa"/>
              <w:right w:w="110" w:type="dxa"/>
            </w:tcMar>
          </w:tcPr>
          <w:p w14:paraId="663FF074" w14:textId="77777777" w:rsidR="00892578" w:rsidRDefault="00892578" w:rsidP="00835D13">
            <w:pPr>
              <w:spacing w:line="250" w:lineRule="auto"/>
              <w:jc w:val="right"/>
            </w:pPr>
            <w:r>
              <w:rPr>
                <w:b/>
                <w:bCs/>
                <w:color w:val="1A1A1A"/>
                <w:sz w:val="18"/>
                <w:szCs w:val="18"/>
              </w:rPr>
              <w:t>3</w:t>
            </w:r>
          </w:p>
        </w:tc>
      </w:tr>
      <w:tr w:rsidR="00892578" w14:paraId="201A48CD" w14:textId="77777777" w:rsidTr="00835D13">
        <w:tc>
          <w:tcPr>
            <w:tcW w:w="1443" w:type="dxa"/>
            <w:shd w:val="clear" w:color="auto" w:fill="FFFFFF"/>
            <w:tcMar>
              <w:top w:w="80" w:type="dxa"/>
              <w:left w:w="110" w:type="dxa"/>
              <w:bottom w:w="80" w:type="dxa"/>
              <w:right w:w="110" w:type="dxa"/>
            </w:tcMar>
          </w:tcPr>
          <w:p w14:paraId="0380723D" w14:textId="77777777" w:rsidR="00892578" w:rsidRDefault="00892578" w:rsidP="00835D13">
            <w:pPr>
              <w:spacing w:line="250" w:lineRule="auto"/>
            </w:pPr>
          </w:p>
        </w:tc>
        <w:tc>
          <w:tcPr>
            <w:tcW w:w="6494" w:type="dxa"/>
            <w:shd w:val="clear" w:color="auto" w:fill="FFFFFF"/>
            <w:tcMar>
              <w:top w:w="80" w:type="dxa"/>
              <w:left w:w="110" w:type="dxa"/>
              <w:bottom w:w="80" w:type="dxa"/>
              <w:right w:w="110" w:type="dxa"/>
            </w:tcMar>
          </w:tcPr>
          <w:p w14:paraId="71AB538B" w14:textId="77777777" w:rsidR="00892578" w:rsidRDefault="00892578" w:rsidP="00835D13">
            <w:pPr>
              <w:spacing w:line="250" w:lineRule="auto"/>
            </w:pPr>
            <w:r>
              <w:rPr>
                <w:color w:val="1A1A1A"/>
                <w:sz w:val="18"/>
                <w:szCs w:val="18"/>
              </w:rPr>
              <w:t>TOTAL</w:t>
            </w:r>
          </w:p>
        </w:tc>
        <w:tc>
          <w:tcPr>
            <w:tcW w:w="1083" w:type="dxa"/>
            <w:shd w:val="clear" w:color="auto" w:fill="FFFFFF"/>
            <w:tcMar>
              <w:top w:w="80" w:type="dxa"/>
              <w:left w:w="110" w:type="dxa"/>
              <w:bottom w:w="80" w:type="dxa"/>
              <w:right w:w="110" w:type="dxa"/>
            </w:tcMar>
          </w:tcPr>
          <w:p w14:paraId="54B0DCFA" w14:textId="77777777" w:rsidR="00892578" w:rsidRDefault="00892578" w:rsidP="00835D13">
            <w:pPr>
              <w:spacing w:line="250" w:lineRule="auto"/>
              <w:jc w:val="right"/>
            </w:pPr>
            <w:r>
              <w:rPr>
                <w:b/>
                <w:bCs/>
                <w:color w:val="1A1A1A"/>
                <w:sz w:val="18"/>
                <w:szCs w:val="18"/>
              </w:rPr>
              <w:t>15</w:t>
            </w:r>
          </w:p>
        </w:tc>
      </w:tr>
    </w:tbl>
    <w:p w14:paraId="2B679C1E" w14:textId="77777777" w:rsidR="00892578" w:rsidRDefault="00892578" w:rsidP="00892578">
      <w:pPr>
        <w:spacing w:after="200"/>
      </w:pPr>
    </w:p>
    <w:p w14:paraId="40DCF4DA" w14:textId="7618173E" w:rsidR="00892578" w:rsidRDefault="00892578" w:rsidP="00892578">
      <w:pPr>
        <w:jc w:val="center"/>
      </w:pPr>
      <w:r>
        <w:rPr>
          <w:i/>
          <w:iCs/>
          <w:color w:val="5B6B78"/>
          <w:sz w:val="19"/>
          <w:szCs w:val="19"/>
        </w:rPr>
        <w:t>End of question paper</w:t>
      </w:r>
    </w:p>
    <w:p w14:paraId="5B61AAE3" w14:textId="00BB41F1" w:rsidR="00831B33" w:rsidRDefault="00831B33">
      <w:r>
        <w:br w:type="page"/>
      </w:r>
    </w:p>
    <w:p w14:paraId="36E145C6" w14:textId="35FAA562" w:rsidR="00831B33" w:rsidRDefault="00831B33">
      <w:pPr>
        <w:spacing w:before="60" w:after="90" w:line="280" w:lineRule="auto"/>
        <w:jc w:val="both"/>
      </w:pPr>
      <w:r>
        <w:lastRenderedPageBreak/>
        <w:t>Setup:</w:t>
      </w:r>
    </w:p>
    <w:p w14:paraId="12369C8E" w14:textId="71088FF1" w:rsidR="00831B33" w:rsidRDefault="00831B33" w:rsidP="00831B33">
      <w:pPr>
        <w:pStyle w:val="ListParagraph"/>
        <w:numPr>
          <w:ilvl w:val="0"/>
          <w:numId w:val="10"/>
        </w:numPr>
        <w:spacing w:before="60" w:after="90" w:line="280" w:lineRule="auto"/>
        <w:jc w:val="both"/>
      </w:pPr>
      <w:r>
        <w:t>Initialise Environment</w:t>
      </w:r>
    </w:p>
    <w:p w14:paraId="321242F7" w14:textId="3350B3EB" w:rsidR="00AE115E" w:rsidRDefault="00AE115E" w:rsidP="00AE115E">
      <w:pPr>
        <w:pStyle w:val="ListParagraph"/>
        <w:spacing w:before="60" w:after="90" w:line="280" w:lineRule="auto"/>
        <w:ind w:left="720"/>
        <w:jc w:val="center"/>
      </w:pPr>
      <w:r>
        <w:rPr>
          <w:noProof/>
        </w:rPr>
        <w:drawing>
          <wp:inline distT="0" distB="0" distL="0" distR="0" wp14:anchorId="7F87AA78" wp14:editId="46BB3B26">
            <wp:extent cx="5833708" cy="2211733"/>
            <wp:effectExtent l="0" t="0" r="0" b="0"/>
            <wp:docPr id="457759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42346" cy="2215008"/>
                    </a:xfrm>
                    <a:prstGeom prst="rect">
                      <a:avLst/>
                    </a:prstGeom>
                    <a:noFill/>
                    <a:ln>
                      <a:noFill/>
                    </a:ln>
                  </pic:spPr>
                </pic:pic>
              </a:graphicData>
            </a:graphic>
          </wp:inline>
        </w:drawing>
      </w:r>
    </w:p>
    <w:p w14:paraId="7C1126B8" w14:textId="77777777" w:rsidR="00AE115E" w:rsidRDefault="00AE115E" w:rsidP="00AE115E">
      <w:pPr>
        <w:pStyle w:val="ListParagraph"/>
        <w:spacing w:before="60" w:after="90" w:line="280" w:lineRule="auto"/>
        <w:ind w:left="720"/>
        <w:jc w:val="center"/>
      </w:pPr>
    </w:p>
    <w:p w14:paraId="0783BA7C" w14:textId="6D2AD681" w:rsidR="00831B33" w:rsidRDefault="00831B33" w:rsidP="00831B33">
      <w:pPr>
        <w:pStyle w:val="ListParagraph"/>
        <w:numPr>
          <w:ilvl w:val="0"/>
          <w:numId w:val="10"/>
        </w:numPr>
        <w:spacing w:before="60" w:after="90" w:line="280" w:lineRule="auto"/>
        <w:jc w:val="both"/>
      </w:pPr>
      <w:r>
        <w:t>Get Caller Identity</w:t>
      </w:r>
    </w:p>
    <w:p w14:paraId="6AFD7CDC" w14:textId="6F502176" w:rsidR="00AE115E" w:rsidRDefault="00AE115E" w:rsidP="00AE115E">
      <w:pPr>
        <w:pStyle w:val="ListParagraph"/>
        <w:spacing w:before="60" w:after="90" w:line="280" w:lineRule="auto"/>
        <w:ind w:left="720"/>
        <w:jc w:val="center"/>
      </w:pPr>
      <w:r>
        <w:rPr>
          <w:noProof/>
        </w:rPr>
        <w:drawing>
          <wp:inline distT="0" distB="0" distL="0" distR="0" wp14:anchorId="533ABA00" wp14:editId="5D06F775">
            <wp:extent cx="3345815" cy="785495"/>
            <wp:effectExtent l="0" t="0" r="6985" b="0"/>
            <wp:docPr id="2182807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45815" cy="785495"/>
                    </a:xfrm>
                    <a:prstGeom prst="rect">
                      <a:avLst/>
                    </a:prstGeom>
                    <a:noFill/>
                    <a:ln>
                      <a:noFill/>
                    </a:ln>
                  </pic:spPr>
                </pic:pic>
              </a:graphicData>
            </a:graphic>
          </wp:inline>
        </w:drawing>
      </w:r>
    </w:p>
    <w:p w14:paraId="049BD824" w14:textId="77777777" w:rsidR="00831B33" w:rsidRDefault="00831B33">
      <w:pPr>
        <w:spacing w:before="60" w:after="90" w:line="280" w:lineRule="auto"/>
        <w:jc w:val="both"/>
      </w:pPr>
    </w:p>
    <w:p w14:paraId="2ADD7B4A" w14:textId="6A00AC5C" w:rsidR="00A905CC" w:rsidRDefault="00831B33">
      <w:pPr>
        <w:spacing w:before="60" w:after="90" w:line="280" w:lineRule="auto"/>
        <w:jc w:val="both"/>
      </w:pPr>
      <w:r>
        <w:t>Answer for Q1:</w:t>
      </w:r>
    </w:p>
    <w:p w14:paraId="1CF66EF1" w14:textId="6EE6002E" w:rsidR="00831B33" w:rsidRDefault="00831B33" w:rsidP="00831B33">
      <w:pPr>
        <w:pStyle w:val="ListParagraph"/>
        <w:numPr>
          <w:ilvl w:val="0"/>
          <w:numId w:val="11"/>
        </w:numPr>
        <w:spacing w:before="60" w:after="90" w:line="280" w:lineRule="auto"/>
        <w:jc w:val="both"/>
      </w:pPr>
      <w:r>
        <w:t>Evidence 1</w:t>
      </w:r>
    </w:p>
    <w:p w14:paraId="2F2E4F08" w14:textId="5A46DA1C" w:rsidR="00AE115E" w:rsidRDefault="00AE115E" w:rsidP="00AE115E">
      <w:pPr>
        <w:pStyle w:val="ListParagraph"/>
        <w:spacing w:before="60" w:after="90" w:line="280" w:lineRule="auto"/>
        <w:ind w:left="720"/>
        <w:jc w:val="center"/>
      </w:pPr>
      <w:r>
        <w:rPr>
          <w:noProof/>
        </w:rPr>
        <w:drawing>
          <wp:inline distT="0" distB="0" distL="0" distR="0" wp14:anchorId="6337DAC8" wp14:editId="1EF9217B">
            <wp:extent cx="5984315" cy="712272"/>
            <wp:effectExtent l="0" t="0" r="0" b="0"/>
            <wp:docPr id="417709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16917" cy="716152"/>
                    </a:xfrm>
                    <a:prstGeom prst="rect">
                      <a:avLst/>
                    </a:prstGeom>
                    <a:noFill/>
                    <a:ln>
                      <a:noFill/>
                    </a:ln>
                  </pic:spPr>
                </pic:pic>
              </a:graphicData>
            </a:graphic>
          </wp:inline>
        </w:drawing>
      </w:r>
    </w:p>
    <w:p w14:paraId="2E623A99" w14:textId="77777777" w:rsidR="00AE115E" w:rsidRDefault="00AE115E" w:rsidP="00AE115E">
      <w:pPr>
        <w:pStyle w:val="ListParagraph"/>
        <w:spacing w:before="60" w:after="90" w:line="280" w:lineRule="auto"/>
        <w:ind w:left="720"/>
        <w:jc w:val="both"/>
      </w:pPr>
    </w:p>
    <w:p w14:paraId="2D3A1232" w14:textId="3851C85D" w:rsidR="00831B33" w:rsidRDefault="00831B33" w:rsidP="00831B33">
      <w:pPr>
        <w:pStyle w:val="ListParagraph"/>
        <w:numPr>
          <w:ilvl w:val="0"/>
          <w:numId w:val="11"/>
        </w:numPr>
        <w:spacing w:before="60" w:after="90" w:line="280" w:lineRule="auto"/>
        <w:jc w:val="both"/>
      </w:pPr>
      <w:r>
        <w:t>Evidence 2</w:t>
      </w:r>
    </w:p>
    <w:p w14:paraId="73CAA987" w14:textId="2E58F1D8" w:rsidR="00AE115E" w:rsidRDefault="002B0653" w:rsidP="00AE115E">
      <w:pPr>
        <w:pStyle w:val="ListParagraph"/>
        <w:spacing w:before="60" w:after="90" w:line="280" w:lineRule="auto"/>
        <w:ind w:left="720"/>
        <w:jc w:val="both"/>
      </w:pPr>
      <w:r>
        <w:rPr>
          <w:noProof/>
        </w:rPr>
        <w:drawing>
          <wp:inline distT="0" distB="0" distL="0" distR="0" wp14:anchorId="07D46A4D" wp14:editId="1942F6A9">
            <wp:extent cx="6188710" cy="1487170"/>
            <wp:effectExtent l="0" t="0" r="2540" b="0"/>
            <wp:docPr id="13772949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88710" cy="1487170"/>
                    </a:xfrm>
                    <a:prstGeom prst="rect">
                      <a:avLst/>
                    </a:prstGeom>
                    <a:noFill/>
                    <a:ln>
                      <a:noFill/>
                    </a:ln>
                  </pic:spPr>
                </pic:pic>
              </a:graphicData>
            </a:graphic>
          </wp:inline>
        </w:drawing>
      </w:r>
    </w:p>
    <w:p w14:paraId="02E5B89F" w14:textId="77777777" w:rsidR="00AE115E" w:rsidRDefault="00AE115E" w:rsidP="00AE115E">
      <w:pPr>
        <w:pStyle w:val="ListParagraph"/>
        <w:spacing w:before="60" w:after="90" w:line="280" w:lineRule="auto"/>
        <w:ind w:left="720"/>
        <w:jc w:val="both"/>
      </w:pPr>
    </w:p>
    <w:p w14:paraId="3DA54388" w14:textId="6A47335D" w:rsidR="00831B33" w:rsidRDefault="00831B33" w:rsidP="00831B33">
      <w:pPr>
        <w:pStyle w:val="ListParagraph"/>
        <w:numPr>
          <w:ilvl w:val="0"/>
          <w:numId w:val="11"/>
        </w:numPr>
        <w:spacing w:before="60" w:after="90" w:line="280" w:lineRule="auto"/>
        <w:jc w:val="both"/>
      </w:pPr>
      <w:r>
        <w:t>Technical Analysis</w:t>
      </w:r>
    </w:p>
    <w:p w14:paraId="0245E21F" w14:textId="2F3F4A4E" w:rsidR="00831B33" w:rsidRDefault="00831B33" w:rsidP="00831B33">
      <w:pPr>
        <w:pStyle w:val="ListParagraph"/>
        <w:spacing w:before="60" w:after="90" w:line="280" w:lineRule="auto"/>
        <w:ind w:left="720"/>
        <w:jc w:val="both"/>
      </w:pPr>
      <w:r w:rsidRPr="00831B33">
        <w:t xml:space="preserve">To enforce the boundary, Kubernetes RBAC was used through the creation of a Role and a RoleBinding. The Role is namespace-scoped by nature, which means that the permission to get secrets can only be applied in the same namespace where the Role was created. Through the creation of the Role in the finance namespace and tying it to the finance-app ServiceAccount through RoleBinding, the authorization becomes limited to this namespace boundary. Namespace scope ensures cross-tenant protection from accessing the secrets since Kubernetes RBAC </w:t>
      </w:r>
      <w:r w:rsidRPr="00831B33">
        <w:lastRenderedPageBreak/>
        <w:t>works with a default deny principle. In this case, the ServiceAccount does not have any permissions to access the HR secrets, which prevents lateral movement to other namespaces.</w:t>
      </w:r>
    </w:p>
    <w:p w14:paraId="4358F3C0" w14:textId="77777777" w:rsidR="002D7844" w:rsidRDefault="002D7844" w:rsidP="002D7844">
      <w:pPr>
        <w:spacing w:before="60" w:after="90" w:line="280" w:lineRule="auto"/>
        <w:jc w:val="both"/>
      </w:pPr>
    </w:p>
    <w:p w14:paraId="5E385E51" w14:textId="6F45EE90" w:rsidR="002D7844" w:rsidRDefault="002D7844" w:rsidP="002D7844">
      <w:pPr>
        <w:spacing w:before="60" w:after="90" w:line="280" w:lineRule="auto"/>
        <w:jc w:val="both"/>
      </w:pPr>
      <w:r>
        <w:t>Answers for Q2:</w:t>
      </w:r>
    </w:p>
    <w:p w14:paraId="24C2AFB1" w14:textId="411BE880" w:rsidR="002D7844" w:rsidRDefault="002D7844" w:rsidP="002D7844">
      <w:pPr>
        <w:pStyle w:val="ListParagraph"/>
        <w:numPr>
          <w:ilvl w:val="0"/>
          <w:numId w:val="12"/>
        </w:numPr>
        <w:spacing w:before="60" w:after="90" w:line="280" w:lineRule="auto"/>
        <w:jc w:val="both"/>
      </w:pPr>
      <w:r>
        <w:t>Evidence 1</w:t>
      </w:r>
    </w:p>
    <w:p w14:paraId="708B9D36" w14:textId="783DF615" w:rsidR="002B0653" w:rsidRDefault="002B0653" w:rsidP="002B0653">
      <w:pPr>
        <w:pStyle w:val="ListParagraph"/>
        <w:spacing w:before="60" w:after="90" w:line="280" w:lineRule="auto"/>
        <w:ind w:left="720"/>
        <w:jc w:val="both"/>
      </w:pPr>
      <w:r>
        <w:rPr>
          <w:noProof/>
        </w:rPr>
        <w:drawing>
          <wp:inline distT="0" distB="0" distL="0" distR="0" wp14:anchorId="1859F377" wp14:editId="613CB55A">
            <wp:extent cx="5779920" cy="2777872"/>
            <wp:effectExtent l="0" t="0" r="0" b="3810"/>
            <wp:docPr id="7148545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83716" cy="2779696"/>
                    </a:xfrm>
                    <a:prstGeom prst="rect">
                      <a:avLst/>
                    </a:prstGeom>
                    <a:noFill/>
                    <a:ln>
                      <a:noFill/>
                    </a:ln>
                  </pic:spPr>
                </pic:pic>
              </a:graphicData>
            </a:graphic>
          </wp:inline>
        </w:drawing>
      </w:r>
    </w:p>
    <w:p w14:paraId="22601CBC" w14:textId="77777777" w:rsidR="002B0653" w:rsidRDefault="002B0653" w:rsidP="002B0653">
      <w:pPr>
        <w:pStyle w:val="ListParagraph"/>
        <w:spacing w:before="60" w:after="90" w:line="280" w:lineRule="auto"/>
        <w:ind w:left="720"/>
        <w:jc w:val="both"/>
      </w:pPr>
    </w:p>
    <w:p w14:paraId="09C19866" w14:textId="4426BA99" w:rsidR="002D7844" w:rsidRDefault="002D7844" w:rsidP="002D7844">
      <w:pPr>
        <w:pStyle w:val="ListParagraph"/>
        <w:numPr>
          <w:ilvl w:val="0"/>
          <w:numId w:val="12"/>
        </w:numPr>
        <w:spacing w:before="60" w:after="90" w:line="280" w:lineRule="auto"/>
        <w:jc w:val="both"/>
      </w:pPr>
      <w:r>
        <w:t>Evidence 2</w:t>
      </w:r>
    </w:p>
    <w:p w14:paraId="15062ECF" w14:textId="009FB761" w:rsidR="002B0653" w:rsidRDefault="002B0653" w:rsidP="002B0653">
      <w:pPr>
        <w:pStyle w:val="ListParagraph"/>
        <w:spacing w:before="60" w:after="90" w:line="280" w:lineRule="auto"/>
        <w:ind w:left="720"/>
        <w:jc w:val="both"/>
      </w:pPr>
      <w:r>
        <w:rPr>
          <w:noProof/>
        </w:rPr>
        <w:drawing>
          <wp:inline distT="0" distB="0" distL="0" distR="0" wp14:anchorId="516B362C" wp14:editId="3DD1D41E">
            <wp:extent cx="5683101" cy="2948262"/>
            <wp:effectExtent l="0" t="0" r="0" b="5080"/>
            <wp:docPr id="2616749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86525" cy="2950038"/>
                    </a:xfrm>
                    <a:prstGeom prst="rect">
                      <a:avLst/>
                    </a:prstGeom>
                    <a:noFill/>
                    <a:ln>
                      <a:noFill/>
                    </a:ln>
                  </pic:spPr>
                </pic:pic>
              </a:graphicData>
            </a:graphic>
          </wp:inline>
        </w:drawing>
      </w:r>
    </w:p>
    <w:p w14:paraId="5F5BC426" w14:textId="77777777" w:rsidR="002B0653" w:rsidRDefault="002B0653" w:rsidP="002B0653">
      <w:pPr>
        <w:pStyle w:val="ListParagraph"/>
        <w:spacing w:before="60" w:after="90" w:line="280" w:lineRule="auto"/>
        <w:ind w:left="720"/>
        <w:jc w:val="both"/>
      </w:pPr>
    </w:p>
    <w:p w14:paraId="27A5274B" w14:textId="79F90324" w:rsidR="002D7844" w:rsidRDefault="002D7844" w:rsidP="002D7844">
      <w:pPr>
        <w:pStyle w:val="ListParagraph"/>
        <w:numPr>
          <w:ilvl w:val="0"/>
          <w:numId w:val="12"/>
        </w:numPr>
        <w:spacing w:before="60" w:after="90" w:line="280" w:lineRule="auto"/>
        <w:jc w:val="both"/>
      </w:pPr>
      <w:r>
        <w:t>Technical Analysis</w:t>
      </w:r>
    </w:p>
    <w:p w14:paraId="03569527" w14:textId="2A711CAE" w:rsidR="002D7844" w:rsidRDefault="002D7844" w:rsidP="002D7844">
      <w:pPr>
        <w:pStyle w:val="ListParagraph"/>
        <w:spacing w:before="60" w:after="90" w:line="280" w:lineRule="auto"/>
        <w:ind w:left="720"/>
        <w:jc w:val="both"/>
      </w:pPr>
      <w:r w:rsidRPr="002D7844">
        <w:t xml:space="preserve">In a multi-tenant environment of a cloud, the 'noisy neighbour' issue arises where a particular tenant’s workloads tend to consume all the available CPU and memory resources, leaving nothing for others, thus impacting their performance and eventually resulting in a denial of service. In order to avoid such problems, I have created a Kubernetes ResourceQuota policy in the student-app namespace. Such a control ensures that there is a hard limit on the amount of resources that can be consumed collectively. This is achieved by limiting </w:t>
      </w:r>
      <w:r w:rsidRPr="002D7844">
        <w:lastRenderedPageBreak/>
        <w:t>the maximum number of Pods, CPU requests, and memory requests. The Kubernetes API server will deny any new request that crosses the set limits automatically.</w:t>
      </w:r>
    </w:p>
    <w:p w14:paraId="759173C6" w14:textId="77777777" w:rsidR="002D7844" w:rsidRDefault="002D7844" w:rsidP="002D7844">
      <w:pPr>
        <w:spacing w:before="60" w:after="90" w:line="280" w:lineRule="auto"/>
        <w:jc w:val="both"/>
      </w:pPr>
    </w:p>
    <w:p w14:paraId="1F0A8413" w14:textId="5465873F" w:rsidR="002D7844" w:rsidRDefault="00EB3626" w:rsidP="002D7844">
      <w:pPr>
        <w:spacing w:before="60" w:after="90" w:line="280" w:lineRule="auto"/>
        <w:jc w:val="both"/>
      </w:pPr>
      <w:r>
        <w:t>Answer for Q3:</w:t>
      </w:r>
    </w:p>
    <w:p w14:paraId="31A29DA0" w14:textId="157A6899" w:rsidR="00EB3626" w:rsidRDefault="00EB3626" w:rsidP="00EB3626">
      <w:pPr>
        <w:pStyle w:val="ListParagraph"/>
        <w:numPr>
          <w:ilvl w:val="0"/>
          <w:numId w:val="13"/>
        </w:numPr>
        <w:spacing w:before="60" w:after="90" w:line="280" w:lineRule="auto"/>
        <w:jc w:val="both"/>
      </w:pPr>
      <w:r>
        <w:t>Evidence 1</w:t>
      </w:r>
    </w:p>
    <w:p w14:paraId="24170155" w14:textId="637F05EA" w:rsidR="002B0653" w:rsidRDefault="002B0653" w:rsidP="002B0653">
      <w:pPr>
        <w:pStyle w:val="ListParagraph"/>
        <w:spacing w:before="60" w:after="90" w:line="280" w:lineRule="auto"/>
        <w:ind w:left="720"/>
        <w:jc w:val="both"/>
      </w:pPr>
      <w:r>
        <w:rPr>
          <w:noProof/>
        </w:rPr>
        <w:drawing>
          <wp:inline distT="0" distB="0" distL="0" distR="0" wp14:anchorId="332F7711" wp14:editId="23A37080">
            <wp:extent cx="6188710" cy="2364105"/>
            <wp:effectExtent l="0" t="0" r="2540" b="0"/>
            <wp:docPr id="4201722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88710" cy="2364105"/>
                    </a:xfrm>
                    <a:prstGeom prst="rect">
                      <a:avLst/>
                    </a:prstGeom>
                    <a:noFill/>
                    <a:ln>
                      <a:noFill/>
                    </a:ln>
                  </pic:spPr>
                </pic:pic>
              </a:graphicData>
            </a:graphic>
          </wp:inline>
        </w:drawing>
      </w:r>
    </w:p>
    <w:p w14:paraId="4DCD0AD0" w14:textId="77777777" w:rsidR="002B0653" w:rsidRDefault="002B0653" w:rsidP="002B0653">
      <w:pPr>
        <w:pStyle w:val="ListParagraph"/>
        <w:spacing w:before="60" w:after="90" w:line="280" w:lineRule="auto"/>
        <w:ind w:left="720"/>
        <w:jc w:val="both"/>
      </w:pPr>
    </w:p>
    <w:p w14:paraId="4EB286E4" w14:textId="64C1007A" w:rsidR="00EB3626" w:rsidRDefault="00EB3626" w:rsidP="00EB3626">
      <w:pPr>
        <w:pStyle w:val="ListParagraph"/>
        <w:numPr>
          <w:ilvl w:val="0"/>
          <w:numId w:val="13"/>
        </w:numPr>
        <w:spacing w:before="60" w:after="90" w:line="280" w:lineRule="auto"/>
        <w:jc w:val="both"/>
      </w:pPr>
      <w:r>
        <w:t>Technical Analysis Part A</w:t>
      </w:r>
    </w:p>
    <w:p w14:paraId="3010ACE0" w14:textId="073B53BD" w:rsidR="00EB3626" w:rsidRDefault="00EB3626" w:rsidP="00EB3626">
      <w:pPr>
        <w:pStyle w:val="ListParagraph"/>
        <w:spacing w:before="60" w:after="90" w:line="280" w:lineRule="auto"/>
        <w:ind w:left="720"/>
        <w:jc w:val="both"/>
      </w:pPr>
      <w:r w:rsidRPr="00EB3626">
        <w:t>The one-word reason for the exposure of the system is the wildcard * that is added to the Principal element, allowing everyone, including non-authenticated individuals, to gain access. The AWS access control feature through which such an exposure was created is called the Bucket Policy.</w:t>
      </w:r>
    </w:p>
    <w:p w14:paraId="019B3E55" w14:textId="379DDA68" w:rsidR="002D230E" w:rsidRDefault="002D230E" w:rsidP="002D230E">
      <w:pPr>
        <w:pStyle w:val="ListParagraph"/>
        <w:numPr>
          <w:ilvl w:val="0"/>
          <w:numId w:val="13"/>
        </w:numPr>
        <w:spacing w:before="60" w:after="90" w:line="280" w:lineRule="auto"/>
        <w:jc w:val="both"/>
      </w:pPr>
      <w:r>
        <w:t>Evidence 2</w:t>
      </w:r>
    </w:p>
    <w:p w14:paraId="68749B5E" w14:textId="7106E4BD" w:rsidR="002B0653" w:rsidRDefault="002B0653" w:rsidP="002B0653">
      <w:pPr>
        <w:pStyle w:val="ListParagraph"/>
        <w:spacing w:before="60" w:after="90" w:line="280" w:lineRule="auto"/>
        <w:ind w:left="720"/>
        <w:jc w:val="both"/>
      </w:pPr>
      <w:r>
        <w:rPr>
          <w:noProof/>
        </w:rPr>
        <w:drawing>
          <wp:inline distT="0" distB="0" distL="0" distR="0" wp14:anchorId="6BF1BF61" wp14:editId="0676D61B">
            <wp:extent cx="5392645" cy="3341492"/>
            <wp:effectExtent l="0" t="0" r="0" b="0"/>
            <wp:docPr id="2061709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94204" cy="3342458"/>
                    </a:xfrm>
                    <a:prstGeom prst="rect">
                      <a:avLst/>
                    </a:prstGeom>
                    <a:noFill/>
                    <a:ln>
                      <a:noFill/>
                    </a:ln>
                  </pic:spPr>
                </pic:pic>
              </a:graphicData>
            </a:graphic>
          </wp:inline>
        </w:drawing>
      </w:r>
    </w:p>
    <w:p w14:paraId="341BAE71" w14:textId="77777777" w:rsidR="002B0653" w:rsidRDefault="002B0653" w:rsidP="002B0653">
      <w:pPr>
        <w:pStyle w:val="ListParagraph"/>
        <w:spacing w:before="60" w:after="90" w:line="280" w:lineRule="auto"/>
        <w:ind w:left="720"/>
        <w:jc w:val="both"/>
      </w:pPr>
    </w:p>
    <w:p w14:paraId="63A58447" w14:textId="77777777" w:rsidR="002B0653" w:rsidRDefault="002B0653" w:rsidP="002B0653">
      <w:pPr>
        <w:pStyle w:val="ListParagraph"/>
        <w:spacing w:before="60" w:after="90" w:line="280" w:lineRule="auto"/>
        <w:ind w:left="720"/>
        <w:jc w:val="both"/>
      </w:pPr>
    </w:p>
    <w:p w14:paraId="5F66EEB0" w14:textId="77777777" w:rsidR="002B0653" w:rsidRDefault="002B0653" w:rsidP="002B0653">
      <w:pPr>
        <w:pStyle w:val="ListParagraph"/>
        <w:spacing w:before="60" w:after="90" w:line="280" w:lineRule="auto"/>
        <w:ind w:left="720"/>
        <w:jc w:val="both"/>
      </w:pPr>
    </w:p>
    <w:p w14:paraId="74FADD6E" w14:textId="79CCEF7D" w:rsidR="00EB3626" w:rsidRDefault="002D230E" w:rsidP="002D230E">
      <w:pPr>
        <w:pStyle w:val="ListParagraph"/>
        <w:numPr>
          <w:ilvl w:val="0"/>
          <w:numId w:val="13"/>
        </w:numPr>
        <w:spacing w:before="60" w:after="90" w:line="280" w:lineRule="auto"/>
        <w:jc w:val="both"/>
      </w:pPr>
      <w:r>
        <w:lastRenderedPageBreak/>
        <w:t>Evidence 3</w:t>
      </w:r>
    </w:p>
    <w:p w14:paraId="44F0D9BD" w14:textId="320FF8A4" w:rsidR="002B0653" w:rsidRDefault="002B0653" w:rsidP="002B0653">
      <w:pPr>
        <w:pStyle w:val="ListParagraph"/>
        <w:spacing w:before="60" w:after="90" w:line="280" w:lineRule="auto"/>
        <w:ind w:left="720"/>
        <w:jc w:val="both"/>
      </w:pPr>
      <w:r>
        <w:rPr>
          <w:noProof/>
        </w:rPr>
        <w:drawing>
          <wp:inline distT="0" distB="0" distL="0" distR="0" wp14:anchorId="3A25143E" wp14:editId="5910628B">
            <wp:extent cx="6188710" cy="668020"/>
            <wp:effectExtent l="0" t="0" r="2540" b="0"/>
            <wp:docPr id="97300897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88710" cy="668020"/>
                    </a:xfrm>
                    <a:prstGeom prst="rect">
                      <a:avLst/>
                    </a:prstGeom>
                    <a:noFill/>
                    <a:ln>
                      <a:noFill/>
                    </a:ln>
                  </pic:spPr>
                </pic:pic>
              </a:graphicData>
            </a:graphic>
          </wp:inline>
        </w:drawing>
      </w:r>
    </w:p>
    <w:p w14:paraId="6C42F04F" w14:textId="77777777" w:rsidR="002B0653" w:rsidRDefault="002B0653" w:rsidP="002B0653">
      <w:pPr>
        <w:pStyle w:val="ListParagraph"/>
        <w:spacing w:before="60" w:after="90" w:line="280" w:lineRule="auto"/>
        <w:ind w:left="720"/>
        <w:jc w:val="both"/>
      </w:pPr>
    </w:p>
    <w:p w14:paraId="443DE601" w14:textId="21159269" w:rsidR="00EB3626" w:rsidRDefault="002D230E" w:rsidP="002D230E">
      <w:pPr>
        <w:pStyle w:val="ListParagraph"/>
        <w:numPr>
          <w:ilvl w:val="0"/>
          <w:numId w:val="13"/>
        </w:numPr>
        <w:spacing w:before="60" w:after="90" w:line="280" w:lineRule="auto"/>
        <w:jc w:val="both"/>
      </w:pPr>
      <w:r>
        <w:t>Technical Analysis Part B</w:t>
      </w:r>
    </w:p>
    <w:p w14:paraId="1F0C70CA" w14:textId="77777777" w:rsidR="002D230E" w:rsidRDefault="002D230E" w:rsidP="002D230E">
      <w:pPr>
        <w:pStyle w:val="ListParagraph"/>
        <w:numPr>
          <w:ilvl w:val="0"/>
          <w:numId w:val="14"/>
        </w:numPr>
        <w:spacing w:before="60" w:after="90" w:line="280" w:lineRule="auto"/>
        <w:jc w:val="both"/>
      </w:pPr>
      <w:r>
        <w:t>In actual AWS infrastructure, the particular Block Public Access option that would have prevented the re-application of the public policy in step 3 would be BlockPublicPolicy.</w:t>
      </w:r>
    </w:p>
    <w:p w14:paraId="05F0E94B" w14:textId="75E64C5D" w:rsidR="002D230E" w:rsidRDefault="002D230E" w:rsidP="002D230E">
      <w:pPr>
        <w:pStyle w:val="ListParagraph"/>
        <w:numPr>
          <w:ilvl w:val="0"/>
          <w:numId w:val="14"/>
        </w:numPr>
        <w:spacing w:before="60" w:after="90" w:line="280" w:lineRule="auto"/>
        <w:jc w:val="both"/>
      </w:pPr>
      <w:r>
        <w:t>The use of a guardrail like Block Public Access is considerably more powerful than the detective control since the former prevents the formation of the insecure configuration at the API level. The detective control only serves to notify the administrators that the bucket has been set to public access. In the cloud setting where there are automatic bots always scanning for any exposed storage, by the time an alert is raised, it means the data has been exposed.</w:t>
      </w:r>
    </w:p>
    <w:p w14:paraId="14E66D8D" w14:textId="30E75570" w:rsidR="006E2241" w:rsidRDefault="006E2241" w:rsidP="006E2241">
      <w:pPr>
        <w:pStyle w:val="ListParagraph"/>
        <w:numPr>
          <w:ilvl w:val="0"/>
          <w:numId w:val="13"/>
        </w:numPr>
        <w:spacing w:before="60" w:after="90" w:line="280" w:lineRule="auto"/>
        <w:jc w:val="both"/>
      </w:pPr>
      <w:r>
        <w:t>Evidence 4</w:t>
      </w:r>
      <w:r w:rsidR="002B0653" w:rsidRPr="002B0653">
        <w:t xml:space="preserve"> </w:t>
      </w:r>
      <w:r w:rsidR="002B0653">
        <w:rPr>
          <w:noProof/>
        </w:rPr>
        <w:drawing>
          <wp:inline distT="0" distB="0" distL="0" distR="0" wp14:anchorId="1B0305B8" wp14:editId="49C7D328">
            <wp:extent cx="6188710" cy="5292725"/>
            <wp:effectExtent l="0" t="0" r="2540" b="3175"/>
            <wp:docPr id="5957021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88710" cy="5292725"/>
                    </a:xfrm>
                    <a:prstGeom prst="rect">
                      <a:avLst/>
                    </a:prstGeom>
                    <a:noFill/>
                    <a:ln>
                      <a:noFill/>
                    </a:ln>
                  </pic:spPr>
                </pic:pic>
              </a:graphicData>
            </a:graphic>
          </wp:inline>
        </w:drawing>
      </w:r>
    </w:p>
    <w:p w14:paraId="19BD044A" w14:textId="77777777" w:rsidR="002B0653" w:rsidRDefault="002B0653" w:rsidP="002B0653">
      <w:pPr>
        <w:pStyle w:val="ListParagraph"/>
        <w:spacing w:before="60" w:after="90" w:line="280" w:lineRule="auto"/>
        <w:ind w:left="720"/>
        <w:jc w:val="both"/>
      </w:pPr>
    </w:p>
    <w:p w14:paraId="38BAF9B9" w14:textId="77777777" w:rsidR="002B0653" w:rsidRDefault="002B0653" w:rsidP="002B0653">
      <w:pPr>
        <w:pStyle w:val="ListParagraph"/>
        <w:spacing w:before="60" w:after="90" w:line="280" w:lineRule="auto"/>
        <w:ind w:left="720"/>
        <w:jc w:val="both"/>
      </w:pPr>
    </w:p>
    <w:p w14:paraId="1EB7D0CC" w14:textId="77777777" w:rsidR="002B0653" w:rsidRDefault="002B0653" w:rsidP="002B0653">
      <w:pPr>
        <w:pStyle w:val="ListParagraph"/>
        <w:spacing w:before="60" w:after="90" w:line="280" w:lineRule="auto"/>
        <w:ind w:left="720"/>
        <w:jc w:val="both"/>
      </w:pPr>
    </w:p>
    <w:p w14:paraId="7CB6287F" w14:textId="2D7AC4CA" w:rsidR="006E2241" w:rsidRDefault="006E2241" w:rsidP="006E2241">
      <w:pPr>
        <w:pStyle w:val="ListParagraph"/>
        <w:numPr>
          <w:ilvl w:val="0"/>
          <w:numId w:val="13"/>
        </w:numPr>
        <w:spacing w:before="60" w:after="90" w:line="280" w:lineRule="auto"/>
        <w:jc w:val="both"/>
      </w:pPr>
      <w:r>
        <w:lastRenderedPageBreak/>
        <w:t>Evidence 5</w:t>
      </w:r>
    </w:p>
    <w:p w14:paraId="6CCFE110" w14:textId="4C6F3EE2" w:rsidR="002B0653" w:rsidRDefault="002B0653" w:rsidP="002B0653">
      <w:pPr>
        <w:pStyle w:val="ListParagraph"/>
        <w:spacing w:before="60" w:after="90" w:line="280" w:lineRule="auto"/>
        <w:ind w:left="720"/>
        <w:jc w:val="both"/>
      </w:pPr>
      <w:r>
        <w:rPr>
          <w:noProof/>
        </w:rPr>
        <w:drawing>
          <wp:inline distT="0" distB="0" distL="0" distR="0" wp14:anchorId="73C5BC51" wp14:editId="66E344A9">
            <wp:extent cx="6188710" cy="4865370"/>
            <wp:effectExtent l="0" t="0" r="2540" b="0"/>
            <wp:docPr id="19379215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88710" cy="4865370"/>
                    </a:xfrm>
                    <a:prstGeom prst="rect">
                      <a:avLst/>
                    </a:prstGeom>
                    <a:noFill/>
                    <a:ln>
                      <a:noFill/>
                    </a:ln>
                  </pic:spPr>
                </pic:pic>
              </a:graphicData>
            </a:graphic>
          </wp:inline>
        </w:drawing>
      </w:r>
    </w:p>
    <w:p w14:paraId="731AEBE0" w14:textId="2BB24F09" w:rsidR="002B0653" w:rsidRDefault="002B0653" w:rsidP="002B0653">
      <w:pPr>
        <w:pStyle w:val="ListParagraph"/>
        <w:spacing w:before="60" w:after="90" w:line="280" w:lineRule="auto"/>
        <w:ind w:left="720"/>
        <w:jc w:val="both"/>
      </w:pPr>
      <w:r>
        <w:rPr>
          <w:noProof/>
        </w:rPr>
        <w:drawing>
          <wp:inline distT="0" distB="0" distL="0" distR="0" wp14:anchorId="3E18AFD0" wp14:editId="63F9456D">
            <wp:extent cx="6188710" cy="3617595"/>
            <wp:effectExtent l="0" t="0" r="2540" b="1905"/>
            <wp:docPr id="116954536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88710" cy="3617595"/>
                    </a:xfrm>
                    <a:prstGeom prst="rect">
                      <a:avLst/>
                    </a:prstGeom>
                    <a:noFill/>
                    <a:ln>
                      <a:noFill/>
                    </a:ln>
                  </pic:spPr>
                </pic:pic>
              </a:graphicData>
            </a:graphic>
          </wp:inline>
        </w:drawing>
      </w:r>
    </w:p>
    <w:p w14:paraId="7C6C6CD2" w14:textId="77777777" w:rsidR="002B0653" w:rsidRDefault="002B0653" w:rsidP="002B0653">
      <w:pPr>
        <w:pStyle w:val="ListParagraph"/>
        <w:spacing w:before="60" w:after="90" w:line="280" w:lineRule="auto"/>
        <w:ind w:left="720"/>
        <w:jc w:val="both"/>
      </w:pPr>
    </w:p>
    <w:p w14:paraId="745D6448" w14:textId="6DE6C4D0" w:rsidR="006E2241" w:rsidRDefault="006E2241" w:rsidP="006E2241">
      <w:pPr>
        <w:pStyle w:val="ListParagraph"/>
        <w:numPr>
          <w:ilvl w:val="0"/>
          <w:numId w:val="13"/>
        </w:numPr>
        <w:spacing w:before="60" w:after="90" w:line="280" w:lineRule="auto"/>
        <w:jc w:val="both"/>
      </w:pPr>
      <w:r>
        <w:lastRenderedPageBreak/>
        <w:t>Technical Analysis Part C</w:t>
      </w:r>
    </w:p>
    <w:p w14:paraId="6C70600D" w14:textId="4D2FA9C8" w:rsidR="006E2241" w:rsidRDefault="006E2241" w:rsidP="006E2241">
      <w:pPr>
        <w:pStyle w:val="ListParagraph"/>
        <w:spacing w:before="60" w:after="90" w:line="280" w:lineRule="auto"/>
        <w:ind w:left="720"/>
        <w:jc w:val="both"/>
      </w:pPr>
      <w:r w:rsidRPr="006E2241">
        <w:t>With a versioned S3 bucket, a normal delete object will not erase the data but will create a Delete Marker at the top of the object layer. The Delete Marker will serve as a barrier for standard read operations, making them give an error message as “not found,” but the actual data stays intact and accessible through the versioning of the data. This translates to the idea that a normal delete operation does not erase the data on behalf of the patient's erasure request in a health-tech company. If the company claims that the data has been deleted when in reality all they have done is a normal delete, the company is in violation of data privacy compliance standards.</w:t>
      </w:r>
    </w:p>
    <w:p w14:paraId="450B9FDD" w14:textId="77777777" w:rsidR="00831B33" w:rsidRDefault="00831B33">
      <w:pPr>
        <w:spacing w:before="60" w:after="90" w:line="280" w:lineRule="auto"/>
        <w:jc w:val="both"/>
      </w:pPr>
    </w:p>
    <w:p w14:paraId="6AAE1005" w14:textId="77777777" w:rsidR="002D230E" w:rsidRDefault="002D230E">
      <w:pPr>
        <w:spacing w:before="60" w:after="90" w:line="280" w:lineRule="auto"/>
        <w:jc w:val="both"/>
      </w:pPr>
    </w:p>
    <w:p w14:paraId="2A1BAEA0" w14:textId="5F5008B8" w:rsidR="002D230E" w:rsidRDefault="002D230E">
      <w:pPr>
        <w:spacing w:before="60" w:after="90" w:line="280" w:lineRule="auto"/>
        <w:jc w:val="both"/>
      </w:pPr>
      <w:r>
        <w:t>Answer for Q4:</w:t>
      </w:r>
    </w:p>
    <w:p w14:paraId="5F17D2AA" w14:textId="500E442C" w:rsidR="002D230E" w:rsidRDefault="00247EB1" w:rsidP="002D230E">
      <w:pPr>
        <w:pStyle w:val="ListParagraph"/>
        <w:numPr>
          <w:ilvl w:val="0"/>
          <w:numId w:val="17"/>
        </w:numPr>
        <w:spacing w:before="60" w:after="90" w:line="280" w:lineRule="auto"/>
        <w:jc w:val="both"/>
      </w:pPr>
      <w:r>
        <w:t xml:space="preserve">Evidence </w:t>
      </w:r>
      <w:r w:rsidR="002B0653">
        <w:t>1</w:t>
      </w:r>
    </w:p>
    <w:p w14:paraId="734D229D" w14:textId="3D199C85" w:rsidR="002B0653" w:rsidRDefault="002B0653" w:rsidP="002B0653">
      <w:pPr>
        <w:pStyle w:val="ListParagraph"/>
        <w:spacing w:before="60" w:after="90" w:line="280" w:lineRule="auto"/>
        <w:ind w:left="720"/>
        <w:jc w:val="both"/>
      </w:pPr>
      <w:r>
        <w:rPr>
          <w:noProof/>
        </w:rPr>
        <w:drawing>
          <wp:inline distT="0" distB="0" distL="0" distR="0" wp14:anchorId="68D1CB21" wp14:editId="5DED17BF">
            <wp:extent cx="5349614" cy="1036879"/>
            <wp:effectExtent l="0" t="0" r="3810" b="0"/>
            <wp:docPr id="35281906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59458" cy="1038787"/>
                    </a:xfrm>
                    <a:prstGeom prst="rect">
                      <a:avLst/>
                    </a:prstGeom>
                    <a:noFill/>
                    <a:ln>
                      <a:noFill/>
                    </a:ln>
                  </pic:spPr>
                </pic:pic>
              </a:graphicData>
            </a:graphic>
          </wp:inline>
        </w:drawing>
      </w:r>
    </w:p>
    <w:p w14:paraId="3B6AAEC5" w14:textId="77777777" w:rsidR="002B0653" w:rsidRDefault="002B0653" w:rsidP="002B0653">
      <w:pPr>
        <w:pStyle w:val="ListParagraph"/>
        <w:spacing w:before="60" w:after="90" w:line="280" w:lineRule="auto"/>
        <w:ind w:left="720"/>
        <w:jc w:val="both"/>
      </w:pPr>
    </w:p>
    <w:p w14:paraId="616801F3" w14:textId="65143A35" w:rsidR="00247EB1" w:rsidRDefault="00247EB1" w:rsidP="002D230E">
      <w:pPr>
        <w:pStyle w:val="ListParagraph"/>
        <w:numPr>
          <w:ilvl w:val="0"/>
          <w:numId w:val="17"/>
        </w:numPr>
        <w:spacing w:before="60" w:after="90" w:line="280" w:lineRule="auto"/>
        <w:jc w:val="both"/>
      </w:pPr>
      <w:r>
        <w:t>Evidence 2</w:t>
      </w:r>
    </w:p>
    <w:p w14:paraId="4A74D8CE" w14:textId="2631F8A4" w:rsidR="002B0653" w:rsidRDefault="002B0653" w:rsidP="002B0653">
      <w:pPr>
        <w:pStyle w:val="ListParagraph"/>
        <w:spacing w:before="60" w:after="90" w:line="280" w:lineRule="auto"/>
        <w:ind w:left="720"/>
        <w:jc w:val="both"/>
      </w:pPr>
      <w:r>
        <w:rPr>
          <w:noProof/>
        </w:rPr>
        <w:drawing>
          <wp:inline distT="0" distB="0" distL="0" distR="0" wp14:anchorId="4CDAB11A" wp14:editId="2284D2EE">
            <wp:extent cx="5467948" cy="827542"/>
            <wp:effectExtent l="0" t="0" r="0" b="0"/>
            <wp:docPr id="57046087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02762" cy="832811"/>
                    </a:xfrm>
                    <a:prstGeom prst="rect">
                      <a:avLst/>
                    </a:prstGeom>
                    <a:noFill/>
                    <a:ln>
                      <a:noFill/>
                    </a:ln>
                  </pic:spPr>
                </pic:pic>
              </a:graphicData>
            </a:graphic>
          </wp:inline>
        </w:drawing>
      </w:r>
    </w:p>
    <w:p w14:paraId="5A8817C2" w14:textId="77777777" w:rsidR="002B0653" w:rsidRDefault="002B0653" w:rsidP="002B0653">
      <w:pPr>
        <w:pStyle w:val="ListParagraph"/>
        <w:spacing w:before="60" w:after="90" w:line="280" w:lineRule="auto"/>
        <w:ind w:left="720"/>
        <w:jc w:val="both"/>
      </w:pPr>
    </w:p>
    <w:p w14:paraId="1AE3A2D7" w14:textId="1F05B06B" w:rsidR="00247EB1" w:rsidRDefault="00247EB1" w:rsidP="002D230E">
      <w:pPr>
        <w:pStyle w:val="ListParagraph"/>
        <w:numPr>
          <w:ilvl w:val="0"/>
          <w:numId w:val="17"/>
        </w:numPr>
        <w:spacing w:before="60" w:after="90" w:line="280" w:lineRule="auto"/>
        <w:jc w:val="both"/>
      </w:pPr>
      <w:r>
        <w:t>Evidence 3</w:t>
      </w:r>
    </w:p>
    <w:p w14:paraId="6911CA28" w14:textId="60E581C7" w:rsidR="002B0653" w:rsidRDefault="002B0653" w:rsidP="002B0653">
      <w:pPr>
        <w:pStyle w:val="ListParagraph"/>
        <w:spacing w:before="60" w:after="90" w:line="280" w:lineRule="auto"/>
        <w:ind w:left="720"/>
        <w:jc w:val="both"/>
      </w:pPr>
      <w:r>
        <w:rPr>
          <w:noProof/>
        </w:rPr>
        <w:drawing>
          <wp:inline distT="0" distB="0" distL="0" distR="0" wp14:anchorId="20B5AB72" wp14:editId="1BD157E2">
            <wp:extent cx="5037642" cy="3762983"/>
            <wp:effectExtent l="0" t="0" r="0" b="9525"/>
            <wp:docPr id="15393759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39865" cy="3764643"/>
                    </a:xfrm>
                    <a:prstGeom prst="rect">
                      <a:avLst/>
                    </a:prstGeom>
                    <a:noFill/>
                    <a:ln>
                      <a:noFill/>
                    </a:ln>
                  </pic:spPr>
                </pic:pic>
              </a:graphicData>
            </a:graphic>
          </wp:inline>
        </w:drawing>
      </w:r>
    </w:p>
    <w:p w14:paraId="14E37743" w14:textId="77777777" w:rsidR="002B0653" w:rsidRDefault="002B0653" w:rsidP="002B0653">
      <w:pPr>
        <w:pStyle w:val="ListParagraph"/>
        <w:spacing w:before="60" w:after="90" w:line="280" w:lineRule="auto"/>
        <w:ind w:left="720"/>
        <w:jc w:val="both"/>
      </w:pPr>
    </w:p>
    <w:p w14:paraId="16B7258F" w14:textId="3565F49C" w:rsidR="00247EB1" w:rsidRDefault="00247EB1" w:rsidP="002D230E">
      <w:pPr>
        <w:pStyle w:val="ListParagraph"/>
        <w:numPr>
          <w:ilvl w:val="0"/>
          <w:numId w:val="17"/>
        </w:numPr>
        <w:spacing w:before="60" w:after="90" w:line="280" w:lineRule="auto"/>
        <w:jc w:val="both"/>
      </w:pPr>
      <w:r>
        <w:t>Technical Analysis</w:t>
      </w:r>
    </w:p>
    <w:p w14:paraId="71D4707C" w14:textId="77777777" w:rsidR="00247EB1" w:rsidRDefault="00247EB1" w:rsidP="00247EB1">
      <w:pPr>
        <w:pStyle w:val="ListParagraph"/>
        <w:numPr>
          <w:ilvl w:val="0"/>
          <w:numId w:val="18"/>
        </w:numPr>
        <w:spacing w:before="60" w:after="90" w:line="280" w:lineRule="auto"/>
        <w:jc w:val="both"/>
      </w:pPr>
      <w:r>
        <w:t>Envelope Encryption</w:t>
      </w:r>
    </w:p>
    <w:p w14:paraId="437CC524" w14:textId="77777777" w:rsidR="00247EB1" w:rsidRDefault="00247EB1" w:rsidP="00247EB1">
      <w:pPr>
        <w:pStyle w:val="ListParagraph"/>
        <w:spacing w:before="60" w:after="90" w:line="280" w:lineRule="auto"/>
        <w:ind w:left="1440"/>
        <w:jc w:val="both"/>
      </w:pPr>
      <w:r>
        <w:t>The process of envelope encryption involves encrypting the data using the Data Key and wrapping the encrypted data key using the Master Key. Only the Master Key needs hardware-grade protection since the hard work of encryption of terabytes of data is done by the Data Key locally. The HSM will only have to do processing of the small Master Key and can keep the wrapped Data Key safe in any place.</w:t>
      </w:r>
    </w:p>
    <w:p w14:paraId="483CA148" w14:textId="77777777" w:rsidR="00247EB1" w:rsidRDefault="00247EB1" w:rsidP="00247EB1">
      <w:pPr>
        <w:pStyle w:val="ListParagraph"/>
        <w:spacing w:before="60" w:after="90" w:line="280" w:lineRule="auto"/>
        <w:ind w:left="1440"/>
        <w:jc w:val="both"/>
      </w:pPr>
    </w:p>
    <w:p w14:paraId="4C5797B1" w14:textId="77777777" w:rsidR="00247EB1" w:rsidRDefault="00247EB1" w:rsidP="00247EB1">
      <w:pPr>
        <w:pStyle w:val="ListParagraph"/>
        <w:numPr>
          <w:ilvl w:val="0"/>
          <w:numId w:val="18"/>
        </w:numPr>
        <w:spacing w:before="60" w:after="90" w:line="280" w:lineRule="auto"/>
        <w:jc w:val="both"/>
      </w:pPr>
      <w:r>
        <w:t>Cryptographic Erasure</w:t>
      </w:r>
    </w:p>
    <w:p w14:paraId="209100AC" w14:textId="77777777" w:rsidR="00247EB1" w:rsidRDefault="00247EB1" w:rsidP="00247EB1">
      <w:pPr>
        <w:pStyle w:val="ListParagraph"/>
        <w:spacing w:before="60" w:after="90" w:line="280" w:lineRule="auto"/>
        <w:ind w:left="1440"/>
        <w:jc w:val="both"/>
      </w:pPr>
      <w:r>
        <w:t>Since the destruction of physical disk is not possible in a shared cloud environment, the cryptographic erasure will mathematically prove the deletion of the data. By destroying the Master Key, the unwrapping of the Data Key will become impossible hence making the ciphertext irretrievable.</w:t>
      </w:r>
    </w:p>
    <w:p w14:paraId="0D3396AB" w14:textId="77777777" w:rsidR="00247EB1" w:rsidRDefault="00247EB1" w:rsidP="00247EB1">
      <w:pPr>
        <w:pStyle w:val="ListParagraph"/>
        <w:spacing w:before="60" w:after="90" w:line="280" w:lineRule="auto"/>
        <w:ind w:left="1440"/>
        <w:jc w:val="both"/>
      </w:pPr>
    </w:p>
    <w:p w14:paraId="7E83E48A" w14:textId="77777777" w:rsidR="00247EB1" w:rsidRDefault="00247EB1" w:rsidP="00247EB1">
      <w:pPr>
        <w:pStyle w:val="ListParagraph"/>
        <w:numPr>
          <w:ilvl w:val="0"/>
          <w:numId w:val="18"/>
        </w:numPr>
        <w:spacing w:before="60" w:after="90" w:line="280" w:lineRule="auto"/>
        <w:jc w:val="both"/>
      </w:pPr>
      <w:r>
        <w:t>Failure Circumstance</w:t>
      </w:r>
    </w:p>
    <w:p w14:paraId="1732AC76" w14:textId="4197FAF8" w:rsidR="00247EB1" w:rsidRPr="000A200E" w:rsidRDefault="00247EB1" w:rsidP="00247EB1">
      <w:pPr>
        <w:pStyle w:val="ListParagraph"/>
        <w:spacing w:before="60" w:after="90" w:line="280" w:lineRule="auto"/>
        <w:ind w:left="1440"/>
        <w:jc w:val="both"/>
      </w:pPr>
      <w:r>
        <w:t>This form of erasure will fail to delete the data irreversibly if there is a leak or backup of the plaintext form of the Data Key before it is destroyed.</w:t>
      </w:r>
    </w:p>
    <w:sectPr w:rsidR="00247EB1" w:rsidRPr="000A200E">
      <w:footerReference w:type="default" r:id="rId22"/>
      <w:pgSz w:w="11906" w:h="16838"/>
      <w:pgMar w:top="1224" w:right="1080" w:bottom="1224"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694B5A" w14:textId="77777777" w:rsidR="00D7793A" w:rsidRDefault="00D7793A">
      <w:r>
        <w:separator/>
      </w:r>
    </w:p>
  </w:endnote>
  <w:endnote w:type="continuationSeparator" w:id="0">
    <w:p w14:paraId="318C4BE3" w14:textId="77777777" w:rsidR="00D7793A" w:rsidRDefault="00D779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rush Script MT">
    <w:panose1 w:val="03060802040406070304"/>
    <w:charset w:val="00"/>
    <w:family w:val="script"/>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F0A4C" w14:textId="0D5A9412" w:rsidR="00A905CC" w:rsidRDefault="00AA7A45">
    <w:pPr>
      <w:pBdr>
        <w:top w:val="single" w:sz="4" w:space="6" w:color="C9D2DE"/>
      </w:pBdr>
      <w:jc w:val="center"/>
    </w:pPr>
    <w:r>
      <w:rPr>
        <w:color w:val="595959"/>
        <w:sz w:val="16"/>
        <w:szCs w:val="16"/>
      </w:rPr>
      <w:t xml:space="preserve">IKB42603 Cloud Computing Security Essentials · Practical Assessment Question Paper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DD15D6">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DD15D6">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6C49BB" w14:textId="77777777" w:rsidR="00D7793A" w:rsidRDefault="00D7793A">
      <w:r>
        <w:separator/>
      </w:r>
    </w:p>
  </w:footnote>
  <w:footnote w:type="continuationSeparator" w:id="0">
    <w:p w14:paraId="77E09878" w14:textId="77777777" w:rsidR="00D7793A" w:rsidRDefault="00D779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F316C"/>
    <w:multiLevelType w:val="hybridMultilevel"/>
    <w:tmpl w:val="110C41AC"/>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1" w15:restartNumberingAfterBreak="0">
    <w:nsid w:val="0F196539"/>
    <w:multiLevelType w:val="hybridMultilevel"/>
    <w:tmpl w:val="0D748A20"/>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166E2943"/>
    <w:multiLevelType w:val="hybridMultilevel"/>
    <w:tmpl w:val="690A3056"/>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17A132A9"/>
    <w:multiLevelType w:val="hybridMultilevel"/>
    <w:tmpl w:val="65B2E8E4"/>
    <w:lvl w:ilvl="0" w:tplc="F176DE3A">
      <w:start w:val="1"/>
      <w:numFmt w:val="decimal"/>
      <w:lvlText w:val="%1."/>
      <w:lvlJc w:val="left"/>
      <w:pPr>
        <w:ind w:left="460" w:hanging="316"/>
      </w:pPr>
    </w:lvl>
    <w:lvl w:ilvl="1" w:tplc="DCBEF7A4">
      <w:numFmt w:val="decimal"/>
      <w:lvlText w:val=""/>
      <w:lvlJc w:val="left"/>
    </w:lvl>
    <w:lvl w:ilvl="2" w:tplc="E612F7F4">
      <w:numFmt w:val="decimal"/>
      <w:lvlText w:val=""/>
      <w:lvlJc w:val="left"/>
    </w:lvl>
    <w:lvl w:ilvl="3" w:tplc="F0B6F480">
      <w:numFmt w:val="decimal"/>
      <w:lvlText w:val=""/>
      <w:lvlJc w:val="left"/>
    </w:lvl>
    <w:lvl w:ilvl="4" w:tplc="9E2A27CC">
      <w:numFmt w:val="decimal"/>
      <w:lvlText w:val=""/>
      <w:lvlJc w:val="left"/>
    </w:lvl>
    <w:lvl w:ilvl="5" w:tplc="299E0BFA">
      <w:numFmt w:val="decimal"/>
      <w:lvlText w:val=""/>
      <w:lvlJc w:val="left"/>
    </w:lvl>
    <w:lvl w:ilvl="6" w:tplc="C9B855CE">
      <w:numFmt w:val="decimal"/>
      <w:lvlText w:val=""/>
      <w:lvlJc w:val="left"/>
    </w:lvl>
    <w:lvl w:ilvl="7" w:tplc="1B2E20C8">
      <w:numFmt w:val="decimal"/>
      <w:lvlText w:val=""/>
      <w:lvlJc w:val="left"/>
    </w:lvl>
    <w:lvl w:ilvl="8" w:tplc="DCB0CAA4">
      <w:numFmt w:val="decimal"/>
      <w:lvlText w:val=""/>
      <w:lvlJc w:val="left"/>
    </w:lvl>
  </w:abstractNum>
  <w:abstractNum w:abstractNumId="4" w15:restartNumberingAfterBreak="0">
    <w:nsid w:val="17E97923"/>
    <w:multiLevelType w:val="hybridMultilevel"/>
    <w:tmpl w:val="7D14E60C"/>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15:restartNumberingAfterBreak="0">
    <w:nsid w:val="2D6A7949"/>
    <w:multiLevelType w:val="hybridMultilevel"/>
    <w:tmpl w:val="746AA9A4"/>
    <w:lvl w:ilvl="0" w:tplc="4409001B">
      <w:start w:val="1"/>
      <w:numFmt w:val="lowerRoman"/>
      <w:lvlText w:val="%1."/>
      <w:lvlJc w:val="right"/>
      <w:pPr>
        <w:ind w:left="1440" w:hanging="360"/>
      </w:p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6" w15:restartNumberingAfterBreak="0">
    <w:nsid w:val="33D375E0"/>
    <w:multiLevelType w:val="hybridMultilevel"/>
    <w:tmpl w:val="A2E01DB4"/>
    <w:lvl w:ilvl="0" w:tplc="FB0EF628">
      <w:start w:val="1"/>
      <w:numFmt w:val="bullet"/>
      <w:lvlText w:val="●"/>
      <w:lvlJc w:val="left"/>
      <w:pPr>
        <w:ind w:left="720" w:hanging="360"/>
      </w:pPr>
    </w:lvl>
    <w:lvl w:ilvl="1" w:tplc="0A3AC5AC">
      <w:start w:val="1"/>
      <w:numFmt w:val="bullet"/>
      <w:lvlText w:val="○"/>
      <w:lvlJc w:val="left"/>
      <w:pPr>
        <w:ind w:left="1440" w:hanging="360"/>
      </w:pPr>
    </w:lvl>
    <w:lvl w:ilvl="2" w:tplc="FE080D08">
      <w:start w:val="1"/>
      <w:numFmt w:val="bullet"/>
      <w:lvlText w:val="■"/>
      <w:lvlJc w:val="left"/>
      <w:pPr>
        <w:ind w:left="2160" w:hanging="360"/>
      </w:pPr>
    </w:lvl>
    <w:lvl w:ilvl="3" w:tplc="2B60886E">
      <w:start w:val="1"/>
      <w:numFmt w:val="bullet"/>
      <w:lvlText w:val="●"/>
      <w:lvlJc w:val="left"/>
      <w:pPr>
        <w:ind w:left="2880" w:hanging="360"/>
      </w:pPr>
    </w:lvl>
    <w:lvl w:ilvl="4" w:tplc="5A1680A4">
      <w:start w:val="1"/>
      <w:numFmt w:val="bullet"/>
      <w:lvlText w:val="○"/>
      <w:lvlJc w:val="left"/>
      <w:pPr>
        <w:ind w:left="3600" w:hanging="360"/>
      </w:pPr>
    </w:lvl>
    <w:lvl w:ilvl="5" w:tplc="786A07A2">
      <w:start w:val="1"/>
      <w:numFmt w:val="bullet"/>
      <w:lvlText w:val="■"/>
      <w:lvlJc w:val="left"/>
      <w:pPr>
        <w:ind w:left="4320" w:hanging="360"/>
      </w:pPr>
    </w:lvl>
    <w:lvl w:ilvl="6" w:tplc="419453B2">
      <w:start w:val="1"/>
      <w:numFmt w:val="bullet"/>
      <w:lvlText w:val="●"/>
      <w:lvlJc w:val="left"/>
      <w:pPr>
        <w:ind w:left="5040" w:hanging="360"/>
      </w:pPr>
    </w:lvl>
    <w:lvl w:ilvl="7" w:tplc="3494964C">
      <w:start w:val="1"/>
      <w:numFmt w:val="bullet"/>
      <w:lvlText w:val="●"/>
      <w:lvlJc w:val="left"/>
      <w:pPr>
        <w:ind w:left="5760" w:hanging="360"/>
      </w:pPr>
    </w:lvl>
    <w:lvl w:ilvl="8" w:tplc="5C4E999C">
      <w:start w:val="1"/>
      <w:numFmt w:val="bullet"/>
      <w:lvlText w:val="●"/>
      <w:lvlJc w:val="left"/>
      <w:pPr>
        <w:ind w:left="6480" w:hanging="360"/>
      </w:pPr>
    </w:lvl>
  </w:abstractNum>
  <w:abstractNum w:abstractNumId="7" w15:restartNumberingAfterBreak="0">
    <w:nsid w:val="43EC7147"/>
    <w:multiLevelType w:val="hybridMultilevel"/>
    <w:tmpl w:val="D04447E8"/>
    <w:lvl w:ilvl="0" w:tplc="E49275F6">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 w15:restartNumberingAfterBreak="0">
    <w:nsid w:val="47A551C5"/>
    <w:multiLevelType w:val="hybridMultilevel"/>
    <w:tmpl w:val="73E6AEF4"/>
    <w:lvl w:ilvl="0" w:tplc="4409001B">
      <w:start w:val="1"/>
      <w:numFmt w:val="lowerRoman"/>
      <w:lvlText w:val="%1."/>
      <w:lvlJc w:val="right"/>
      <w:pPr>
        <w:ind w:left="1440" w:hanging="360"/>
      </w:p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9" w15:restartNumberingAfterBreak="0">
    <w:nsid w:val="49626ABB"/>
    <w:multiLevelType w:val="hybridMultilevel"/>
    <w:tmpl w:val="AF387226"/>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0" w15:restartNumberingAfterBreak="0">
    <w:nsid w:val="611478AE"/>
    <w:multiLevelType w:val="hybridMultilevel"/>
    <w:tmpl w:val="0D1C50C6"/>
    <w:lvl w:ilvl="0" w:tplc="494EAC7E">
      <w:start w:val="1"/>
      <w:numFmt w:val="bullet"/>
      <w:lvlText w:val="•"/>
      <w:lvlJc w:val="left"/>
      <w:pPr>
        <w:ind w:left="403" w:hanging="259"/>
      </w:pPr>
    </w:lvl>
    <w:lvl w:ilvl="1" w:tplc="DB4473E8">
      <w:start w:val="1"/>
      <w:numFmt w:val="bullet"/>
      <w:lvlText w:val="–"/>
      <w:lvlJc w:val="left"/>
      <w:pPr>
        <w:ind w:left="806" w:hanging="259"/>
      </w:pPr>
    </w:lvl>
    <w:lvl w:ilvl="2" w:tplc="21BA5820">
      <w:numFmt w:val="decimal"/>
      <w:lvlText w:val=""/>
      <w:lvlJc w:val="left"/>
    </w:lvl>
    <w:lvl w:ilvl="3" w:tplc="5F76BC6C">
      <w:numFmt w:val="decimal"/>
      <w:lvlText w:val=""/>
      <w:lvlJc w:val="left"/>
    </w:lvl>
    <w:lvl w:ilvl="4" w:tplc="EEDAE4CC">
      <w:numFmt w:val="decimal"/>
      <w:lvlText w:val=""/>
      <w:lvlJc w:val="left"/>
    </w:lvl>
    <w:lvl w:ilvl="5" w:tplc="1E0E759C">
      <w:numFmt w:val="decimal"/>
      <w:lvlText w:val=""/>
      <w:lvlJc w:val="left"/>
    </w:lvl>
    <w:lvl w:ilvl="6" w:tplc="47784812">
      <w:numFmt w:val="decimal"/>
      <w:lvlText w:val=""/>
      <w:lvlJc w:val="left"/>
    </w:lvl>
    <w:lvl w:ilvl="7" w:tplc="2ACADA00">
      <w:numFmt w:val="decimal"/>
      <w:lvlText w:val=""/>
      <w:lvlJc w:val="left"/>
    </w:lvl>
    <w:lvl w:ilvl="8" w:tplc="D6900E48">
      <w:numFmt w:val="decimal"/>
      <w:lvlText w:val=""/>
      <w:lvlJc w:val="left"/>
    </w:lvl>
  </w:abstractNum>
  <w:abstractNum w:abstractNumId="11" w15:restartNumberingAfterBreak="0">
    <w:nsid w:val="6D855285"/>
    <w:multiLevelType w:val="hybridMultilevel"/>
    <w:tmpl w:val="1C6E1756"/>
    <w:lvl w:ilvl="0" w:tplc="4409001B">
      <w:start w:val="1"/>
      <w:numFmt w:val="lowerRoman"/>
      <w:lvlText w:val="%1."/>
      <w:lvlJc w:val="right"/>
      <w:pPr>
        <w:ind w:left="1440" w:hanging="360"/>
      </w:p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12" w15:restartNumberingAfterBreak="0">
    <w:nsid w:val="7C9129A3"/>
    <w:multiLevelType w:val="hybridMultilevel"/>
    <w:tmpl w:val="1642552E"/>
    <w:lvl w:ilvl="0" w:tplc="227C6702">
      <w:start w:val="1"/>
      <w:numFmt w:val="bullet"/>
      <w:lvlText w:val="•"/>
      <w:lvlJc w:val="left"/>
      <w:pPr>
        <w:ind w:left="360" w:hanging="220"/>
      </w:pPr>
    </w:lvl>
    <w:lvl w:ilvl="1" w:tplc="23DE8890">
      <w:numFmt w:val="decimal"/>
      <w:lvlText w:val=""/>
      <w:lvlJc w:val="left"/>
    </w:lvl>
    <w:lvl w:ilvl="2" w:tplc="7B5048CE">
      <w:numFmt w:val="decimal"/>
      <w:lvlText w:val=""/>
      <w:lvlJc w:val="left"/>
    </w:lvl>
    <w:lvl w:ilvl="3" w:tplc="79AACADA">
      <w:numFmt w:val="decimal"/>
      <w:lvlText w:val=""/>
      <w:lvlJc w:val="left"/>
    </w:lvl>
    <w:lvl w:ilvl="4" w:tplc="976A59AA">
      <w:numFmt w:val="decimal"/>
      <w:lvlText w:val=""/>
      <w:lvlJc w:val="left"/>
    </w:lvl>
    <w:lvl w:ilvl="5" w:tplc="405A1710">
      <w:numFmt w:val="decimal"/>
      <w:lvlText w:val=""/>
      <w:lvlJc w:val="left"/>
    </w:lvl>
    <w:lvl w:ilvl="6" w:tplc="11345A32">
      <w:numFmt w:val="decimal"/>
      <w:lvlText w:val=""/>
      <w:lvlJc w:val="left"/>
    </w:lvl>
    <w:lvl w:ilvl="7" w:tplc="8482D558">
      <w:numFmt w:val="decimal"/>
      <w:lvlText w:val=""/>
      <w:lvlJc w:val="left"/>
    </w:lvl>
    <w:lvl w:ilvl="8" w:tplc="49DAA5DC">
      <w:numFmt w:val="decimal"/>
      <w:lvlText w:val=""/>
      <w:lvlJc w:val="left"/>
    </w:lvl>
  </w:abstractNum>
  <w:num w:numId="1" w16cid:durableId="1063142600">
    <w:abstractNumId w:val="6"/>
    <w:lvlOverride w:ilvl="0">
      <w:startOverride w:val="1"/>
    </w:lvlOverride>
  </w:num>
  <w:num w:numId="2" w16cid:durableId="2024084653">
    <w:abstractNumId w:val="12"/>
    <w:lvlOverride w:ilvl="0">
      <w:startOverride w:val="1"/>
    </w:lvlOverride>
  </w:num>
  <w:num w:numId="3" w16cid:durableId="1246962268">
    <w:abstractNumId w:val="3"/>
    <w:lvlOverride w:ilvl="0">
      <w:startOverride w:val="1"/>
    </w:lvlOverride>
  </w:num>
  <w:num w:numId="4" w16cid:durableId="505823876">
    <w:abstractNumId w:val="3"/>
    <w:lvlOverride w:ilvl="0">
      <w:startOverride w:val="1"/>
    </w:lvlOverride>
  </w:num>
  <w:num w:numId="5" w16cid:durableId="1848789888">
    <w:abstractNumId w:val="3"/>
    <w:lvlOverride w:ilvl="0">
      <w:startOverride w:val="1"/>
    </w:lvlOverride>
  </w:num>
  <w:num w:numId="6" w16cid:durableId="302199855">
    <w:abstractNumId w:val="3"/>
    <w:lvlOverride w:ilvl="0">
      <w:startOverride w:val="1"/>
    </w:lvlOverride>
  </w:num>
  <w:num w:numId="7" w16cid:durableId="768041014">
    <w:abstractNumId w:val="3"/>
    <w:lvlOverride w:ilvl="0">
      <w:startOverride w:val="1"/>
    </w:lvlOverride>
  </w:num>
  <w:num w:numId="8" w16cid:durableId="1906791155">
    <w:abstractNumId w:val="3"/>
    <w:lvlOverride w:ilvl="0">
      <w:startOverride w:val="1"/>
    </w:lvlOverride>
  </w:num>
  <w:num w:numId="9" w16cid:durableId="1480682371">
    <w:abstractNumId w:val="10"/>
    <w:lvlOverride w:ilvl="0">
      <w:startOverride w:val="1"/>
    </w:lvlOverride>
  </w:num>
  <w:num w:numId="10" w16cid:durableId="20404046">
    <w:abstractNumId w:val="1"/>
  </w:num>
  <w:num w:numId="11" w16cid:durableId="382141271">
    <w:abstractNumId w:val="9"/>
  </w:num>
  <w:num w:numId="12" w16cid:durableId="1164779115">
    <w:abstractNumId w:val="2"/>
  </w:num>
  <w:num w:numId="13" w16cid:durableId="646981141">
    <w:abstractNumId w:val="4"/>
  </w:num>
  <w:num w:numId="14" w16cid:durableId="1703704197">
    <w:abstractNumId w:val="5"/>
  </w:num>
  <w:num w:numId="15" w16cid:durableId="2132747195">
    <w:abstractNumId w:val="11"/>
  </w:num>
  <w:num w:numId="16" w16cid:durableId="104345544">
    <w:abstractNumId w:val="8"/>
  </w:num>
  <w:num w:numId="17" w16cid:durableId="836310610">
    <w:abstractNumId w:val="7"/>
  </w:num>
  <w:num w:numId="18" w16cid:durableId="14838088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05CC"/>
    <w:rsid w:val="00025ECA"/>
    <w:rsid w:val="00083262"/>
    <w:rsid w:val="000A200E"/>
    <w:rsid w:val="000A6BA1"/>
    <w:rsid w:val="001463AE"/>
    <w:rsid w:val="00167255"/>
    <w:rsid w:val="001E2A98"/>
    <w:rsid w:val="00247EB1"/>
    <w:rsid w:val="00284998"/>
    <w:rsid w:val="002A2161"/>
    <w:rsid w:val="002B0653"/>
    <w:rsid w:val="002B0B45"/>
    <w:rsid w:val="002D230E"/>
    <w:rsid w:val="002D7844"/>
    <w:rsid w:val="003D6D87"/>
    <w:rsid w:val="004B10EE"/>
    <w:rsid w:val="004E5DAC"/>
    <w:rsid w:val="00545D4F"/>
    <w:rsid w:val="00631B1B"/>
    <w:rsid w:val="006659E3"/>
    <w:rsid w:val="006775B9"/>
    <w:rsid w:val="006E2241"/>
    <w:rsid w:val="006F044E"/>
    <w:rsid w:val="0076379D"/>
    <w:rsid w:val="00774A1E"/>
    <w:rsid w:val="007A25B2"/>
    <w:rsid w:val="007B42ED"/>
    <w:rsid w:val="00831B33"/>
    <w:rsid w:val="0083666D"/>
    <w:rsid w:val="00843F47"/>
    <w:rsid w:val="0088170E"/>
    <w:rsid w:val="00892578"/>
    <w:rsid w:val="009710F3"/>
    <w:rsid w:val="009C4ACD"/>
    <w:rsid w:val="00A42214"/>
    <w:rsid w:val="00A533AE"/>
    <w:rsid w:val="00A905CC"/>
    <w:rsid w:val="00AA7A45"/>
    <w:rsid w:val="00AD1A9C"/>
    <w:rsid w:val="00AE115E"/>
    <w:rsid w:val="00B15832"/>
    <w:rsid w:val="00B80325"/>
    <w:rsid w:val="00C05687"/>
    <w:rsid w:val="00C21368"/>
    <w:rsid w:val="00C248D4"/>
    <w:rsid w:val="00C3180A"/>
    <w:rsid w:val="00C81F11"/>
    <w:rsid w:val="00D13C6F"/>
    <w:rsid w:val="00D266C3"/>
    <w:rsid w:val="00D475D1"/>
    <w:rsid w:val="00D55B56"/>
    <w:rsid w:val="00D7793A"/>
    <w:rsid w:val="00D946DB"/>
    <w:rsid w:val="00D97821"/>
    <w:rsid w:val="00DD15D6"/>
    <w:rsid w:val="00E02DEF"/>
    <w:rsid w:val="00E03BDD"/>
    <w:rsid w:val="00E11E70"/>
    <w:rsid w:val="00E25720"/>
    <w:rsid w:val="00E32352"/>
    <w:rsid w:val="00E3250E"/>
    <w:rsid w:val="00E9789B"/>
    <w:rsid w:val="00EB3626"/>
    <w:rsid w:val="00F63F8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F0876"/>
  <w15:docId w15:val="{1C3C8B71-0E68-B545-BA52-A192F0E38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MY"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192</TotalTime>
  <Pages>20</Pages>
  <Words>3883</Words>
  <Characters>22134</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IKB42603 Cloud Security Practical Assessment — Question Paper</vt:lpstr>
    </vt:vector>
  </TitlesOfParts>
  <Company/>
  <LinksUpToDate>false</LinksUpToDate>
  <CharactersWithSpaces>25966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IKB42603 Cloud Security Practical Assessment — Question Paper</dc:title>
  <dc:creator>IKB42603 Course Team</dc:creator>
  <dc:description>Candidate-facing practical assessment question paper</dc:description>
  <cp:lastModifiedBy>SYED ABDULLAH MUBARAK BIN SYED OMAR SHUKRI</cp:lastModifiedBy>
  <cp:revision>46</cp:revision>
  <dcterms:created xsi:type="dcterms:W3CDTF">2026-08-18T09:08:00Z</dcterms:created>
  <dcterms:modified xsi:type="dcterms:W3CDTF">2026-09-11T11:49:00Z</dcterms:modified>
</cp:coreProperties>
</file>