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3php2c6c0g" w:id="0"/>
      <w:bookmarkEnd w:id="0"/>
      <w:r w:rsidDel="00000000" w:rsidR="00000000" w:rsidRPr="00000000">
        <w:rPr>
          <w:rtl w:val="0"/>
        </w:rPr>
        <w:t xml:space="preserve">Citation Extraction Pipeline — Rules &amp; Logic Reference</w:t>
      </w:r>
    </w:p>
    <w:p w:rsidR="00000000" w:rsidDel="00000000" w:rsidP="00000000" w:rsidRDefault="00000000" w:rsidRPr="00000000" w14:paraId="00000002">
      <w:pPr>
        <w:rPr/>
      </w:pPr>
      <w:r w:rsidDel="00000000" w:rsidR="00000000" w:rsidRPr="00000000">
        <w:rPr>
          <w:b w:val="1"/>
          <w:bCs w:val="1"/>
          <w:rtl w:val="0"/>
        </w:rPr>
        <w:t xml:space="preserve">Version:</w:t>
      </w:r>
      <w:r w:rsidDel="00000000" w:rsidR="00000000" w:rsidRPr="00000000">
        <w:rPr>
          <w:rtl w:val="0"/>
        </w:rPr>
        <w:t xml:space="preserve"> 7.0 (Anti-Hallucination Pipeline) </w:t>
      </w:r>
      <w:r w:rsidDel="00000000" w:rsidR="00000000" w:rsidRPr="00000000">
        <w:rPr>
          <w:b w:val="1"/>
          <w:bCs w:val="1"/>
          <w:rtl w:val="0"/>
        </w:rPr>
        <w:t xml:space="preserve">Purpose:</w:t>
      </w:r>
      <w:r w:rsidDel="00000000" w:rsidR="00000000" w:rsidRPr="00000000">
        <w:rPr>
          <w:rtl w:val="0"/>
        </w:rPr>
        <w:t xml:space="preserve"> Human-readable documentation of every rule, threshold, and decision encoded in the phdMutley citation extraction pipeline. Written for domain expert review — Lucas should annotate, correct, and add edge cases before rules are re-encoded into pipeline code. </w:t>
      </w:r>
      <w:r w:rsidDel="00000000" w:rsidR="00000000" w:rsidRPr="00000000">
        <w:rPr>
          <w:b w:val="1"/>
          <w:bCs w:val="1"/>
          <w:rtl w:val="0"/>
        </w:rPr>
        <w:t xml:space="preserve">Generated:</w:t>
      </w:r>
      <w:r w:rsidDel="00000000" w:rsidR="00000000" w:rsidRPr="00000000">
        <w:rPr>
          <w:rtl w:val="0"/>
        </w:rPr>
        <w:t xml:space="preserve"> 27 March 2026 </w:t>
      </w:r>
      <w:r w:rsidDel="00000000" w:rsidR="00000000" w:rsidRPr="00000000">
        <w:rPr>
          <w:b w:val="1"/>
          <w:bCs w:val="1"/>
          <w:rtl w:val="0"/>
        </w:rPr>
        <w:t xml:space="preserve">Decision:</w:t>
      </w:r>
      <w:r w:rsidDel="00000000" w:rsidR="00000000" w:rsidRPr="00000000">
        <w:rPr>
          <w:rtl w:val="0"/>
        </w:rPr>
        <w:t xml:space="preserve"> D24 — Document extraction rules in human-readable format before coding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gby03b577oii" w:id="1"/>
      <w:bookmarkEnd w:id="1"/>
      <w:r w:rsidDel="00000000" w:rsidR="00000000" w:rsidRPr="00000000">
        <w:rPr>
          <w:rtl w:val="0"/>
        </w:rPr>
        <w:t xml:space="preserve">Table of Contents</w:t>
      </w:r>
    </w:p>
    <w:p w:rsidR="00000000" w:rsidDel="00000000" w:rsidP="00000000" w:rsidRDefault="00000000" w:rsidRPr="00000000" w14:paraId="00000006">
      <w:pPr>
        <w:numPr>
          <w:ilvl w:val="0"/>
          <w:numId w:val="6"/>
        </w:numPr>
        <w:ind w:left="720" w:hanging="360"/>
      </w:pPr>
      <w:hyperlink w:anchor="1-pipeline-overview">
        <w:r w:rsidDel="00000000" w:rsidR="00000000" w:rsidRPr="00000000">
          <w:rPr>
            <w:color w:val="1155cc"/>
            <w:u w:val="single"/>
            <w:rtl w:val="0"/>
          </w:rPr>
          <w:t xml:space="preserve">Pipeline Overview</w:t>
        </w:r>
      </w:hyperlink>
      <w:r w:rsidDel="00000000" w:rsidR="00000000" w:rsidRPr="00000000">
        <w:rPr>
          <w:rtl w:val="0"/>
        </w:rPr>
      </w:r>
    </w:p>
    <w:p w:rsidR="00000000" w:rsidDel="00000000" w:rsidP="00000000" w:rsidRDefault="00000000" w:rsidRPr="00000000" w14:paraId="00000007">
      <w:pPr>
        <w:numPr>
          <w:ilvl w:val="0"/>
          <w:numId w:val="6"/>
        </w:numPr>
        <w:ind w:left="720" w:hanging="360"/>
      </w:pPr>
      <w:hyperlink w:anchor="2-corpus--scope">
        <w:r w:rsidDel="00000000" w:rsidR="00000000" w:rsidRPr="00000000">
          <w:rPr>
            <w:color w:val="1155cc"/>
            <w:u w:val="single"/>
            <w:rtl w:val="0"/>
          </w:rPr>
          <w:t xml:space="preserve">Corpus &amp; Scope</w:t>
        </w:r>
      </w:hyperlink>
      <w:r w:rsidDel="00000000" w:rsidR="00000000" w:rsidRPr="00000000">
        <w:rPr>
          <w:rtl w:val="0"/>
        </w:rPr>
      </w:r>
    </w:p>
    <w:p w:rsidR="00000000" w:rsidDel="00000000" w:rsidP="00000000" w:rsidRDefault="00000000" w:rsidRPr="00000000" w14:paraId="00000008">
      <w:pPr>
        <w:numPr>
          <w:ilvl w:val="0"/>
          <w:numId w:val="6"/>
        </w:numPr>
        <w:ind w:left="720" w:hanging="360"/>
      </w:pPr>
      <w:hyperlink w:anchor="3-phase-0--document-quality-pre-check">
        <w:r w:rsidDel="00000000" w:rsidR="00000000" w:rsidRPr="00000000">
          <w:rPr>
            <w:color w:val="1155cc"/>
            <w:u w:val="single"/>
            <w:rtl w:val="0"/>
          </w:rPr>
          <w:t xml:space="preserve">Phase 0 — Document Quality Pre-Check</w:t>
        </w:r>
      </w:hyperlink>
      <w:r w:rsidDel="00000000" w:rsidR="00000000" w:rsidRPr="00000000">
        <w:rPr>
          <w:rtl w:val="0"/>
        </w:rPr>
      </w:r>
    </w:p>
    <w:p w:rsidR="00000000" w:rsidDel="00000000" w:rsidP="00000000" w:rsidRDefault="00000000" w:rsidRPr="00000000" w14:paraId="00000009">
      <w:pPr>
        <w:numPr>
          <w:ilvl w:val="0"/>
          <w:numId w:val="6"/>
        </w:numPr>
        <w:ind w:left="720" w:hanging="360"/>
      </w:pPr>
      <w:hyperlink w:anchor="4-phase-1--source-jurisdiction-identification">
        <w:r w:rsidDel="00000000" w:rsidR="00000000" w:rsidRPr="00000000">
          <w:rPr>
            <w:color w:val="1155cc"/>
            <w:u w:val="single"/>
            <w:rtl w:val="0"/>
          </w:rPr>
          <w:t xml:space="preserve">Phase 1 — Source Jurisdiction Identification</w:t>
        </w:r>
      </w:hyperlink>
      <w:r w:rsidDel="00000000" w:rsidR="00000000" w:rsidRPr="00000000">
        <w:rPr>
          <w:rtl w:val="0"/>
        </w:rPr>
      </w:r>
    </w:p>
    <w:p w:rsidR="00000000" w:rsidDel="00000000" w:rsidP="00000000" w:rsidRDefault="00000000" w:rsidRPr="00000000" w14:paraId="0000000A">
      <w:pPr>
        <w:numPr>
          <w:ilvl w:val="0"/>
          <w:numId w:val="6"/>
        </w:numPr>
        <w:ind w:left="720" w:hanging="360"/>
      </w:pPr>
      <w:hyperlink w:anchor="5-phase-2a--citation-extraction">
        <w:r w:rsidDel="00000000" w:rsidR="00000000" w:rsidRPr="00000000">
          <w:rPr>
            <w:color w:val="1155cc"/>
            <w:u w:val="single"/>
            <w:rtl w:val="0"/>
          </w:rPr>
          <w:t xml:space="preserve">Phase 2A — Citation Extraction</w:t>
        </w:r>
      </w:hyperlink>
      <w:r w:rsidDel="00000000" w:rsidR="00000000" w:rsidRPr="00000000">
        <w:rPr>
          <w:rtl w:val="0"/>
        </w:rPr>
      </w:r>
    </w:p>
    <w:p w:rsidR="00000000" w:rsidDel="00000000" w:rsidP="00000000" w:rsidRDefault="00000000" w:rsidRPr="00000000" w14:paraId="0000000B">
      <w:pPr>
        <w:numPr>
          <w:ilvl w:val="0"/>
          <w:numId w:val="6"/>
        </w:numPr>
        <w:ind w:left="720" w:hanging="360"/>
      </w:pPr>
      <w:hyperlink w:anchor="6-phase-2a--post-extraction-filters">
        <w:r w:rsidDel="00000000" w:rsidR="00000000" w:rsidRPr="00000000">
          <w:rPr>
            <w:color w:val="1155cc"/>
            <w:u w:val="single"/>
            <w:rtl w:val="0"/>
          </w:rPr>
          <w:t xml:space="preserve">Phase 2A+ — Post-Extraction Filters</w:t>
        </w:r>
      </w:hyperlink>
      <w:r w:rsidDel="00000000" w:rsidR="00000000" w:rsidRPr="00000000">
        <w:rPr>
          <w:rtl w:val="0"/>
        </w:rPr>
      </w:r>
    </w:p>
    <w:p w:rsidR="00000000" w:rsidDel="00000000" w:rsidP="00000000" w:rsidRDefault="00000000" w:rsidRPr="00000000" w14:paraId="0000000C">
      <w:pPr>
        <w:numPr>
          <w:ilvl w:val="0"/>
          <w:numId w:val="6"/>
        </w:numPr>
        <w:ind w:left="720" w:hanging="360"/>
      </w:pPr>
      <w:hyperlink w:anchor="7-phase-2b--functional-classification">
        <w:r w:rsidDel="00000000" w:rsidR="00000000" w:rsidRPr="00000000">
          <w:rPr>
            <w:color w:val="1155cc"/>
            <w:u w:val="single"/>
            <w:rtl w:val="0"/>
          </w:rPr>
          <w:t xml:space="preserve">Phase 2B — Functional Classification</w:t>
        </w:r>
      </w:hyperlink>
      <w:r w:rsidDel="00000000" w:rsidR="00000000" w:rsidRPr="00000000">
        <w:rPr>
          <w:rtl w:val="0"/>
        </w:rPr>
      </w:r>
    </w:p>
    <w:p w:rsidR="00000000" w:rsidDel="00000000" w:rsidP="00000000" w:rsidRDefault="00000000" w:rsidRPr="00000000" w14:paraId="0000000D">
      <w:pPr>
        <w:numPr>
          <w:ilvl w:val="0"/>
          <w:numId w:val="6"/>
        </w:numPr>
        <w:ind w:left="720" w:hanging="360"/>
      </w:pPr>
      <w:hyperlink w:anchor="8-phase-3--origin-identification">
        <w:r w:rsidDel="00000000" w:rsidR="00000000" w:rsidRPr="00000000">
          <w:rPr>
            <w:color w:val="1155cc"/>
            <w:u w:val="single"/>
            <w:rtl w:val="0"/>
          </w:rPr>
          <w:t xml:space="preserve">Phase 3 — Origin Identification</w:t>
        </w:r>
      </w:hyperlink>
      <w:r w:rsidDel="00000000" w:rsidR="00000000" w:rsidRPr="00000000">
        <w:rPr>
          <w:rtl w:val="0"/>
        </w:rPr>
      </w:r>
    </w:p>
    <w:p w:rsidR="00000000" w:rsidDel="00000000" w:rsidP="00000000" w:rsidRDefault="00000000" w:rsidRPr="00000000" w14:paraId="0000000E">
      <w:pPr>
        <w:numPr>
          <w:ilvl w:val="0"/>
          <w:numId w:val="6"/>
        </w:numPr>
        <w:ind w:left="720" w:hanging="360"/>
      </w:pPr>
      <w:hyperlink w:anchor="9-phase-4--geographic-classification-sixfold">
        <w:r w:rsidDel="00000000" w:rsidR="00000000" w:rsidRPr="00000000">
          <w:rPr>
            <w:color w:val="1155cc"/>
            <w:u w:val="single"/>
            <w:rtl w:val="0"/>
          </w:rPr>
          <w:t xml:space="preserve">Phase 4 — Geographic Classification (Sixfold)</w:t>
        </w:r>
      </w:hyperlink>
      <w:r w:rsidDel="00000000" w:rsidR="00000000" w:rsidRPr="00000000">
        <w:rPr>
          <w:rtl w:val="0"/>
        </w:rPr>
      </w:r>
    </w:p>
    <w:p w:rsidR="00000000" w:rsidDel="00000000" w:rsidP="00000000" w:rsidRDefault="00000000" w:rsidRPr="00000000" w14:paraId="0000000F">
      <w:pPr>
        <w:numPr>
          <w:ilvl w:val="0"/>
          <w:numId w:val="6"/>
        </w:numPr>
        <w:ind w:left="720" w:hanging="360"/>
      </w:pPr>
      <w:hyperlink w:anchor="10-phase-5--inline-verification">
        <w:r w:rsidDel="00000000" w:rsidR="00000000" w:rsidRPr="00000000">
          <w:rPr>
            <w:color w:val="1155cc"/>
            <w:u w:val="single"/>
            <w:rtl w:val="0"/>
          </w:rPr>
          <w:t xml:space="preserve">Phase 5 — Inline Verification</w:t>
        </w:r>
      </w:hyperlink>
      <w:r w:rsidDel="00000000" w:rsidR="00000000" w:rsidRPr="00000000">
        <w:rPr>
          <w:rtl w:val="0"/>
        </w:rPr>
      </w:r>
    </w:p>
    <w:p w:rsidR="00000000" w:rsidDel="00000000" w:rsidP="00000000" w:rsidRDefault="00000000" w:rsidRPr="00000000" w14:paraId="00000010">
      <w:pPr>
        <w:numPr>
          <w:ilvl w:val="0"/>
          <w:numId w:val="6"/>
        </w:numPr>
        <w:ind w:left="720" w:hanging="360"/>
      </w:pPr>
      <w:hyperlink w:anchor="11-confidence-scoring--manual-review">
        <w:r w:rsidDel="00000000" w:rsidR="00000000" w:rsidRPr="00000000">
          <w:rPr>
            <w:color w:val="1155cc"/>
            <w:u w:val="single"/>
            <w:rtl w:val="0"/>
          </w:rPr>
          <w:t xml:space="preserve">Confidence Scoring &amp; Manual Review</w:t>
        </w:r>
      </w:hyperlink>
      <w:r w:rsidDel="00000000" w:rsidR="00000000" w:rsidRPr="00000000">
        <w:rPr>
          <w:rtl w:val="0"/>
        </w:rPr>
      </w:r>
    </w:p>
    <w:p w:rsidR="00000000" w:rsidDel="00000000" w:rsidP="00000000" w:rsidRDefault="00000000" w:rsidRPr="00000000" w14:paraId="00000011">
      <w:pPr>
        <w:numPr>
          <w:ilvl w:val="0"/>
          <w:numId w:val="6"/>
        </w:numPr>
        <w:ind w:left="720" w:hanging="360"/>
      </w:pPr>
      <w:hyperlink w:anchor="12-counting-rules">
        <w:r w:rsidDel="00000000" w:rsidR="00000000" w:rsidRPr="00000000">
          <w:rPr>
            <w:color w:val="1155cc"/>
            <w:u w:val="single"/>
            <w:rtl w:val="0"/>
          </w:rPr>
          <w:t xml:space="preserve">Counting Rules</w:t>
        </w:r>
      </w:hyperlink>
      <w:r w:rsidDel="00000000" w:rsidR="00000000" w:rsidRPr="00000000">
        <w:rPr>
          <w:rtl w:val="0"/>
        </w:rPr>
      </w:r>
    </w:p>
    <w:p w:rsidR="00000000" w:rsidDel="00000000" w:rsidP="00000000" w:rsidRDefault="00000000" w:rsidRPr="00000000" w14:paraId="00000012">
      <w:pPr>
        <w:numPr>
          <w:ilvl w:val="0"/>
          <w:numId w:val="6"/>
        </w:numPr>
        <w:ind w:left="720" w:hanging="360"/>
      </w:pPr>
      <w:hyperlink w:anchor="13-known-edge-cases--open-questions">
        <w:r w:rsidDel="00000000" w:rsidR="00000000" w:rsidRPr="00000000">
          <w:rPr>
            <w:color w:val="1155cc"/>
            <w:u w:val="single"/>
            <w:rtl w:val="0"/>
          </w:rPr>
          <w:t xml:space="preserve">Known Edge Cases &amp; Open Questions</w:t>
        </w:r>
      </w:hyperlink>
      <w:r w:rsidDel="00000000" w:rsidR="00000000" w:rsidRPr="00000000">
        <w:rPr>
          <w:rtl w:val="0"/>
        </w:rPr>
      </w:r>
    </w:p>
    <w:p w:rsidR="00000000" w:rsidDel="00000000" w:rsidP="00000000" w:rsidRDefault="00000000" w:rsidRPr="00000000" w14:paraId="00000013">
      <w:pPr>
        <w:numPr>
          <w:ilvl w:val="0"/>
          <w:numId w:val="6"/>
        </w:numPr>
        <w:ind w:left="720" w:hanging="360"/>
      </w:pPr>
      <w:hyperlink w:anchor="appendix-a--global-northsouth-classification">
        <w:r w:rsidDel="00000000" w:rsidR="00000000" w:rsidRPr="00000000">
          <w:rPr>
            <w:color w:val="1155cc"/>
            <w:u w:val="single"/>
            <w:rtl w:val="0"/>
          </w:rPr>
          <w:t xml:space="preserve">Appendix A — Global North/South Classification</w:t>
        </w:r>
      </w:hyperlink>
      <w:r w:rsidDel="00000000" w:rsidR="00000000" w:rsidRPr="00000000">
        <w:rPr>
          <w:rtl w:val="0"/>
        </w:rPr>
      </w:r>
    </w:p>
    <w:p w:rsidR="00000000" w:rsidDel="00000000" w:rsidP="00000000" w:rsidRDefault="00000000" w:rsidRPr="00000000" w14:paraId="00000014">
      <w:pPr>
        <w:numPr>
          <w:ilvl w:val="0"/>
          <w:numId w:val="6"/>
        </w:numPr>
        <w:ind w:left="720" w:hanging="360"/>
      </w:pPr>
      <w:hyperlink w:anchor="appendix-b--binding-court-jurisdiction-mappings">
        <w:r w:rsidDel="00000000" w:rsidR="00000000" w:rsidRPr="00000000">
          <w:rPr>
            <w:color w:val="1155cc"/>
            <w:u w:val="single"/>
            <w:rtl w:val="0"/>
          </w:rPr>
          <w:t xml:space="preserve">Appendix B — Binding Court Jurisdiction Mappings</w:t>
        </w:r>
      </w:hyperlink>
      <w:r w:rsidDel="00000000" w:rsidR="00000000" w:rsidRPr="00000000">
        <w:rPr>
          <w:rtl w:val="0"/>
        </w:rPr>
      </w:r>
    </w:p>
    <w:p w:rsidR="00000000" w:rsidDel="00000000" w:rsidP="00000000" w:rsidRDefault="00000000" w:rsidRPr="00000000" w14:paraId="00000015">
      <w:pPr>
        <w:numPr>
          <w:ilvl w:val="0"/>
          <w:numId w:val="6"/>
        </w:numPr>
        <w:ind w:left="720" w:hanging="360"/>
      </w:pPr>
      <w:hyperlink w:anchor="appendix-c--known-foreign-courts-dictionary">
        <w:r w:rsidDel="00000000" w:rsidR="00000000" w:rsidRPr="00000000">
          <w:rPr>
            <w:color w:val="1155cc"/>
            <w:u w:val="single"/>
            <w:rtl w:val="0"/>
          </w:rPr>
          <w:t xml:space="preserve">Appendix C — Known Foreign Courts Dictionary</w:t>
        </w:r>
      </w:hyperlink>
      <w:r w:rsidDel="00000000" w:rsidR="00000000" w:rsidRPr="00000000">
        <w:rPr>
          <w:rtl w:val="0"/>
        </w:rPr>
      </w:r>
    </w:p>
    <w:p w:rsidR="00000000" w:rsidDel="00000000" w:rsidP="00000000" w:rsidRDefault="00000000" w:rsidRPr="00000000" w14:paraId="00000016">
      <w:pPr>
        <w:numPr>
          <w:ilvl w:val="0"/>
          <w:numId w:val="6"/>
        </w:numPr>
        <w:ind w:left="720" w:hanging="360"/>
      </w:pPr>
      <w:hyperlink w:anchor="appendix-d--llm-configuration">
        <w:r w:rsidDel="00000000" w:rsidR="00000000" w:rsidRPr="00000000">
          <w:rPr>
            <w:color w:val="1155cc"/>
            <w:u w:val="single"/>
            <w:rtl w:val="0"/>
          </w:rPr>
          <w:t xml:space="preserve">Appendix D — LLM Configuration</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9lkbg9x7sh7n" w:id="2"/>
      <w:bookmarkEnd w:id="2"/>
      <w:r w:rsidDel="00000000" w:rsidR="00000000" w:rsidRPr="00000000">
        <w:rPr>
          <w:rtl w:val="0"/>
        </w:rPr>
        <w:t xml:space="preserve">1. Pipeline Overview</w:t>
      </w:r>
    </w:p>
    <w:p w:rsidR="00000000" w:rsidDel="00000000" w:rsidP="00000000" w:rsidRDefault="00000000" w:rsidRPr="00000000" w14:paraId="0000001A">
      <w:pPr>
        <w:rPr/>
      </w:pPr>
      <w:r w:rsidDel="00000000" w:rsidR="00000000" w:rsidRPr="00000000">
        <w:rPr>
          <w:rtl w:val="0"/>
        </w:rPr>
        <w:t xml:space="preserve">The pipeline processes judicial decisions from the Climate Case Chart (Sabin Center) database, extracting and classifying cross-jurisdictional citations to quantify transnational judicial dialogue in climate litigation.</w:t>
      </w:r>
    </w:p>
    <w:p w:rsidR="00000000" w:rsidDel="00000000" w:rsidP="00000000" w:rsidRDefault="00000000" w:rsidRPr="00000000" w14:paraId="0000001B">
      <w:pPr>
        <w:pStyle w:val="Heading3"/>
        <w:rPr/>
      </w:pPr>
      <w:bookmarkStart w:colFirst="0" w:colLast="0" w:name="_51i3wap01znm" w:id="3"/>
      <w:bookmarkEnd w:id="3"/>
      <w:r w:rsidDel="00000000" w:rsidR="00000000" w:rsidRPr="00000000">
        <w:rPr>
          <w:rtl w:val="0"/>
        </w:rPr>
        <w:t xml:space="preserve">Processing Flow (per document)</w:t>
      </w:r>
    </w:p>
    <w:p w:rsidR="00000000" w:rsidDel="00000000" w:rsidP="00000000" w:rsidRDefault="00000000" w:rsidRPr="00000000" w14:paraId="0000001C">
      <w:pPr>
        <w:rPr/>
      </w:pPr>
      <w:r w:rsidDel="00000000" w:rsidR="00000000" w:rsidRPr="00000000">
        <w:rPr>
          <w:rtl w:val="0"/>
        </w:rPr>
        <w:t xml:space="preserve">Document (PDF text)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 Phase 0: Quality pre-check ──── SKIP if garbled or too long ($0)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 Phase 1: Source jurisdiction ID ─ From database metadata ($0)</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Phase 2A: Citation extraction ── Gemini 2.5 Flash (thinking=1024)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    ├─ Hard filter: pipe-format detection ($0)</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    ├─ Hard filter: anachronism detection ($0)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    ├─ Sabin filter: match against knowledge base ($0)</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    └─ Snippet extraction: locate citation in text ($0)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 Phase 2B: Functional classification ── Gemini 2.5 Flash (thinking=2048)</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 Phase 3: Origin identification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    ├─ Tier 1: Dictionary lookup ($0)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    ├─ Tier 1.5: Domestic pattern heuristic ($0)</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    ├─ Tier 2: Gemini 2.5 Pro (thinking=1024) (~$0.001)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    └─ Tier 3: Web search (not implemented)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 Phase 4: Geographic classification (sixfold) ($0)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 Phase 5: Inline verification ── Gemini 2.5 Flash (thinking=1024)</w:t>
      </w:r>
    </w:p>
    <w:p w:rsidR="00000000" w:rsidDel="00000000" w:rsidP="00000000" w:rsidRDefault="00000000" w:rsidRPr="00000000" w14:paraId="0000004B">
      <w:pPr>
        <w:pStyle w:val="Heading3"/>
        <w:rPr/>
      </w:pPr>
      <w:bookmarkStart w:colFirst="0" w:colLast="0" w:name="_bq2uraxcubd3" w:id="4"/>
      <w:bookmarkEnd w:id="4"/>
      <w:r w:rsidDel="00000000" w:rsidR="00000000" w:rsidRPr="00000000">
        <w:rPr>
          <w:rtl w:val="0"/>
        </w:rPr>
        <w:t xml:space="preserve">Cost Per Document</w:t>
      </w:r>
    </w:p>
    <w:p w:rsidR="00000000" w:rsidDel="00000000" w:rsidP="00000000" w:rsidRDefault="00000000" w:rsidRPr="00000000" w14:paraId="0000004C">
      <w:pPr>
        <w:rPr/>
      </w:pPr>
      <w:r w:rsidDel="00000000" w:rsidR="00000000" w:rsidRPr="00000000">
        <w:rPr>
          <w:rtl w:val="0"/>
        </w:rPr>
        <w:t xml:space="preserve">Typical cost: </w:t>
      </w:r>
      <w:r w:rsidDel="00000000" w:rsidR="00000000" w:rsidRPr="00000000">
        <w:rPr>
          <w:b w:val="1"/>
          <w:bCs w:val="1"/>
          <w:rtl w:val="0"/>
        </w:rPr>
        <w:t xml:space="preserve">$0.005–$0.02</w:t>
      </w:r>
      <w:r w:rsidDel="00000000" w:rsidR="00000000" w:rsidRPr="00000000">
        <w:rPr>
          <w:rtl w:val="0"/>
        </w:rPr>
        <w:t xml:space="preserve"> per document (depending on length and number of citations requiring Tier 2 origin identification).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1qk7qn1ue26c" w:id="5"/>
      <w:bookmarkEnd w:id="5"/>
      <w:r w:rsidDel="00000000" w:rsidR="00000000" w:rsidRPr="00000000">
        <w:rPr>
          <w:rtl w:val="0"/>
        </w:rPr>
        <w:t xml:space="preserve">2. Corpus &amp; Scope</w:t>
      </w:r>
    </w:p>
    <w:p w:rsidR="00000000" w:rsidDel="00000000" w:rsidP="00000000" w:rsidRDefault="00000000" w:rsidRPr="00000000" w14:paraId="00000050">
      <w:pPr>
        <w:pStyle w:val="Heading3"/>
        <w:rPr/>
      </w:pPr>
      <w:bookmarkStart w:colFirst="0" w:colLast="0" w:name="_xxjxwiyun761" w:id="6"/>
      <w:bookmarkEnd w:id="6"/>
      <w:r w:rsidDel="00000000" w:rsidR="00000000" w:rsidRPr="00000000">
        <w:rPr>
          <w:rtl w:val="0"/>
        </w:rPr>
        <w:t xml:space="preserve">Data Source</w:t>
      </w:r>
    </w:p>
    <w:p w:rsidR="00000000" w:rsidDel="00000000" w:rsidP="00000000" w:rsidRDefault="00000000" w:rsidRPr="00000000" w14:paraId="00000051">
      <w:pPr>
        <w:numPr>
          <w:ilvl w:val="0"/>
          <w:numId w:val="16"/>
        </w:numPr>
        <w:ind w:left="720" w:hanging="360"/>
      </w:pPr>
      <w:r w:rsidDel="00000000" w:rsidR="00000000" w:rsidRPr="00000000">
        <w:rPr>
          <w:b w:val="1"/>
          <w:bCs w:val="1"/>
          <w:rtl w:val="0"/>
        </w:rPr>
        <w:t xml:space="preserve">Database:</w:t>
      </w:r>
      <w:r w:rsidDel="00000000" w:rsidR="00000000" w:rsidRPr="00000000">
        <w:rPr>
          <w:rtl w:val="0"/>
        </w:rPr>
        <w:t xml:space="preserve"> Climate Case Chart (Sabin Center for Climate Change Law, Columbia Law School)</w:t>
      </w:r>
    </w:p>
    <w:p w:rsidR="00000000" w:rsidDel="00000000" w:rsidP="00000000" w:rsidRDefault="00000000" w:rsidRPr="00000000" w14:paraId="00000052">
      <w:pPr>
        <w:numPr>
          <w:ilvl w:val="0"/>
          <w:numId w:val="16"/>
        </w:numPr>
        <w:ind w:left="720" w:hanging="360"/>
      </w:pPr>
      <w:r w:rsidDel="00000000" w:rsidR="00000000" w:rsidRPr="00000000">
        <w:rPr>
          <w:b w:val="1"/>
          <w:bCs w:val="1"/>
          <w:rtl w:val="0"/>
        </w:rPr>
        <w:t xml:space="preserve">Total records:</w:t>
      </w:r>
      <w:r w:rsidDel="00000000" w:rsidR="00000000" w:rsidRPr="00000000">
        <w:rPr>
          <w:rFonts w:ascii="Arial Unicode MS" w:cs="Arial Unicode MS" w:eastAsia="Arial Unicode MS" w:hAnsi="Arial Unicode MS"/>
          <w:rtl w:val="0"/>
        </w:rPr>
        <w:t xml:space="preserve"> 4,739 cases → 16,352 documents</w:t>
      </w:r>
    </w:p>
    <w:p w:rsidR="00000000" w:rsidDel="00000000" w:rsidP="00000000" w:rsidRDefault="00000000" w:rsidRPr="00000000" w14:paraId="00000053">
      <w:pPr>
        <w:numPr>
          <w:ilvl w:val="0"/>
          <w:numId w:val="16"/>
        </w:numPr>
        <w:ind w:left="720" w:hanging="360"/>
      </w:pPr>
      <w:r w:rsidDel="00000000" w:rsidR="00000000" w:rsidRPr="00000000">
        <w:rPr>
          <w:b w:val="1"/>
          <w:bCs w:val="1"/>
          <w:rtl w:val="0"/>
        </w:rPr>
        <w:t xml:space="preserve">Documents classified as judicial decisions:</w:t>
      </w:r>
      <w:r w:rsidDel="00000000" w:rsidR="00000000" w:rsidRPr="00000000">
        <w:rPr>
          <w:rtl w:val="0"/>
        </w:rPr>
        <w:t xml:space="preserve"> ~5,513 (only these are processed)</w:t>
      </w:r>
    </w:p>
    <w:p w:rsidR="00000000" w:rsidDel="00000000" w:rsidP="00000000" w:rsidRDefault="00000000" w:rsidRPr="00000000" w14:paraId="00000054">
      <w:pPr>
        <w:pStyle w:val="Heading3"/>
        <w:rPr/>
      </w:pPr>
      <w:bookmarkStart w:colFirst="0" w:colLast="0" w:name="_57qg2d65g27p" w:id="7"/>
      <w:bookmarkEnd w:id="7"/>
      <w:r w:rsidDel="00000000" w:rsidR="00000000" w:rsidRPr="00000000">
        <w:rPr>
          <w:rtl w:val="0"/>
        </w:rPr>
        <w:t xml:space="preserve">What Counts as a "Document"</w:t>
      </w:r>
    </w:p>
    <w:p w:rsidR="00000000" w:rsidDel="00000000" w:rsidP="00000000" w:rsidRDefault="00000000" w:rsidRPr="00000000" w14:paraId="00000055">
      <w:pPr>
        <w:rPr/>
      </w:pPr>
      <w:r w:rsidDel="00000000" w:rsidR="00000000" w:rsidRPr="00000000">
        <w:rPr>
          <w:rtl w:val="0"/>
        </w:rPr>
        <w:t xml:space="preserve">A document is a single PDF file associated with a case. One case may have multiple documents (e.g., trial court decision, appeal, amicus brief). </w:t>
      </w:r>
      <w:r w:rsidDel="00000000" w:rsidR="00000000" w:rsidRPr="00000000">
        <w:rPr>
          <w:b w:val="1"/>
          <w:bCs w:val="1"/>
          <w:rtl w:val="0"/>
        </w:rPr>
        <w:t xml:space="preserve">Only documents classified as judicial decisions (</w:t>
      </w:r>
      <w:r w:rsidDel="00000000" w:rsidR="00000000" w:rsidRPr="00000000">
        <w:rPr>
          <w:rFonts w:ascii="Roboto Mono" w:cs="Roboto Mono" w:eastAsia="Roboto Mono" w:hAnsi="Roboto Mono"/>
          <w:b w:val="1"/>
          <w:bCs w:val="1"/>
          <w:color w:val="188038"/>
          <w:rtl w:val="0"/>
        </w:rPr>
        <w:t xml:space="preserve">is_decision = True</w:t>
      </w:r>
      <w:r w:rsidDel="00000000" w:rsidR="00000000" w:rsidRPr="00000000">
        <w:rPr>
          <w:b w:val="1"/>
          <w:bCs w:val="1"/>
          <w:rtl w:val="0"/>
        </w:rPr>
        <w:t xml:space="preserve">) are processed.</w:t>
      </w:r>
      <w:r w:rsidDel="00000000" w:rsidR="00000000" w:rsidRPr="00000000">
        <w:rPr>
          <w:rtl w:val="0"/>
        </w:rPr>
      </w:r>
    </w:p>
    <w:p w:rsidR="00000000" w:rsidDel="00000000" w:rsidP="00000000" w:rsidRDefault="00000000" w:rsidRPr="00000000" w14:paraId="00000056">
      <w:pPr>
        <w:pStyle w:val="Heading3"/>
        <w:rPr/>
      </w:pPr>
      <w:bookmarkStart w:colFirst="0" w:colLast="0" w:name="_r1i97bcl8kyt" w:id="8"/>
      <w:bookmarkEnd w:id="8"/>
      <w:r w:rsidDel="00000000" w:rsidR="00000000" w:rsidRPr="00000000">
        <w:rPr>
          <w:rtl w:val="0"/>
        </w:rPr>
        <w:t xml:space="preserve">Document Classification (Phase 4 — classify_decisions)</w:t>
      </w:r>
    </w:p>
    <w:p w:rsidR="00000000" w:rsidDel="00000000" w:rsidP="00000000" w:rsidRDefault="00000000" w:rsidRPr="00000000" w14:paraId="00000057">
      <w:pPr>
        <w:rPr/>
      </w:pPr>
      <w:r w:rsidDel="00000000" w:rsidR="00000000" w:rsidRPr="00000000">
        <w:rPr>
          <w:rtl w:val="0"/>
        </w:rPr>
        <w:t xml:space="preserve">Documents were classified in two stages: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9"/>
        </w:numPr>
        <w:ind w:left="720" w:hanging="360"/>
      </w:pPr>
      <w:r w:rsidDel="00000000" w:rsidR="00000000" w:rsidRPr="00000000">
        <w:rPr>
          <w:b w:val="1"/>
          <w:bCs w:val="1"/>
          <w:rtl w:val="0"/>
        </w:rPr>
        <w:t xml:space="preserve">Title-based keyword classification</w:t>
      </w:r>
      <w:r w:rsidDel="00000000" w:rsidR="00000000" w:rsidRPr="00000000">
        <w:rPr>
          <w:rtl w:val="0"/>
        </w:rPr>
        <w:t xml:space="preserve"> (D12): The text after the last " – " separator in the Document Title is matched against 84 known keywords mapped to decision/non-decision/ambiguous buckets.</w:t>
      </w:r>
    </w:p>
    <w:p w:rsidR="00000000" w:rsidDel="00000000" w:rsidP="00000000" w:rsidRDefault="00000000" w:rsidRPr="00000000" w14:paraId="0000005A">
      <w:pPr>
        <w:numPr>
          <w:ilvl w:val="0"/>
          <w:numId w:val="9"/>
        </w:numPr>
        <w:ind w:left="720" w:hanging="360"/>
      </w:pPr>
      <w:r w:rsidDel="00000000" w:rsidR="00000000" w:rsidRPr="00000000">
        <w:rPr>
          <w:b w:val="1"/>
          <w:bCs w:val="1"/>
          <w:rtl w:val="0"/>
        </w:rPr>
        <w:t xml:space="preserve">LLM classification for ambiguous documents</w:t>
      </w:r>
      <w:r w:rsidDel="00000000" w:rsidR="00000000" w:rsidRPr="00000000">
        <w:rPr>
          <w:rtl w:val="0"/>
        </w:rPr>
        <w:t xml:space="preserve"> (D13): 4,084 documents without clear title keywords were classified using Gemini via partial text extraction (first + last 2,400 characters).</w:t>
      </w:r>
    </w:p>
    <w:p w:rsidR="00000000" w:rsidDel="00000000" w:rsidP="00000000" w:rsidRDefault="00000000" w:rsidRPr="00000000" w14:paraId="0000005B">
      <w:pPr>
        <w:pStyle w:val="Heading3"/>
        <w:rPr/>
      </w:pPr>
      <w:bookmarkStart w:colFirst="0" w:colLast="0" w:name="_28j90b3n0j9u" w:id="9"/>
      <w:bookmarkEnd w:id="9"/>
      <w:r w:rsidDel="00000000" w:rsidR="00000000" w:rsidRPr="00000000">
        <w:rPr>
          <w:rtl w:val="0"/>
        </w:rPr>
        <w:t xml:space="preserve">PDF Text Extraction Hierarchy</w:t>
      </w:r>
    </w:p>
    <w:p w:rsidR="00000000" w:rsidDel="00000000" w:rsidP="00000000" w:rsidRDefault="00000000" w:rsidRPr="00000000" w14:paraId="0000005C">
      <w:pPr>
        <w:rPr/>
      </w:pPr>
      <w:r w:rsidDel="00000000" w:rsidR="00000000" w:rsidRPr="00000000">
        <w:rPr>
          <w:rtl w:val="0"/>
        </w:rPr>
        <w:t xml:space="preserve">Text is extracted from PDFs using a 4-tier fallback:</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b w:val="1"/>
                <w:bCs w:val="1"/>
                <w:rtl w:val="0"/>
              </w:rPr>
              <w:t xml:space="preserve">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pdfplumber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Best quality, highest memory usage. 94.1% success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PyMuPDF (fitz)</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Fast, low memory. Fallback if pdfplumber fails.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PyPDF2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Last-resort text extraction.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Tesseract OCR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Only if all above fail. Rarely needed.</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Additionally, </w:t>
      </w:r>
      <w:r w:rsidDel="00000000" w:rsidR="00000000" w:rsidRPr="00000000">
        <w:rPr>
          <w:b w:val="1"/>
          <w:bCs w:val="1"/>
          <w:rtl w:val="0"/>
        </w:rPr>
        <w:t xml:space="preserve">pymupdf4llm</w:t>
      </w:r>
      <w:r w:rsidDel="00000000" w:rsidR="00000000" w:rsidRPr="00000000">
        <w:rPr>
          <w:rtl w:val="0"/>
        </w:rPr>
        <w:t xml:space="preserve"> generates a Markdown-formatted version of the text (</w:t>
      </w:r>
      <w:r w:rsidDel="00000000" w:rsidR="00000000" w:rsidRPr="00000000">
        <w:rPr>
          <w:rFonts w:ascii="Roboto Mono" w:cs="Roboto Mono" w:eastAsia="Roboto Mono" w:hAnsi="Roboto Mono"/>
          <w:color w:val="188038"/>
          <w:rtl w:val="0"/>
        </w:rPr>
        <w:t xml:space="preserve">text_md</w:t>
      </w:r>
      <w:r w:rsidDel="00000000" w:rsidR="00000000" w:rsidRPr="00000000">
        <w:rPr>
          <w:rtl w:val="0"/>
        </w:rPr>
        <w:t xml:space="preserve"> column), used as the primary input for LLM prompts when available.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rPr/>
      </w:pPr>
      <w:bookmarkStart w:colFirst="0" w:colLast="0" w:name="_3ksefy1p8ig" w:id="10"/>
      <w:bookmarkEnd w:id="10"/>
      <w:r w:rsidDel="00000000" w:rsidR="00000000" w:rsidRPr="00000000">
        <w:rPr>
          <w:rtl w:val="0"/>
        </w:rPr>
        <w:t xml:space="preserve">3. Phase 0 — Document Quality Pre-Check</w:t>
      </w:r>
    </w:p>
    <w:p w:rsidR="00000000" w:rsidDel="00000000" w:rsidP="00000000" w:rsidRDefault="00000000" w:rsidRPr="00000000" w14:paraId="00000072">
      <w:pPr>
        <w:rPr/>
      </w:pPr>
      <w:r w:rsidDel="00000000" w:rsidR="00000000" w:rsidRPr="00000000">
        <w:rPr>
          <w:rtl w:val="0"/>
        </w:rPr>
        <w:t xml:space="preserve">Before any LLM call, the document text is assessed for quality. </w:t>
      </w:r>
      <w:r w:rsidDel="00000000" w:rsidR="00000000" w:rsidRPr="00000000">
        <w:rPr>
          <w:b w:val="1"/>
          <w:bCs w:val="1"/>
          <w:rtl w:val="0"/>
        </w:rPr>
        <w:t xml:space="preserve">Garbled or </w:t>
      </w:r>
      <w:commentRangeStart w:id="0"/>
      <w:r w:rsidDel="00000000" w:rsidR="00000000" w:rsidRPr="00000000">
        <w:rPr>
          <w:b w:val="1"/>
          <w:bCs w:val="1"/>
          <w:rtl w:val="0"/>
        </w:rPr>
        <w:t xml:space="preserve">oversized</w:t>
      </w:r>
      <w:commentRangeEnd w:id="0"/>
      <w:r w:rsidDel="00000000" w:rsidR="00000000" w:rsidRPr="00000000">
        <w:commentReference w:id="0"/>
      </w:r>
      <w:r w:rsidDel="00000000" w:rsidR="00000000" w:rsidRPr="00000000">
        <w:rPr>
          <w:b w:val="1"/>
          <w:bCs w:val="1"/>
          <w:rtl w:val="0"/>
        </w:rPr>
        <w:t xml:space="preserve"> documents are skipped entirely</w:t>
      </w:r>
      <w:r w:rsidDel="00000000" w:rsidR="00000000" w:rsidRPr="00000000">
        <w:rPr>
          <w:rtl w:val="0"/>
        </w:rPr>
        <w:t xml:space="preserve"> to avoid wasting API budget on texts that would cause hallucinations.</w:t>
      </w:r>
    </w:p>
    <w:p w:rsidR="00000000" w:rsidDel="00000000" w:rsidP="00000000" w:rsidRDefault="00000000" w:rsidRPr="00000000" w14:paraId="00000073">
      <w:pPr>
        <w:pStyle w:val="Heading3"/>
        <w:rPr/>
      </w:pPr>
      <w:bookmarkStart w:colFirst="0" w:colLast="0" w:name="_j6kqm87qmnpa" w:id="11"/>
      <w:bookmarkEnd w:id="11"/>
      <w:r w:rsidDel="00000000" w:rsidR="00000000" w:rsidRPr="00000000">
        <w:rPr>
          <w:rtl w:val="0"/>
        </w:rPr>
        <w:t xml:space="preserve">Garbled Text Detection</w:t>
      </w:r>
    </w:p>
    <w:p w:rsidR="00000000" w:rsidDel="00000000" w:rsidP="00000000" w:rsidRDefault="00000000" w:rsidRPr="00000000" w14:paraId="00000074">
      <w:pPr>
        <w:rPr/>
      </w:pPr>
      <w:r w:rsidDel="00000000" w:rsidR="00000000" w:rsidRPr="00000000">
        <w:rPr>
          <w:rtl w:val="0"/>
        </w:rPr>
        <w:t xml:space="preserve">A document is flagged as </w:t>
      </w:r>
      <w:r w:rsidDel="00000000" w:rsidR="00000000" w:rsidRPr="00000000">
        <w:rPr>
          <w:b w:val="1"/>
          <w:bCs w:val="1"/>
          <w:rtl w:val="0"/>
        </w:rPr>
        <w:t xml:space="preserve">garbled</w:t>
      </w:r>
      <w:r w:rsidDel="00000000" w:rsidR="00000000" w:rsidRPr="00000000">
        <w:rPr>
          <w:rtl w:val="0"/>
        </w:rPr>
        <w:t xml:space="preserve"> if any of these conditions are met: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b w:val="1"/>
                <w:bCs w:val="1"/>
              </w:rPr>
            </w:pPr>
            <w:r w:rsidDel="00000000" w:rsidR="00000000" w:rsidRPr="00000000">
              <w:rPr>
                <w:b w:val="1"/>
                <w:bCs w:val="1"/>
                <w:rtl w:val="0"/>
              </w:rPr>
              <w:t xml:space="preserve">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Text too 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&lt; 100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Not a real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Alphabetic ratio too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&lt; 40% alphabetic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Garbled OCR produces many symbols/digits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Average word length too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&gt; 25 characters per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Garbled OCR concatenates words</w:t>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Sample size:</w:t>
      </w:r>
      <w:r w:rsidDel="00000000" w:rsidR="00000000" w:rsidRPr="00000000">
        <w:rPr>
          <w:rtl w:val="0"/>
        </w:rPr>
        <w:t xml:space="preserve"> Only the first 5,000 characters are checked (efficiency).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Result if garbled:</w:t>
      </w:r>
      <w:r w:rsidDel="00000000" w:rsidR="00000000" w:rsidRPr="00000000">
        <w:rPr>
          <w:rtl w:val="0"/>
        </w:rPr>
        <w:t xml:space="preserve"> Document is marked as </w:t>
      </w:r>
      <w:r w:rsidDel="00000000" w:rsidR="00000000" w:rsidRPr="00000000">
        <w:rPr>
          <w:rFonts w:ascii="Roboto Mono" w:cs="Roboto Mono" w:eastAsia="Roboto Mono" w:hAnsi="Roboto Mono"/>
          <w:color w:val="188038"/>
          <w:rtl w:val="0"/>
        </w:rPr>
        <w:t xml:space="preserve">SKIPPED_GARBLED</w:t>
      </w:r>
      <w:r w:rsidDel="00000000" w:rsidR="00000000" w:rsidRPr="00000000">
        <w:rPr>
          <w:rtl w:val="0"/>
        </w:rPr>
        <w:t xml:space="preserve"> in the summary table. No API calls are made.</w:t>
      </w:r>
    </w:p>
    <w:p w:rsidR="00000000" w:rsidDel="00000000" w:rsidP="00000000" w:rsidRDefault="00000000" w:rsidRPr="00000000" w14:paraId="00000086">
      <w:pPr>
        <w:pStyle w:val="Heading3"/>
        <w:rPr/>
      </w:pPr>
      <w:bookmarkStart w:colFirst="0" w:colLast="0" w:name="_ai8wkp4k5i7q" w:id="12"/>
      <w:bookmarkEnd w:id="12"/>
      <w:commentRangeStart w:id="1"/>
      <w:r w:rsidDel="00000000" w:rsidR="00000000" w:rsidRPr="00000000">
        <w:rPr>
          <w:rtl w:val="0"/>
        </w:rPr>
        <w:t xml:space="preserve">Oversized Document Detection</w:t>
      </w:r>
      <w:commentRangeEnd w:id="1"/>
      <w:r w:rsidDel="00000000" w:rsidR="00000000" w:rsidRPr="00000000">
        <w:commentReference w:id="1"/>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b w:val="1"/>
                <w:bCs w:val="1"/>
              </w:rPr>
            </w:pPr>
            <w:r w:rsidDel="00000000" w:rsidR="00000000" w:rsidRPr="00000000">
              <w:rPr>
                <w:b w:val="1"/>
                <w:bCs w:val="1"/>
                <w:rtl w:val="0"/>
              </w:rPr>
              <w:t xml:space="preserve">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Estimated token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&gt; 900,000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Exceeds model's safe context window</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Token estimation: </w:t>
      </w:r>
      <w:r w:rsidDel="00000000" w:rsidR="00000000" w:rsidRPr="00000000">
        <w:rPr>
          <w:rFonts w:ascii="Arial Unicode MS" w:cs="Arial Unicode MS" w:eastAsia="Arial Unicode MS" w:hAnsi="Arial Unicode MS"/>
          <w:b w:val="1"/>
          <w:bCs w:val="1"/>
          <w:rtl w:val="0"/>
        </w:rPr>
        <w:t xml:space="preserve">1 token ≈ 4 characters</w:t>
      </w:r>
      <w:r w:rsidDel="00000000" w:rsidR="00000000" w:rsidRPr="00000000">
        <w:rPr>
          <w:rtl w:val="0"/>
        </w:rPr>
        <w:t xml:space="preserve"> (conservative for legal text).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Result if too long:</w:t>
      </w:r>
      <w:r w:rsidDel="00000000" w:rsidR="00000000" w:rsidRPr="00000000">
        <w:rPr>
          <w:rtl w:val="0"/>
        </w:rPr>
        <w:t xml:space="preserve"> Document is marked as </w:t>
      </w:r>
      <w:r w:rsidDel="00000000" w:rsidR="00000000" w:rsidRPr="00000000">
        <w:rPr>
          <w:rFonts w:ascii="Roboto Mono" w:cs="Roboto Mono" w:eastAsia="Roboto Mono" w:hAnsi="Roboto Mono"/>
          <w:color w:val="188038"/>
          <w:rtl w:val="0"/>
        </w:rPr>
        <w:t xml:space="preserve">SKIPPED_TOO_LONG</w:t>
      </w:r>
      <w:r w:rsidDel="00000000" w:rsidR="00000000" w:rsidRPr="00000000">
        <w:rPr>
          <w:rtl w:val="0"/>
        </w:rPr>
        <w:t xml:space="preserve">. No API calls are made.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ind w:left="600" w:right="600" w:firstLine="0"/>
        <w:rPr/>
      </w:pPr>
      <w:commentRangeStart w:id="2"/>
      <w:commentRangeStart w:id="3"/>
      <w:r w:rsidDel="00000000" w:rsidR="00000000" w:rsidRPr="00000000">
        <w:rPr>
          <w:b w:val="1"/>
          <w:bCs w:val="1"/>
          <w:rtl w:val="0"/>
        </w:rPr>
        <w:t xml:space="preserve">📝 Review question for Lucas:</w:t>
      </w:r>
      <w:r w:rsidDel="00000000" w:rsidR="00000000" w:rsidRPr="00000000">
        <w:rPr>
          <w:rFonts w:ascii="Arial Unicode MS" w:cs="Arial Unicode MS" w:eastAsia="Arial Unicode MS" w:hAnsi="Arial Unicode MS"/>
          <w:rtl w:val="0"/>
        </w:rPr>
        <w:t xml:space="preserve"> Are there known important cases in the corpus that might have very long decisions (&gt;900K tokens ≈ 3.6M characters)? If so, we need a chunking strategy for those.</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rPr/>
      </w:pPr>
      <w:bookmarkStart w:colFirst="0" w:colLast="0" w:name="_cbz0j8rziou4" w:id="13"/>
      <w:bookmarkEnd w:id="13"/>
      <w:r w:rsidDel="00000000" w:rsidR="00000000" w:rsidRPr="00000000">
        <w:rPr>
          <w:rtl w:val="0"/>
        </w:rPr>
        <w:t xml:space="preserve">4. Phase 1 — Source Jurisdiction Identification</w:t>
      </w:r>
    </w:p>
    <w:p w:rsidR="00000000" w:rsidDel="00000000" w:rsidP="00000000" w:rsidRDefault="00000000" w:rsidRPr="00000000" w14:paraId="00000096">
      <w:pPr>
        <w:rPr/>
      </w:pPr>
      <w:r w:rsidDel="00000000" w:rsidR="00000000" w:rsidRPr="00000000">
        <w:rPr>
          <w:rtl w:val="0"/>
        </w:rPr>
        <w:t xml:space="preserve">The source jurisdiction (where the citing court sits) is determined </w:t>
      </w:r>
      <w:r w:rsidDel="00000000" w:rsidR="00000000" w:rsidRPr="00000000">
        <w:rPr>
          <w:b w:val="1"/>
          <w:bCs w:val="1"/>
          <w:rtl w:val="0"/>
        </w:rPr>
        <w:t xml:space="preserve">from the database</w:t>
      </w:r>
      <w:r w:rsidDel="00000000" w:rsidR="00000000" w:rsidRPr="00000000">
        <w:rPr>
          <w:rtl w:val="0"/>
        </w:rPr>
        <w:t xml:space="preserve">, not from the document text.</w:t>
      </w:r>
    </w:p>
    <w:p w:rsidR="00000000" w:rsidDel="00000000" w:rsidP="00000000" w:rsidRDefault="00000000" w:rsidRPr="00000000" w14:paraId="00000097">
      <w:pPr>
        <w:pStyle w:val="Heading3"/>
        <w:rPr/>
      </w:pPr>
      <w:bookmarkStart w:colFirst="0" w:colLast="0" w:name="_a51ku8x91i6w" w:id="14"/>
      <w:bookmarkEnd w:id="14"/>
      <w:r w:rsidDel="00000000" w:rsidR="00000000" w:rsidRPr="00000000">
        <w:rPr>
          <w:rtl w:val="0"/>
        </w:rPr>
        <w:t xml:space="preserve">Data Source</w:t>
      </w:r>
    </w:p>
    <w:p w:rsidR="00000000" w:rsidDel="00000000" w:rsidP="00000000" w:rsidRDefault="00000000" w:rsidRPr="00000000" w14:paraId="00000098">
      <w:pPr>
        <w:numPr>
          <w:ilvl w:val="0"/>
          <w:numId w:val="3"/>
        </w:numPr>
        <w:ind w:left="720" w:hanging="360"/>
      </w:pPr>
      <w:r w:rsidDel="00000000" w:rsidR="00000000" w:rsidRPr="00000000">
        <w:rPr>
          <w:b w:val="1"/>
          <w:bCs w:val="1"/>
          <w:rtl w:val="0"/>
        </w:rPr>
        <w:t xml:space="preserve">Primary: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cases.geographies</w:t>
      </w:r>
      <w:r w:rsidDel="00000000" w:rsidR="00000000" w:rsidRPr="00000000">
        <w:rPr>
          <w:rtl w:val="0"/>
        </w:rPr>
        <w:t xml:space="preserve"> column (populated from the Sabin database Excel file)</w:t>
      </w:r>
    </w:p>
    <w:p w:rsidR="00000000" w:rsidDel="00000000" w:rsidP="00000000" w:rsidRDefault="00000000" w:rsidRPr="00000000" w14:paraId="00000099">
      <w:pPr>
        <w:numPr>
          <w:ilvl w:val="0"/>
          <w:numId w:val="3"/>
        </w:numPr>
        <w:ind w:left="720" w:hanging="360"/>
      </w:pPr>
      <w:r w:rsidDel="00000000" w:rsidR="00000000" w:rsidRPr="00000000">
        <w:rPr>
          <w:b w:val="1"/>
          <w:bCs w:val="1"/>
          <w:rtl w:val="0"/>
        </w:rPr>
        <w:t xml:space="preserve">Fallback:</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documents.metadata_data → "Geographies"</w:t>
      </w:r>
      <w:r w:rsidDel="00000000" w:rsidR="00000000" w:rsidRPr="00000000">
        <w:rPr>
          <w:rtl w:val="0"/>
        </w:rPr>
        <w:t xml:space="preserve"> field (if cases.geographies is NULL)</w:t>
      </w:r>
    </w:p>
    <w:p w:rsidR="00000000" w:rsidDel="00000000" w:rsidP="00000000" w:rsidRDefault="00000000" w:rsidRPr="00000000" w14:paraId="0000009A">
      <w:pPr>
        <w:pStyle w:val="Heading3"/>
        <w:rPr/>
      </w:pPr>
      <w:bookmarkStart w:colFirst="0" w:colLast="0" w:name="_xyowyz5833nx" w:id="15"/>
      <w:bookmarkEnd w:id="15"/>
      <w:r w:rsidDel="00000000" w:rsidR="00000000" w:rsidRPr="00000000">
        <w:rPr>
          <w:rtl w:val="0"/>
        </w:rPr>
        <w:t xml:space="preserve">Parsing Logic</w:t>
      </w:r>
    </w:p>
    <w:p w:rsidR="00000000" w:rsidDel="00000000" w:rsidP="00000000" w:rsidRDefault="00000000" w:rsidRPr="00000000" w14:paraId="0000009B">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geographies</w:t>
      </w:r>
      <w:r w:rsidDel="00000000" w:rsidR="00000000" w:rsidRPr="00000000">
        <w:rPr>
          <w:rtl w:val="0"/>
        </w:rPr>
        <w:t xml:space="preserve"> field is a semicolon-separated string like </w:t>
      </w:r>
      <w:r w:rsidDel="00000000" w:rsidR="00000000" w:rsidRPr="00000000">
        <w:rPr>
          <w:rFonts w:ascii="Roboto Mono" w:cs="Roboto Mono" w:eastAsia="Roboto Mono" w:hAnsi="Roboto Mono"/>
          <w:color w:val="188038"/>
          <w:rtl w:val="0"/>
        </w:rPr>
        <w:t xml:space="preserve">"United States; California"</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"European Union; France; Belgium"</w:t>
      </w:r>
      <w:r w:rsidDel="00000000" w:rsidR="00000000" w:rsidRPr="00000000">
        <w:rPr>
          <w:rtl w:val="0"/>
        </w:rPr>
        <w:t xml:space="preserve">. The pipeline: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numPr>
          <w:ilvl w:val="0"/>
          <w:numId w:val="4"/>
        </w:numPr>
        <w:ind w:left="720" w:hanging="360"/>
      </w:pPr>
      <w:r w:rsidDel="00000000" w:rsidR="00000000" w:rsidRPr="00000000">
        <w:rPr>
          <w:rtl w:val="0"/>
        </w:rPr>
        <w:t xml:space="preserve">Splits on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E">
      <w:pPr>
        <w:numPr>
          <w:ilvl w:val="0"/>
          <w:numId w:val="4"/>
        </w:numPr>
        <w:ind w:left="720" w:hanging="360"/>
      </w:pPr>
      <w:r w:rsidDel="00000000" w:rsidR="00000000" w:rsidRPr="00000000">
        <w:rPr>
          <w:rtl w:val="0"/>
        </w:rPr>
        <w:t xml:space="preserve">Takes the </w:t>
      </w:r>
      <w:r w:rsidDel="00000000" w:rsidR="00000000" w:rsidRPr="00000000">
        <w:rPr>
          <w:b w:val="1"/>
          <w:bCs w:val="1"/>
          <w:rtl w:val="0"/>
        </w:rPr>
        <w:t xml:space="preserve">first segment</w:t>
      </w:r>
      <w:r w:rsidDel="00000000" w:rsidR="00000000" w:rsidRPr="00000000">
        <w:rPr>
          <w:rtl w:val="0"/>
        </w:rPr>
        <w:t xml:space="preserve"> (country level only)</w:t>
      </w:r>
    </w:p>
    <w:p w:rsidR="00000000" w:rsidDel="00000000" w:rsidP="00000000" w:rsidRDefault="00000000" w:rsidRPr="00000000" w14:paraId="0000009F">
      <w:pPr>
        <w:numPr>
          <w:ilvl w:val="0"/>
          <w:numId w:val="4"/>
        </w:numPr>
        <w:ind w:left="720" w:hanging="360"/>
      </w:pPr>
      <w:r w:rsidDel="00000000" w:rsidR="00000000" w:rsidRPr="00000000">
        <w:rPr>
          <w:rtl w:val="0"/>
        </w:rPr>
        <w:t xml:space="preserve">Normalizes common aliases (see table below)</w:t>
      </w:r>
    </w:p>
    <w:p w:rsidR="00000000" w:rsidDel="00000000" w:rsidP="00000000" w:rsidRDefault="00000000" w:rsidRPr="00000000" w14:paraId="000000A0">
      <w:pPr>
        <w:pStyle w:val="Heading3"/>
        <w:rPr/>
      </w:pPr>
      <w:bookmarkStart w:colFirst="0" w:colLast="0" w:name="_8kzqetm84q4t" w:id="16"/>
      <w:bookmarkEnd w:id="16"/>
      <w:r w:rsidDel="00000000" w:rsidR="00000000" w:rsidRPr="00000000">
        <w:rPr>
          <w:rtl w:val="0"/>
        </w:rPr>
        <w:t xml:space="preserve">Jurisdiction Aliases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b w:val="1"/>
                <w:bCs w:val="1"/>
              </w:rPr>
            </w:pPr>
            <w:r w:rsidDel="00000000" w:rsidR="00000000" w:rsidRPr="00000000">
              <w:rPr>
                <w:b w:val="1"/>
                <w:bCs w:val="1"/>
                <w:rtl w:val="0"/>
              </w:rPr>
              <w:t xml:space="preserve">Alias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b w:val="1"/>
                <w:bCs w:val="1"/>
                <w:rtl w:val="0"/>
              </w:rPr>
              <w:t xml:space="preserve">Normalized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USA, U.S., U.S.A., United States of America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United States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UK, U.K., Great Britain, Britain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United Kingdom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The Netherlands, Holland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Netherlands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NZ, Aotearoa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New Zealand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Turkey, Turkiye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Türkiye</w:t>
            </w:r>
          </w:p>
        </w:tc>
      </w:tr>
    </w:tbl>
    <w:p w:rsidR="00000000" w:rsidDel="00000000" w:rsidP="00000000" w:rsidRDefault="00000000" w:rsidRPr="00000000" w14:paraId="000000AD">
      <w:pPr>
        <w:pStyle w:val="Heading3"/>
        <w:rPr/>
      </w:pPr>
      <w:bookmarkStart w:colFirst="0" w:colLast="0" w:name="_mt7ix3ek03gl" w:id="17"/>
      <w:bookmarkEnd w:id="17"/>
      <w:r w:rsidDel="00000000" w:rsidR="00000000" w:rsidRPr="00000000">
        <w:rPr>
          <w:rtl w:val="0"/>
        </w:rPr>
        <w:t xml:space="preserve">Region Classification</w:t>
      </w:r>
    </w:p>
    <w:p w:rsidR="00000000" w:rsidDel="00000000" w:rsidP="00000000" w:rsidRDefault="00000000" w:rsidRPr="00000000" w14:paraId="000000AE">
      <w:pPr>
        <w:rPr/>
      </w:pPr>
      <w:r w:rsidDel="00000000" w:rsidR="00000000" w:rsidRPr="00000000">
        <w:rPr>
          <w:rtl w:val="0"/>
        </w:rPr>
        <w:t xml:space="preserve">Each jurisdiction is then classified into a region: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numPr>
          <w:ilvl w:val="0"/>
          <w:numId w:val="5"/>
        </w:numPr>
        <w:ind w:left="720" w:hanging="360"/>
      </w:pPr>
      <w:r w:rsidDel="00000000" w:rsidR="00000000" w:rsidRPr="00000000">
        <w:rPr>
          <w:b w:val="1"/>
          <w:bCs w:val="1"/>
          <w:rtl w:val="0"/>
        </w:rPr>
        <w:t xml:space="preserve">"International"</w:t>
      </w:r>
      <w:r w:rsidDel="00000000" w:rsidR="00000000" w:rsidRPr="00000000">
        <w:rPr>
          <w:rtl w:val="0"/>
        </w:rPr>
        <w:t xml:space="preserve"> if the jurisdiction string is "International", "INTL", or "World"</w:t>
      </w:r>
    </w:p>
    <w:p w:rsidR="00000000" w:rsidDel="00000000" w:rsidP="00000000" w:rsidRDefault="00000000" w:rsidRPr="00000000" w14:paraId="000000B1">
      <w:pPr>
        <w:numPr>
          <w:ilvl w:val="0"/>
          <w:numId w:val="5"/>
        </w:numPr>
        <w:ind w:left="720" w:hanging="360"/>
      </w:pPr>
      <w:r w:rsidDel="00000000" w:rsidR="00000000" w:rsidRPr="00000000">
        <w:rPr>
          <w:b w:val="1"/>
          <w:bCs w:val="1"/>
          <w:rtl w:val="0"/>
        </w:rPr>
        <w:t xml:space="preserve">"Global North"</w:t>
      </w:r>
      <w:r w:rsidDel="00000000" w:rsidR="00000000" w:rsidRPr="00000000">
        <w:rPr>
          <w:rtl w:val="0"/>
        </w:rPr>
        <w:t xml:space="preserve"> if the country is in the Global North list (see </w:t>
      </w:r>
      <w:commentRangeStart w:id="4"/>
      <w:hyperlink w:anchor="appendix-a--global-northsouth-classification">
        <w:r w:rsidDel="00000000" w:rsidR="00000000" w:rsidRPr="00000000">
          <w:rPr>
            <w:color w:val="1155cc"/>
            <w:u w:val="single"/>
            <w:rtl w:val="0"/>
          </w:rPr>
          <w:t xml:space="preserve">Appendix A</w:t>
        </w:r>
      </w:hyperlink>
      <w:commentRangeEnd w:id="4"/>
      <w:r w:rsidDel="00000000" w:rsidR="00000000" w:rsidRPr="00000000">
        <w:commentReference w:id="4"/>
      </w:r>
      <w:r w:rsidDel="00000000" w:rsidR="00000000" w:rsidRPr="00000000">
        <w:rPr>
          <w:rtl w:val="0"/>
        </w:rPr>
        <w:t xml:space="preserve">)</w:t>
      </w:r>
    </w:p>
    <w:p w:rsidR="00000000" w:rsidDel="00000000" w:rsidP="00000000" w:rsidRDefault="00000000" w:rsidRPr="00000000" w14:paraId="000000B2">
      <w:pPr>
        <w:numPr>
          <w:ilvl w:val="0"/>
          <w:numId w:val="5"/>
        </w:numPr>
        <w:ind w:left="720" w:hanging="360"/>
      </w:pPr>
      <w:r w:rsidDel="00000000" w:rsidR="00000000" w:rsidRPr="00000000">
        <w:rPr>
          <w:b w:val="1"/>
          <w:bCs w:val="1"/>
          <w:rtl w:val="0"/>
        </w:rPr>
        <w:t xml:space="preserve">"Global South"</w:t>
      </w:r>
      <w:r w:rsidDel="00000000" w:rsidR="00000000" w:rsidRPr="00000000">
        <w:rPr>
          <w:rtl w:val="0"/>
        </w:rPr>
        <w:t xml:space="preserve"> for everything else (default)</w:t>
      </w:r>
    </w:p>
    <w:p w:rsidR="00000000" w:rsidDel="00000000" w:rsidP="00000000" w:rsidRDefault="00000000" w:rsidRPr="00000000" w14:paraId="000000B3">
      <w:pPr>
        <w:numPr>
          <w:ilvl w:val="0"/>
          <w:numId w:val="5"/>
        </w:numPr>
        <w:ind w:left="720" w:hanging="360"/>
      </w:pPr>
      <w:r w:rsidDel="00000000" w:rsidR="00000000" w:rsidRPr="00000000">
        <w:rPr>
          <w:b w:val="1"/>
          <w:bCs w:val="1"/>
          <w:rtl w:val="0"/>
        </w:rPr>
        <w:t xml:space="preserve">"Unknown"</w:t>
      </w:r>
      <w:r w:rsidDel="00000000" w:rsidR="00000000" w:rsidRPr="00000000">
        <w:rPr>
          <w:rtl w:val="0"/>
        </w:rPr>
        <w:t xml:space="preserve"> if the jurisdiction is empty or "Unknown"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B5">
      <w:pPr>
        <w:ind w:left="600" w:right="600" w:firstLine="0"/>
        <w:rPr/>
      </w:pPr>
      <w:r w:rsidDel="00000000" w:rsidR="00000000" w:rsidRPr="00000000">
        <w:rPr>
          <w:b w:val="1"/>
          <w:bCs w:val="1"/>
          <w:rtl w:val="0"/>
        </w:rPr>
        <w:t xml:space="preserve">📝 Review question for Lucas:</w:t>
      </w:r>
      <w:r w:rsidDel="00000000" w:rsidR="00000000" w:rsidRPr="00000000">
        <w:rPr>
          <w:rtl w:val="0"/>
        </w:rPr>
        <w:t xml:space="preserve"> Is the "everything else = </w:t>
      </w:r>
      <w:commentRangeStart w:id="5"/>
      <w:commentRangeStart w:id="6"/>
      <w:r w:rsidDel="00000000" w:rsidR="00000000" w:rsidRPr="00000000">
        <w:rPr>
          <w:rtl w:val="0"/>
        </w:rPr>
        <w:t xml:space="preserve">Global South" default correct?</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 Are there edge cases where a jurisdiction should be classified differently?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rPr/>
      </w:pPr>
      <w:bookmarkStart w:colFirst="0" w:colLast="0" w:name="_p9030ko02ppj" w:id="18"/>
      <w:bookmarkEnd w:id="18"/>
      <w:r w:rsidDel="00000000" w:rsidR="00000000" w:rsidRPr="00000000">
        <w:rPr>
          <w:rtl w:val="0"/>
        </w:rPr>
        <w:t xml:space="preserve">5. Phase 2A — Citation Extraction</w:t>
      </w:r>
    </w:p>
    <w:p w:rsidR="00000000" w:rsidDel="00000000" w:rsidP="00000000" w:rsidRDefault="00000000" w:rsidRPr="00000000" w14:paraId="000000B9">
      <w:pPr>
        <w:rPr/>
      </w:pPr>
      <w:r w:rsidDel="00000000" w:rsidR="00000000" w:rsidRPr="00000000">
        <w:rPr>
          <w:rtl w:val="0"/>
        </w:rPr>
        <w:t xml:space="preserve">This is the core LLM call: extracting all case law references from the document text.</w:t>
      </w:r>
    </w:p>
    <w:p w:rsidR="00000000" w:rsidDel="00000000" w:rsidP="00000000" w:rsidRDefault="00000000" w:rsidRPr="00000000" w14:paraId="000000BA">
      <w:pPr>
        <w:pStyle w:val="Heading3"/>
        <w:rPr/>
      </w:pPr>
      <w:bookmarkStart w:colFirst="0" w:colLast="0" w:name="_zi4bwggskxmc" w:id="19"/>
      <w:bookmarkEnd w:id="19"/>
      <w:r w:rsidDel="00000000" w:rsidR="00000000" w:rsidRPr="00000000">
        <w:rPr>
          <w:rtl w:val="0"/>
        </w:rPr>
        <w:t xml:space="preserve">Model &amp; Settings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b w:val="1"/>
                <w:bCs w:val="1"/>
              </w:rPr>
            </w:pPr>
            <w:r w:rsidDel="00000000" w:rsidR="00000000" w:rsidRPr="00000000">
              <w:rPr>
                <w:b w:val="1"/>
                <w:bCs w:val="1"/>
                <w:rtl w:val="0"/>
              </w:rPr>
              <w:t xml:space="preserve">Setting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b w:val="1"/>
                <w:bCs w:val="1"/>
              </w:rPr>
            </w:pPr>
            <w:r w:rsidDel="00000000" w:rsidR="00000000" w:rsidRPr="00000000">
              <w:rPr>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Cost-effective for extraction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Reproducibility (academic research)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Thinking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1,024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Enables chain-of-thought 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Max output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65,536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Model default</w:t>
            </w:r>
          </w:p>
        </w:tc>
      </w:tr>
    </w:tbl>
    <w:p w:rsidR="00000000" w:rsidDel="00000000" w:rsidP="00000000" w:rsidRDefault="00000000" w:rsidRPr="00000000" w14:paraId="000000CA">
      <w:pPr>
        <w:pStyle w:val="Heading3"/>
        <w:rPr/>
      </w:pPr>
      <w:bookmarkStart w:colFirst="0" w:colLast="0" w:name="_v0hmumsmmv50" w:id="20"/>
      <w:bookmarkEnd w:id="20"/>
      <w:r w:rsidDel="00000000" w:rsidR="00000000" w:rsidRPr="00000000">
        <w:rPr>
          <w:rtl w:val="0"/>
        </w:rPr>
        <w:t xml:space="preserve">What IS Extracted (12 Citation Patterns)</w:t>
      </w:r>
    </w:p>
    <w:p w:rsidR="00000000" w:rsidDel="00000000" w:rsidP="00000000" w:rsidRDefault="00000000" w:rsidRPr="00000000" w14:paraId="000000CB">
      <w:pPr>
        <w:rPr/>
      </w:pPr>
      <w:r w:rsidDel="00000000" w:rsidR="00000000" w:rsidRPr="00000000">
        <w:rPr>
          <w:rtl w:val="0"/>
        </w:rPr>
        <w:t xml:space="preserve">The LLM is instructed to extract </w:t>
      </w:r>
      <w:r w:rsidDel="00000000" w:rsidR="00000000" w:rsidRPr="00000000">
        <w:rPr>
          <w:b w:val="1"/>
          <w:bCs w:val="1"/>
          <w:rtl w:val="0"/>
        </w:rPr>
        <w:t xml:space="preserve">every reference to a judicial decision</w:t>
      </w:r>
      <w:r w:rsidDel="00000000" w:rsidR="00000000" w:rsidRPr="00000000">
        <w:rPr>
          <w:rtl w:val="0"/>
        </w:rPr>
        <w:t xml:space="preserve">, regardless of format: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10"/>
        </w:numPr>
        <w:ind w:left="720" w:hanging="360"/>
      </w:pPr>
      <w:r w:rsidDel="00000000" w:rsidR="00000000" w:rsidRPr="00000000">
        <w:rPr>
          <w:b w:val="1"/>
          <w:bCs w:val="1"/>
          <w:rtl w:val="0"/>
        </w:rPr>
        <w:t xml:space="preserve">Traditional citations</w:t>
      </w:r>
      <w:r w:rsidDel="00000000" w:rsidR="00000000" w:rsidRPr="00000000">
        <w:rPr>
          <w:rtl w:val="0"/>
        </w:rPr>
        <w:t xml:space="preserve"> — Formal legal citations: </w:t>
      </w:r>
      <w:r w:rsidDel="00000000" w:rsidR="00000000" w:rsidRPr="00000000">
        <w:rPr>
          <w:rFonts w:ascii="Roboto Mono" w:cs="Roboto Mono" w:eastAsia="Roboto Mono" w:hAnsi="Roboto Mono"/>
          <w:color w:val="188038"/>
          <w:rtl w:val="0"/>
        </w:rPr>
        <w:t xml:space="preserve">"Brown v. Board of Education, 347 U.S. 483 (1954)"</w:t>
      </w:r>
      <w:r w:rsidDel="00000000" w:rsidR="00000000" w:rsidRPr="00000000">
        <w:rPr>
          <w:rtl w:val="0"/>
        </w:rPr>
      </w:r>
    </w:p>
    <w:p w:rsidR="00000000" w:rsidDel="00000000" w:rsidP="00000000" w:rsidRDefault="00000000" w:rsidRPr="00000000" w14:paraId="000000CE">
      <w:pPr>
        <w:numPr>
          <w:ilvl w:val="0"/>
          <w:numId w:val="10"/>
        </w:numPr>
        <w:ind w:left="720" w:hanging="360"/>
      </w:pPr>
      <w:r w:rsidDel="00000000" w:rsidR="00000000" w:rsidRPr="00000000">
        <w:rPr>
          <w:b w:val="1"/>
          <w:bCs w:val="1"/>
          <w:rtl w:val="0"/>
        </w:rPr>
        <w:t xml:space="preserve">Narrative references</w:t>
      </w:r>
      <w:r w:rsidDel="00000000" w:rsidR="00000000" w:rsidRPr="00000000">
        <w:rPr>
          <w:rtl w:val="0"/>
        </w:rPr>
        <w:t xml:space="preserve"> — Descriptive mentions: </w:t>
      </w:r>
      <w:r w:rsidDel="00000000" w:rsidR="00000000" w:rsidRPr="00000000">
        <w:rPr>
          <w:rFonts w:ascii="Roboto Mono" w:cs="Roboto Mono" w:eastAsia="Roboto Mono" w:hAnsi="Roboto Mono"/>
          <w:color w:val="188038"/>
          <w:rtl w:val="0"/>
        </w:rPr>
        <w:t xml:space="preserve">"The Norwegian Supreme Court held in 2020..."</w:t>
      </w:r>
      <w:r w:rsidDel="00000000" w:rsidR="00000000" w:rsidRPr="00000000">
        <w:rPr>
          <w:rtl w:val="0"/>
        </w:rPr>
      </w:r>
    </w:p>
    <w:p w:rsidR="00000000" w:rsidDel="00000000" w:rsidP="00000000" w:rsidRDefault="00000000" w:rsidRPr="00000000" w14:paraId="000000CF">
      <w:pPr>
        <w:numPr>
          <w:ilvl w:val="0"/>
          <w:numId w:val="10"/>
        </w:numPr>
        <w:ind w:left="720" w:hanging="360"/>
      </w:pPr>
      <w:r w:rsidDel="00000000" w:rsidR="00000000" w:rsidRPr="00000000">
        <w:rPr>
          <w:b w:val="1"/>
          <w:bCs w:val="1"/>
          <w:rtl w:val="0"/>
        </w:rPr>
        <w:t xml:space="preserve">Shorthand references</w:t>
      </w:r>
      <w:r w:rsidDel="00000000" w:rsidR="00000000" w:rsidRPr="00000000">
        <w:rPr>
          <w:rtl w:val="0"/>
        </w:rPr>
        <w:t xml:space="preserve"> — Abbreviated names: </w:t>
      </w:r>
      <w:r w:rsidDel="00000000" w:rsidR="00000000" w:rsidRPr="00000000">
        <w:rPr>
          <w:rFonts w:ascii="Roboto Mono" w:cs="Roboto Mono" w:eastAsia="Roboto Mono" w:hAnsi="Roboto Mono"/>
          <w:color w:val="188038"/>
          <w:rtl w:val="0"/>
        </w:rPr>
        <w:t xml:space="preserve">"the Urgenda case"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"following Abraham"</w:t>
      </w:r>
      <w:r w:rsidDel="00000000" w:rsidR="00000000" w:rsidRPr="00000000">
        <w:rPr>
          <w:rtl w:val="0"/>
        </w:rPr>
      </w:r>
    </w:p>
    <w:p w:rsidR="00000000" w:rsidDel="00000000" w:rsidP="00000000" w:rsidRDefault="00000000" w:rsidRPr="00000000" w14:paraId="000000D0">
      <w:pPr>
        <w:numPr>
          <w:ilvl w:val="0"/>
          <w:numId w:val="10"/>
        </w:numPr>
        <w:ind w:left="720" w:hanging="360"/>
      </w:pPr>
      <w:r w:rsidDel="00000000" w:rsidR="00000000" w:rsidRPr="00000000">
        <w:rPr>
          <w:b w:val="1"/>
          <w:bCs w:val="1"/>
          <w:rtl w:val="0"/>
        </w:rPr>
        <w:t xml:space="preserve">Scholarly citations</w:t>
      </w:r>
      <w:r w:rsidDel="00000000" w:rsidR="00000000" w:rsidRPr="00000000">
        <w:rPr>
          <w:rtl w:val="0"/>
        </w:rPr>
        <w:t xml:space="preserve"> — Academic references to cases: </w:t>
      </w:r>
      <w:r w:rsidDel="00000000" w:rsidR="00000000" w:rsidRPr="00000000">
        <w:rPr>
          <w:rFonts w:ascii="Roboto Mono" w:cs="Roboto Mono" w:eastAsia="Roboto Mono" w:hAnsi="Roboto Mono"/>
          <w:color w:val="188038"/>
          <w:rtl w:val="0"/>
        </w:rPr>
        <w:t xml:space="preserve">"Professor X's analysis of the Urgenda case"</w:t>
      </w:r>
      <w:r w:rsidDel="00000000" w:rsidR="00000000" w:rsidRPr="00000000">
        <w:rPr>
          <w:rtl w:val="0"/>
        </w:rPr>
      </w:r>
    </w:p>
    <w:p w:rsidR="00000000" w:rsidDel="00000000" w:rsidP="00000000" w:rsidRDefault="00000000" w:rsidRPr="00000000" w14:paraId="000000D1">
      <w:pPr>
        <w:numPr>
          <w:ilvl w:val="0"/>
          <w:numId w:val="10"/>
        </w:numPr>
        <w:ind w:left="720" w:hanging="360"/>
      </w:pPr>
      <w:r w:rsidDel="00000000" w:rsidR="00000000" w:rsidRPr="00000000">
        <w:rPr>
          <w:b w:val="1"/>
          <w:bCs w:val="1"/>
          <w:rtl w:val="0"/>
        </w:rPr>
        <w:t xml:space="preserve">Procedural references</w:t>
      </w:r>
      <w:r w:rsidDel="00000000" w:rsidR="00000000" w:rsidRPr="00000000">
        <w:rPr>
          <w:rtl w:val="0"/>
        </w:rPr>
        <w:t xml:space="preserve"> — Case history: </w:t>
      </w:r>
      <w:r w:rsidDel="00000000" w:rsidR="00000000" w:rsidRPr="00000000">
        <w:rPr>
          <w:rFonts w:ascii="Roboto Mono" w:cs="Roboto Mono" w:eastAsia="Roboto Mono" w:hAnsi="Roboto Mono"/>
          <w:color w:val="188038"/>
          <w:rtl w:val="0"/>
        </w:rPr>
        <w:t xml:space="preserve">"On appeal from..."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"Affirmed by..."</w:t>
      </w:r>
      <w:r w:rsidDel="00000000" w:rsidR="00000000" w:rsidRPr="00000000">
        <w:rPr>
          <w:rtl w:val="0"/>
        </w:rPr>
      </w:r>
    </w:p>
    <w:p w:rsidR="00000000" w:rsidDel="00000000" w:rsidP="00000000" w:rsidRDefault="00000000" w:rsidRPr="00000000" w14:paraId="000000D2">
      <w:pPr>
        <w:numPr>
          <w:ilvl w:val="0"/>
          <w:numId w:val="10"/>
        </w:numPr>
        <w:ind w:left="720" w:hanging="360"/>
      </w:pPr>
      <w:r w:rsidDel="00000000" w:rsidR="00000000" w:rsidRPr="00000000">
        <w:rPr>
          <w:b w:val="1"/>
          <w:bCs w:val="1"/>
          <w:rtl w:val="0"/>
        </w:rPr>
        <w:t xml:space="preserve">Comparative references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"Unlike the approach 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"Similar to..."</w:t>
      </w:r>
      <w:r w:rsidDel="00000000" w:rsidR="00000000" w:rsidRPr="00000000">
        <w:rPr>
          <w:rtl w:val="0"/>
        </w:rPr>
      </w:r>
    </w:p>
    <w:p w:rsidR="00000000" w:rsidDel="00000000" w:rsidP="00000000" w:rsidRDefault="00000000" w:rsidRPr="00000000" w14:paraId="000000D3">
      <w:pPr>
        <w:numPr>
          <w:ilvl w:val="0"/>
          <w:numId w:val="10"/>
        </w:numPr>
        <w:ind w:left="720" w:hanging="360"/>
      </w:pPr>
      <w:r w:rsidDel="00000000" w:rsidR="00000000" w:rsidRPr="00000000">
        <w:rPr>
          <w:b w:val="1"/>
          <w:bCs w:val="1"/>
          <w:rtl w:val="0"/>
        </w:rPr>
        <w:t xml:space="preserve">Signal citations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"See also..."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"Compare with..."</w:t>
      </w:r>
      <w:r w:rsidDel="00000000" w:rsidR="00000000" w:rsidRPr="00000000">
        <w:rPr>
          <w:rtl w:val="0"/>
        </w:rPr>
      </w:r>
    </w:p>
    <w:p w:rsidR="00000000" w:rsidDel="00000000" w:rsidP="00000000" w:rsidRDefault="00000000" w:rsidRPr="00000000" w14:paraId="000000D4">
      <w:pPr>
        <w:numPr>
          <w:ilvl w:val="0"/>
          <w:numId w:val="10"/>
        </w:numPr>
        <w:ind w:left="720" w:hanging="360"/>
      </w:pPr>
      <w:r w:rsidDel="00000000" w:rsidR="00000000" w:rsidRPr="00000000">
        <w:rPr>
          <w:b w:val="1"/>
          <w:bCs w:val="1"/>
          <w:rtl w:val="0"/>
        </w:rPr>
        <w:t xml:space="preserve">Footnote/endnote citations</w:t>
      </w:r>
      <w:r w:rsidDel="00000000" w:rsidR="00000000" w:rsidRPr="00000000">
        <w:rPr>
          <w:rtl w:val="0"/>
        </w:rPr>
        <w:t xml:space="preserve"> — Including supra, infra, ibid., id. references</w:t>
      </w:r>
    </w:p>
    <w:p w:rsidR="00000000" w:rsidDel="00000000" w:rsidP="00000000" w:rsidRDefault="00000000" w:rsidRPr="00000000" w14:paraId="000000D5">
      <w:pPr>
        <w:numPr>
          <w:ilvl w:val="0"/>
          <w:numId w:val="10"/>
        </w:numPr>
        <w:ind w:left="720" w:hanging="360"/>
      </w:pPr>
      <w:r w:rsidDel="00000000" w:rsidR="00000000" w:rsidRPr="00000000">
        <w:rPr>
          <w:b w:val="1"/>
          <w:bCs w:val="1"/>
          <w:rtl w:val="0"/>
        </w:rPr>
        <w:t xml:space="preserve">Dissenting/concurring opinion citations</w:t>
      </w:r>
      <w:r w:rsidDel="00000000" w:rsidR="00000000" w:rsidRPr="00000000">
        <w:rPr>
          <w:rtl w:val="0"/>
        </w:rPr>
        <w:t xml:space="preserve"> — Citations in non-majority opinions</w:t>
      </w:r>
    </w:p>
    <w:p w:rsidR="00000000" w:rsidDel="00000000" w:rsidP="00000000" w:rsidRDefault="00000000" w:rsidRPr="00000000" w14:paraId="000000D6">
      <w:pPr>
        <w:numPr>
          <w:ilvl w:val="0"/>
          <w:numId w:val="10"/>
        </w:numPr>
        <w:ind w:left="720" w:hanging="360"/>
      </w:pPr>
      <w:r w:rsidDel="00000000" w:rsidR="00000000" w:rsidRPr="00000000">
        <w:rPr>
          <w:b w:val="1"/>
          <w:bCs w:val="1"/>
          <w:rtl w:val="0"/>
        </w:rPr>
        <w:t xml:space="preserve">Advisory opinions</w:t>
      </w:r>
      <w:r w:rsidDel="00000000" w:rsidR="00000000" w:rsidRPr="00000000">
        <w:rPr>
          <w:rtl w:val="0"/>
        </w:rPr>
        <w:t xml:space="preserve"> — ICJ advisory opinions, other tribunal advisory opinions</w:t>
      </w:r>
    </w:p>
    <w:p w:rsidR="00000000" w:rsidDel="00000000" w:rsidP="00000000" w:rsidRDefault="00000000" w:rsidRPr="00000000" w14:paraId="000000D7">
      <w:pPr>
        <w:pStyle w:val="Heading3"/>
        <w:rPr/>
      </w:pPr>
      <w:bookmarkStart w:colFirst="0" w:colLast="0" w:name="_wpixy3n2j52k" w:id="21"/>
      <w:bookmarkEnd w:id="21"/>
      <w:r w:rsidDel="00000000" w:rsidR="00000000" w:rsidRPr="00000000">
        <w:rPr>
          <w:rtl w:val="0"/>
        </w:rPr>
        <w:t xml:space="preserve">What Is NOT Extracted (Negative Examples)</w:t>
      </w:r>
    </w:p>
    <w:p w:rsidR="00000000" w:rsidDel="00000000" w:rsidP="00000000" w:rsidRDefault="00000000" w:rsidRPr="00000000" w14:paraId="000000D8">
      <w:pPr>
        <w:rPr/>
      </w:pPr>
      <w:r w:rsidDel="00000000" w:rsidR="00000000" w:rsidRPr="00000000">
        <w:rPr>
          <w:rtl w:val="0"/>
        </w:rPr>
        <w:t xml:space="preserve">The prompt explicitly instructs the LLM to </w:t>
      </w:r>
      <w:r w:rsidDel="00000000" w:rsidR="00000000" w:rsidRPr="00000000">
        <w:rPr>
          <w:b w:val="1"/>
          <w:bCs w:val="1"/>
          <w:rtl w:val="0"/>
        </w:rPr>
        <w:t xml:space="preserve">skip</w:t>
      </w:r>
      <w:r w:rsidDel="00000000" w:rsidR="00000000" w:rsidRPr="00000000">
        <w:rPr>
          <w:rtl w:val="0"/>
        </w:rPr>
        <w:t xml:space="preserv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numPr>
          <w:ilvl w:val="0"/>
          <w:numId w:val="18"/>
        </w:numPr>
        <w:ind w:left="720" w:hanging="360"/>
      </w:pPr>
      <w:r w:rsidDel="00000000" w:rsidR="00000000" w:rsidRPr="00000000">
        <w:rPr>
          <w:rtl w:val="0"/>
        </w:rPr>
        <w:t xml:space="preserve">Cases the LLM "knows about" but that are </w:t>
      </w:r>
      <w:r w:rsidDel="00000000" w:rsidR="00000000" w:rsidRPr="00000000">
        <w:rPr>
          <w:b w:val="1"/>
          <w:bCs w:val="1"/>
          <w:rtl w:val="0"/>
        </w:rPr>
        <w:t xml:space="preserve">not mentioned</w:t>
      </w:r>
      <w:r w:rsidDel="00000000" w:rsidR="00000000" w:rsidRPr="00000000">
        <w:rPr>
          <w:rtl w:val="0"/>
        </w:rPr>
        <w:t xml:space="preserve"> in the document</w:t>
      </w:r>
    </w:p>
    <w:p w:rsidR="00000000" w:rsidDel="00000000" w:rsidP="00000000" w:rsidRDefault="00000000" w:rsidRPr="00000000" w14:paraId="000000DB">
      <w:pPr>
        <w:numPr>
          <w:ilvl w:val="0"/>
          <w:numId w:val="18"/>
        </w:numPr>
        <w:ind w:left="720" w:hanging="360"/>
      </w:pPr>
      <w:r w:rsidDel="00000000" w:rsidR="00000000" w:rsidRPr="00000000">
        <w:rPr>
          <w:b w:val="1"/>
          <w:bCs w:val="1"/>
          <w:rtl w:val="0"/>
        </w:rPr>
        <w:t xml:space="preserve">Metadata-format strings</w:t>
      </w:r>
      <w:r w:rsidDel="00000000" w:rsidR="00000000" w:rsidRPr="00000000">
        <w:rPr>
          <w:rtl w:val="0"/>
        </w:rPr>
        <w:t xml:space="preserve"> (e.g., "Case Name (2015) | Court; Jurisdiction")</w:t>
      </w:r>
    </w:p>
    <w:p w:rsidR="00000000" w:rsidDel="00000000" w:rsidP="00000000" w:rsidRDefault="00000000" w:rsidRPr="00000000" w14:paraId="000000DC">
      <w:pPr>
        <w:numPr>
          <w:ilvl w:val="0"/>
          <w:numId w:val="18"/>
        </w:numPr>
        <w:ind w:left="720" w:hanging="360"/>
      </w:pPr>
      <w:r w:rsidDel="00000000" w:rsidR="00000000" w:rsidRPr="00000000">
        <w:rPr>
          <w:b w:val="1"/>
          <w:bCs w:val="1"/>
          <w:rtl w:val="0"/>
        </w:rPr>
        <w:t xml:space="preserve">Author names or book titles</w:t>
      </w:r>
      <w:r w:rsidDel="00000000" w:rsidR="00000000" w:rsidRPr="00000000">
        <w:rPr>
          <w:rtl w:val="0"/>
        </w:rPr>
        <w:t xml:space="preserve"> that are not judicial decisions</w:t>
      </w:r>
    </w:p>
    <w:p w:rsidR="00000000" w:rsidDel="00000000" w:rsidP="00000000" w:rsidRDefault="00000000" w:rsidRPr="00000000" w14:paraId="000000DD">
      <w:pPr>
        <w:numPr>
          <w:ilvl w:val="0"/>
          <w:numId w:val="18"/>
        </w:numPr>
        <w:ind w:left="720" w:hanging="360"/>
      </w:pPr>
      <w:commentRangeStart w:id="7"/>
      <w:commentRangeStart w:id="8"/>
      <w:commentRangeStart w:id="9"/>
      <w:commentRangeStart w:id="10"/>
      <w:r w:rsidDel="00000000" w:rsidR="00000000" w:rsidRPr="00000000">
        <w:rPr>
          <w:b w:val="1"/>
          <w:bCs w:val="1"/>
          <w:rtl w:val="0"/>
        </w:rPr>
        <w:t xml:space="preserve">Treaties, conventions, statutes, legislation, or procedural rules</w:t>
      </w:r>
      <w:r w:rsidDel="00000000" w:rsidR="00000000" w:rsidRPr="00000000">
        <w:rPr>
          <w:rtl w:val="0"/>
        </w:rPr>
        <w:t xml:space="preserve"> (Paris Agreement, UNFCCC, Clean Air Act, etc.)</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DE">
      <w:pPr>
        <w:numPr>
          <w:ilvl w:val="0"/>
          <w:numId w:val="18"/>
        </w:numPr>
        <w:ind w:left="720" w:hanging="360"/>
      </w:pPr>
      <w:r w:rsidDel="00000000" w:rsidR="00000000" w:rsidRPr="00000000">
        <w:rPr>
          <w:b w:val="1"/>
          <w:bCs w:val="1"/>
          <w:rtl w:val="0"/>
        </w:rPr>
        <w:t xml:space="preserve">Generic court references</w:t>
      </w:r>
      <w:r w:rsidDel="00000000" w:rsidR="00000000" w:rsidRPr="00000000">
        <w:rPr>
          <w:rtl w:val="0"/>
        </w:rPr>
        <w:t xml:space="preserve"> without a specific case (e.g., "the courts have held")</w:t>
      </w:r>
    </w:p>
    <w:p w:rsidR="00000000" w:rsidDel="00000000" w:rsidP="00000000" w:rsidRDefault="00000000" w:rsidRPr="00000000" w14:paraId="000000DF">
      <w:pPr>
        <w:pStyle w:val="Heading3"/>
        <w:rPr/>
      </w:pPr>
      <w:bookmarkStart w:colFirst="0" w:colLast="0" w:name="_1q0dt8j0ix92" w:id="22"/>
      <w:bookmarkEnd w:id="22"/>
      <w:r w:rsidDel="00000000" w:rsidR="00000000" w:rsidRPr="00000000">
        <w:rPr>
          <w:rtl w:val="0"/>
        </w:rPr>
        <w:t xml:space="preserve">Anti-Hallucination Rules (Critical)</w:t>
      </w:r>
    </w:p>
    <w:p w:rsidR="00000000" w:rsidDel="00000000" w:rsidP="00000000" w:rsidRDefault="00000000" w:rsidRPr="00000000" w14:paraId="000000E0">
      <w:pPr>
        <w:rPr/>
      </w:pPr>
      <w:r w:rsidDel="00000000" w:rsidR="00000000" w:rsidRPr="00000000">
        <w:rPr>
          <w:rtl w:val="0"/>
        </w:rPr>
        <w:t xml:space="preserve">The extraction prompt contains 6 strict rules to prevent false extractions: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numPr>
          <w:ilvl w:val="0"/>
          <w:numId w:val="17"/>
        </w:numPr>
        <w:ind w:left="720" w:hanging="360"/>
      </w:pPr>
      <w:r w:rsidDel="00000000" w:rsidR="00000000" w:rsidRPr="00000000">
        <w:rPr>
          <w:rtl w:val="0"/>
        </w:rPr>
        <w:t xml:space="preserve">Extract ONLY citations that appear as </w:t>
      </w:r>
      <w:r w:rsidDel="00000000" w:rsidR="00000000" w:rsidRPr="00000000">
        <w:rPr>
          <w:b w:val="1"/>
          <w:bCs w:val="1"/>
          <w:rtl w:val="0"/>
        </w:rPr>
        <w:t xml:space="preserve">VERBATIM text</w:t>
      </w:r>
      <w:r w:rsidDel="00000000" w:rsidR="00000000" w:rsidRPr="00000000">
        <w:rPr>
          <w:rtl w:val="0"/>
        </w:rPr>
        <w:t xml:space="preserve"> in the document</w:t>
      </w:r>
    </w:p>
    <w:p w:rsidR="00000000" w:rsidDel="00000000" w:rsidP="00000000" w:rsidRDefault="00000000" w:rsidRPr="00000000" w14:paraId="000000E3">
      <w:pPr>
        <w:numPr>
          <w:ilvl w:val="0"/>
          <w:numId w:val="17"/>
        </w:numPr>
        <w:ind w:left="720" w:hanging="360"/>
      </w:pPr>
      <w:r w:rsidDel="00000000" w:rsidR="00000000" w:rsidRPr="00000000">
        <w:rPr>
          <w:rtl w:val="0"/>
        </w:rPr>
        <w:t xml:space="preserve">Do NOT infer citations from </w:t>
      </w:r>
      <w:r w:rsidDel="00000000" w:rsidR="00000000" w:rsidRPr="00000000">
        <w:rPr>
          <w:b w:val="1"/>
          <w:bCs w:val="1"/>
          <w:rtl w:val="0"/>
        </w:rPr>
        <w:t xml:space="preserve">topical similarity</w:t>
      </w:r>
      <w:r w:rsidDel="00000000" w:rsidR="00000000" w:rsidRPr="00000000">
        <w:rPr>
          <w:rtl w:val="0"/>
        </w:rPr>
        <w:t xml:space="preserve"> to known cases</w:t>
      </w:r>
    </w:p>
    <w:p w:rsidR="00000000" w:rsidDel="00000000" w:rsidP="00000000" w:rsidRDefault="00000000" w:rsidRPr="00000000" w14:paraId="000000E4">
      <w:pPr>
        <w:numPr>
          <w:ilvl w:val="0"/>
          <w:numId w:val="17"/>
        </w:numPr>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raw_text</w:t>
      </w:r>
      <w:r w:rsidDel="00000000" w:rsidR="00000000" w:rsidRPr="00000000">
        <w:rPr>
          <w:rtl w:val="0"/>
        </w:rPr>
        <w:t xml:space="preserve"> field MUST be a </w:t>
      </w:r>
      <w:r w:rsidDel="00000000" w:rsidR="00000000" w:rsidRPr="00000000">
        <w:rPr>
          <w:b w:val="1"/>
          <w:bCs w:val="1"/>
          <w:rtl w:val="0"/>
        </w:rPr>
        <w:t xml:space="preserve">direct copy-paste</w:t>
      </w:r>
      <w:r w:rsidDel="00000000" w:rsidR="00000000" w:rsidRPr="00000000">
        <w:rPr>
          <w:rtl w:val="0"/>
        </w:rPr>
        <w:t xml:space="preserve"> from the document</w:t>
      </w:r>
    </w:p>
    <w:p w:rsidR="00000000" w:rsidDel="00000000" w:rsidP="00000000" w:rsidRDefault="00000000" w:rsidRPr="00000000" w14:paraId="000000E5">
      <w:pPr>
        <w:numPr>
          <w:ilvl w:val="0"/>
          <w:numId w:val="17"/>
        </w:numPr>
        <w:ind w:left="720" w:hanging="360"/>
      </w:pPr>
      <w:r w:rsidDel="00000000" w:rsidR="00000000" w:rsidRPr="00000000">
        <w:rPr>
          <w:rtl w:val="0"/>
        </w:rPr>
        <w:t xml:space="preserve">Do NOT </w:t>
      </w:r>
      <w:r w:rsidDel="00000000" w:rsidR="00000000" w:rsidRPr="00000000">
        <w:rPr>
          <w:b w:val="1"/>
          <w:bCs w:val="1"/>
          <w:rtl w:val="0"/>
        </w:rPr>
        <w:t xml:space="preserve">fabricate or guess</w:t>
      </w:r>
      <w:r w:rsidDel="00000000" w:rsidR="00000000" w:rsidRPr="00000000">
        <w:rPr>
          <w:rtl w:val="0"/>
        </w:rPr>
        <w:t xml:space="preserve"> case names</w:t>
      </w:r>
    </w:p>
    <w:p w:rsidR="00000000" w:rsidDel="00000000" w:rsidP="00000000" w:rsidRDefault="00000000" w:rsidRPr="00000000" w14:paraId="000000E6">
      <w:pPr>
        <w:numPr>
          <w:ilvl w:val="0"/>
          <w:numId w:val="17"/>
        </w:numPr>
        <w:ind w:left="720" w:hanging="360"/>
      </w:pPr>
      <w:r w:rsidDel="00000000" w:rsidR="00000000" w:rsidRPr="00000000">
        <w:rPr>
          <w:rtl w:val="0"/>
        </w:rPr>
        <w:t xml:space="preserve">Do NOT add case names from </w:t>
      </w:r>
      <w:r w:rsidDel="00000000" w:rsidR="00000000" w:rsidRPr="00000000">
        <w:rPr>
          <w:b w:val="1"/>
          <w:bCs w:val="1"/>
          <w:rtl w:val="0"/>
        </w:rPr>
        <w:t xml:space="preserve">training data</w:t>
      </w:r>
      <w:r w:rsidDel="00000000" w:rsidR="00000000" w:rsidRPr="00000000">
        <w:rPr>
          <w:rtl w:val="0"/>
        </w:rPr>
        <w:t xml:space="preserve"> not mentioned in this document</w:t>
      </w:r>
    </w:p>
    <w:p w:rsidR="00000000" w:rsidDel="00000000" w:rsidP="00000000" w:rsidRDefault="00000000" w:rsidRPr="00000000" w14:paraId="000000E7">
      <w:pPr>
        <w:numPr>
          <w:ilvl w:val="0"/>
          <w:numId w:val="17"/>
        </w:numPr>
        <w:ind w:left="720" w:hanging="360"/>
      </w:pPr>
      <w:r w:rsidDel="00000000" w:rsidR="00000000" w:rsidRPr="00000000">
        <w:rPr>
          <w:rtl w:val="0"/>
        </w:rPr>
        <w:t xml:space="preserve">A case is "cited" only if the document </w:t>
      </w:r>
      <w:r w:rsidDel="00000000" w:rsidR="00000000" w:rsidRPr="00000000">
        <w:rPr>
          <w:b w:val="1"/>
          <w:bCs w:val="1"/>
          <w:rtl w:val="0"/>
        </w:rPr>
        <w:t xml:space="preserve">NAMES or REFERENCES</w:t>
      </w:r>
      <w:r w:rsidDel="00000000" w:rsidR="00000000" w:rsidRPr="00000000">
        <w:rPr>
          <w:rtl w:val="0"/>
        </w:rPr>
        <w:t xml:space="preserve"> it — </w:t>
      </w:r>
      <w:commentRangeStart w:id="11"/>
      <w:commentRangeStart w:id="12"/>
      <w:r w:rsidDel="00000000" w:rsidR="00000000" w:rsidRPr="00000000">
        <w:rPr>
          <w:rtl w:val="0"/>
        </w:rPr>
        <w:t xml:space="preserve">topical overlap</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t xml:space="preserve"> is not a citation</w:t>
      </w:r>
    </w:p>
    <w:p w:rsidR="00000000" w:rsidDel="00000000" w:rsidP="00000000" w:rsidRDefault="00000000" w:rsidRPr="00000000" w14:paraId="000000E8">
      <w:pPr>
        <w:pStyle w:val="Heading3"/>
        <w:rPr/>
      </w:pPr>
      <w:bookmarkStart w:colFirst="0" w:colLast="0" w:name="_5wcr2g47kd69" w:id="23"/>
      <w:bookmarkEnd w:id="23"/>
      <w:r w:rsidDel="00000000" w:rsidR="00000000" w:rsidRPr="00000000">
        <w:rPr>
          <w:rtl w:val="0"/>
        </w:rPr>
        <w:t xml:space="preserve">Self-Check Before Submitting</w:t>
      </w:r>
    </w:p>
    <w:p w:rsidR="00000000" w:rsidDel="00000000" w:rsidP="00000000" w:rsidRDefault="00000000" w:rsidRPr="00000000" w14:paraId="000000E9">
      <w:pPr>
        <w:rPr/>
      </w:pPr>
      <w:r w:rsidDel="00000000" w:rsidR="00000000" w:rsidRPr="00000000">
        <w:rPr>
          <w:rtl w:val="0"/>
        </w:rPr>
        <w:t xml:space="preserve">The LLM is instructed to verify each extracted citation against three checks before including it: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numPr>
          <w:ilvl w:val="0"/>
          <w:numId w:val="13"/>
        </w:numPr>
        <w:ind w:left="720" w:hanging="360"/>
      </w:pPr>
      <w:r w:rsidDel="00000000" w:rsidR="00000000" w:rsidRPr="00000000">
        <w:rPr>
          <w:rtl w:val="0"/>
        </w:rPr>
        <w:t xml:space="preserve">Can you point to the </w:t>
      </w:r>
      <w:r w:rsidDel="00000000" w:rsidR="00000000" w:rsidRPr="00000000">
        <w:rPr>
          <w:b w:val="1"/>
          <w:bCs w:val="1"/>
          <w:rtl w:val="0"/>
        </w:rPr>
        <w:t xml:space="preserve">exact passage</w:t>
      </w:r>
      <w:r w:rsidDel="00000000" w:rsidR="00000000" w:rsidRPr="00000000">
        <w:rPr>
          <w:rFonts w:ascii="Arial Unicode MS" w:cs="Arial Unicode MS" w:eastAsia="Arial Unicode MS" w:hAnsi="Arial Unicode MS"/>
          <w:rtl w:val="0"/>
        </w:rPr>
        <w:t xml:space="preserve"> in the document? If not → REMOVE</w:t>
      </w:r>
    </w:p>
    <w:p w:rsidR="00000000" w:rsidDel="00000000" w:rsidP="00000000" w:rsidRDefault="00000000" w:rsidRPr="00000000" w14:paraId="000000EC">
      <w:pPr>
        <w:numPr>
          <w:ilvl w:val="0"/>
          <w:numId w:val="13"/>
        </w:numPr>
        <w:ind w:left="720" w:hanging="360"/>
      </w:pPr>
      <w:r w:rsidDel="00000000" w:rsidR="00000000" w:rsidRPr="00000000">
        <w:rPr>
          <w:rtl w:val="0"/>
        </w:rPr>
        <w:t xml:space="preserve">Is the case name </w:t>
      </w:r>
      <w:r w:rsidDel="00000000" w:rsidR="00000000" w:rsidRPr="00000000">
        <w:rPr>
          <w:b w:val="1"/>
          <w:bCs w:val="1"/>
          <w:rtl w:val="0"/>
        </w:rPr>
        <w:t xml:space="preserve">actually written</w:t>
      </w:r>
      <w:r w:rsidDel="00000000" w:rsidR="00000000" w:rsidRPr="00000000">
        <w:rPr>
          <w:rFonts w:ascii="Arial Unicode MS" w:cs="Arial Unicode MS" w:eastAsia="Arial Unicode MS" w:hAnsi="Arial Unicode MS"/>
          <w:rtl w:val="0"/>
        </w:rPr>
        <w:t xml:space="preserve"> in the document? If not → REMOVE</w:t>
      </w:r>
    </w:p>
    <w:p w:rsidR="00000000" w:rsidDel="00000000" w:rsidP="00000000" w:rsidRDefault="00000000" w:rsidRPr="00000000" w14:paraId="000000ED">
      <w:pPr>
        <w:numPr>
          <w:ilvl w:val="0"/>
          <w:numId w:val="13"/>
        </w:numPr>
        <w:ind w:left="720" w:hanging="360"/>
      </w:pPr>
      <w:r w:rsidDel="00000000" w:rsidR="00000000" w:rsidRPr="00000000">
        <w:rPr>
          <w:rtl w:val="0"/>
        </w:rPr>
        <w:t xml:space="preserve">Is the </w:t>
      </w:r>
      <w:r w:rsidDel="00000000" w:rsidR="00000000" w:rsidRPr="00000000">
        <w:rPr>
          <w:rFonts w:ascii="Roboto Mono" w:cs="Roboto Mono" w:eastAsia="Roboto Mono" w:hAnsi="Roboto Mono"/>
          <w:color w:val="188038"/>
          <w:rtl w:val="0"/>
        </w:rPr>
        <w:t xml:space="preserve">raw_text</w:t>
      </w:r>
      <w:r w:rsidDel="00000000" w:rsidR="00000000" w:rsidRPr="00000000">
        <w:rPr>
          <w:rtl w:val="0"/>
        </w:rPr>
        <w:t xml:space="preserve"> a </w:t>
      </w:r>
      <w:r w:rsidDel="00000000" w:rsidR="00000000" w:rsidRPr="00000000">
        <w:rPr>
          <w:b w:val="1"/>
          <w:bCs w:val="1"/>
          <w:rtl w:val="0"/>
        </w:rPr>
        <w:t xml:space="preserve">verbatim substring</w:t>
      </w:r>
      <w:r w:rsidDel="00000000" w:rsidR="00000000" w:rsidRPr="00000000">
        <w:rPr>
          <w:rFonts w:ascii="Arial Unicode MS" w:cs="Arial Unicode MS" w:eastAsia="Arial Unicode MS" w:hAnsi="Arial Unicode MS"/>
          <w:rtl w:val="0"/>
        </w:rPr>
        <w:t xml:space="preserve"> of the document? If not → FIX</w:t>
      </w:r>
    </w:p>
    <w:p w:rsidR="00000000" w:rsidDel="00000000" w:rsidP="00000000" w:rsidRDefault="00000000" w:rsidRPr="00000000" w14:paraId="000000EE">
      <w:pPr>
        <w:pStyle w:val="Heading3"/>
        <w:rPr/>
      </w:pPr>
      <w:bookmarkStart w:colFirst="0" w:colLast="0" w:name="_fzas23s2r91s" w:id="24"/>
      <w:bookmarkEnd w:id="24"/>
      <w:r w:rsidDel="00000000" w:rsidR="00000000" w:rsidRPr="00000000">
        <w:rPr>
          <w:rtl w:val="0"/>
        </w:rPr>
        <w:t xml:space="preserve">Document Year Context</w:t>
      </w:r>
    </w:p>
    <w:p w:rsidR="00000000" w:rsidDel="00000000" w:rsidP="00000000" w:rsidRDefault="00000000" w:rsidRPr="00000000" w14:paraId="000000EF">
      <w:pPr>
        <w:rPr/>
      </w:pPr>
      <w:r w:rsidDel="00000000" w:rsidR="00000000" w:rsidRPr="00000000">
        <w:rPr>
          <w:rtl w:val="0"/>
        </w:rPr>
        <w:t xml:space="preserve">If the document year is known, it is included in the prompt: </w:t>
      </w:r>
      <w:r w:rsidDel="00000000" w:rsidR="00000000" w:rsidRPr="00000000">
        <w:rPr>
          <w:rFonts w:ascii="Roboto Mono" w:cs="Roboto Mono" w:eastAsia="Roboto Mono" w:hAnsi="Roboto Mono"/>
          <w:color w:val="188038"/>
          <w:rtl w:val="0"/>
        </w:rPr>
        <w:t xml:space="preserve">"Document Year: 2020 (this document CANNOT cite cases from after this year)"</w:t>
      </w:r>
      <w:r w:rsidDel="00000000" w:rsidR="00000000" w:rsidRPr="00000000">
        <w:rPr>
          <w:rtl w:val="0"/>
        </w:rPr>
        <w:t xml:space="preserve">. This enables the LLM's own anachronism self-check.</w:t>
      </w:r>
    </w:p>
    <w:p w:rsidR="00000000" w:rsidDel="00000000" w:rsidP="00000000" w:rsidRDefault="00000000" w:rsidRPr="00000000" w14:paraId="000000F0">
      <w:pPr>
        <w:pStyle w:val="Heading3"/>
        <w:rPr/>
      </w:pPr>
      <w:bookmarkStart w:colFirst="0" w:colLast="0" w:name="_vfddo61elwke" w:id="25"/>
      <w:bookmarkEnd w:id="25"/>
      <w:r w:rsidDel="00000000" w:rsidR="00000000" w:rsidRPr="00000000">
        <w:rPr>
          <w:rtl w:val="0"/>
        </w:rPr>
        <w:t xml:space="preserve">Extraction Output Format</w:t>
      </w:r>
    </w:p>
    <w:p w:rsidR="00000000" w:rsidDel="00000000" w:rsidP="00000000" w:rsidRDefault="00000000" w:rsidRPr="00000000" w14:paraId="000000F1">
      <w:pPr>
        <w:rPr/>
      </w:pPr>
      <w:r w:rsidDel="00000000" w:rsidR="00000000" w:rsidRPr="00000000">
        <w:rPr>
          <w:rtl w:val="0"/>
        </w:rPr>
        <w:t xml:space="preserve">Each extracted citation produces: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"case_name": "Name as it appears in the document",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"raw_text": "VERBATIM citation passage copied from the document",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"confidence": 0.0-1.0</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pStyle w:val="Heading3"/>
        <w:rPr/>
      </w:pPr>
      <w:bookmarkStart w:colFirst="0" w:colLast="0" w:name="_5tdspkm0lo7p" w:id="26"/>
      <w:bookmarkEnd w:id="26"/>
      <w:commentRangeStart w:id="13"/>
      <w:commentRangeStart w:id="14"/>
      <w:r w:rsidDel="00000000" w:rsidR="00000000" w:rsidRPr="00000000">
        <w:rPr>
          <w:rtl w:val="0"/>
        </w:rPr>
        <w:t xml:space="preserve">Large Document Chunking</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Documents exceeding </w:t>
      </w:r>
      <w:r w:rsidDel="00000000" w:rsidR="00000000" w:rsidRPr="00000000">
        <w:rPr>
          <w:b w:val="1"/>
          <w:bCs w:val="1"/>
          <w:rtl w:val="0"/>
        </w:rPr>
        <w:t xml:space="preserve">40,000 tokens</w:t>
      </w:r>
      <w:r w:rsidDel="00000000" w:rsidR="00000000" w:rsidRPr="00000000">
        <w:rPr>
          <w:rtl w:val="0"/>
        </w:rPr>
        <w:t xml:space="preserve"> (~160K characters) are split into chunks: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Chunk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40,000 tokens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Target chunk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30,000 tokens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Overlap between chunks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2,000 tokens</w:t>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Each chunk gets its own LLM call. Results are merged and deduplicated.</w:t>
      </w:r>
    </w:p>
    <w:p w:rsidR="00000000" w:rsidDel="00000000" w:rsidP="00000000" w:rsidRDefault="00000000" w:rsidRPr="00000000" w14:paraId="00000109">
      <w:pPr>
        <w:pStyle w:val="Heading3"/>
        <w:rPr/>
      </w:pPr>
      <w:bookmarkStart w:colFirst="0" w:colLast="0" w:name="_xvxqr6dbcwab" w:id="27"/>
      <w:bookmarkEnd w:id="27"/>
      <w:r w:rsidDel="00000000" w:rsidR="00000000" w:rsidRPr="00000000">
        <w:rPr>
          <w:rtl w:val="0"/>
        </w:rPr>
        <w:t xml:space="preserve">Knowledge Base: REMOVED from Prompt (v7 Change)</w:t>
      </w:r>
    </w:p>
    <w:p w:rsidR="00000000" w:rsidDel="00000000" w:rsidP="00000000" w:rsidRDefault="00000000" w:rsidRPr="00000000" w14:paraId="0000010A">
      <w:pPr>
        <w:rPr/>
      </w:pPr>
      <w:r w:rsidDel="00000000" w:rsidR="00000000" w:rsidRPr="00000000">
        <w:rPr>
          <w:b w:val="1"/>
          <w:bCs w:val="1"/>
          <w:rtl w:val="0"/>
        </w:rPr>
        <w:t xml:space="preserve">Critical decision (v7):</w:t>
      </w:r>
      <w:r w:rsidDel="00000000" w:rsidR="00000000" w:rsidRPr="00000000">
        <w:rPr>
          <w:rtl w:val="0"/>
        </w:rPr>
        <w:t xml:space="preserve"> The Sabin knowledge base (4,741 case entries) was </w:t>
      </w:r>
      <w:r w:rsidDel="00000000" w:rsidR="00000000" w:rsidRPr="00000000">
        <w:rPr>
          <w:b w:val="1"/>
          <w:bCs w:val="1"/>
          <w:rtl w:val="0"/>
        </w:rPr>
        <w:t xml:space="preserve">removed from the extraction prompt</w:t>
      </w:r>
      <w:r w:rsidDel="00000000" w:rsidR="00000000" w:rsidRPr="00000000">
        <w:rPr>
          <w:rtl w:val="0"/>
        </w:rPr>
        <w:t xml:space="preserve">. In v6, it was included as a "KNOWN CASES" section. This caused a </w:t>
      </w:r>
      <w:r w:rsidDel="00000000" w:rsidR="00000000" w:rsidRPr="00000000">
        <w:rPr>
          <w:b w:val="1"/>
          <w:bCs w:val="1"/>
          <w:rtl w:val="0"/>
        </w:rPr>
        <w:t xml:space="preserve">49.3% hallucination rate</w:t>
      </w:r>
      <w:r w:rsidDel="00000000" w:rsidR="00000000" w:rsidRPr="00000000">
        <w:rPr>
          <w:rtl w:val="0"/>
        </w:rPr>
        <w:t xml:space="preserve"> — the LLM would "find" citations to known cases even when they weren't in the document.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 KB is now used </w:t>
      </w:r>
      <w:r w:rsidDel="00000000" w:rsidR="00000000" w:rsidRPr="00000000">
        <w:rPr>
          <w:b w:val="1"/>
          <w:bCs w:val="1"/>
          <w:rtl w:val="0"/>
        </w:rPr>
        <w:t xml:space="preserve">only after extraction</w:t>
      </w:r>
      <w:r w:rsidDel="00000000" w:rsidR="00000000" w:rsidRPr="00000000">
        <w:rPr>
          <w:rtl w:val="0"/>
        </w:rPr>
        <w:t xml:space="preserve"> via the Sabin Filter (see Phase 2A+).</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rPr/>
      </w:pPr>
      <w:bookmarkStart w:colFirst="0" w:colLast="0" w:name="_6gznx82bcz2e" w:id="28"/>
      <w:bookmarkEnd w:id="28"/>
      <w:r w:rsidDel="00000000" w:rsidR="00000000" w:rsidRPr="00000000">
        <w:rPr>
          <w:rtl w:val="0"/>
        </w:rPr>
        <w:t xml:space="preserve">6. Phase 2A+ — Post-Extraction Filters</w:t>
      </w:r>
    </w:p>
    <w:p w:rsidR="00000000" w:rsidDel="00000000" w:rsidP="00000000" w:rsidRDefault="00000000" w:rsidRPr="00000000" w14:paraId="00000110">
      <w:pPr>
        <w:rPr/>
      </w:pPr>
      <w:r w:rsidDel="00000000" w:rsidR="00000000" w:rsidRPr="00000000">
        <w:rPr>
          <w:rtl w:val="0"/>
        </w:rPr>
        <w:t xml:space="preserve">After extraction, three filters are applied sequentially. These are deterministic (no LLM calls, $0 cost).</w:t>
      </w:r>
    </w:p>
    <w:p w:rsidR="00000000" w:rsidDel="00000000" w:rsidP="00000000" w:rsidRDefault="00000000" w:rsidRPr="00000000" w14:paraId="00000111">
      <w:pPr>
        <w:pStyle w:val="Heading3"/>
        <w:rPr/>
      </w:pPr>
      <w:bookmarkStart w:colFirst="0" w:colLast="0" w:name="_ehepqze3eco" w:id="29"/>
      <w:bookmarkEnd w:id="29"/>
      <w:r w:rsidDel="00000000" w:rsidR="00000000" w:rsidRPr="00000000">
        <w:rPr>
          <w:rtl w:val="0"/>
        </w:rPr>
        <w:t xml:space="preserve">Filter 1: Pipe-Format Detection (Hard Filter)</w:t>
      </w:r>
    </w:p>
    <w:p w:rsidR="00000000" w:rsidDel="00000000" w:rsidP="00000000" w:rsidRDefault="00000000" w:rsidRPr="00000000" w14:paraId="00000112">
      <w:pPr>
        <w:rPr/>
      </w:pPr>
      <w:r w:rsidDel="00000000" w:rsidR="00000000" w:rsidRPr="00000000">
        <w:rPr>
          <w:b w:val="1"/>
          <w:bCs w:val="1"/>
          <w:rtl w:val="0"/>
        </w:rPr>
        <w:t xml:space="preserve">Rule:</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raw_text</w:t>
      </w:r>
      <w:r w:rsidDel="00000000" w:rsidR="00000000" w:rsidRPr="00000000">
        <w:rPr>
          <w:rtl w:val="0"/>
        </w:rPr>
        <w:t xml:space="preserve"> contains a pipe character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matches the pattern </w:t>
      </w:r>
      <w:r w:rsidDel="00000000" w:rsidR="00000000" w:rsidRPr="00000000">
        <w:rPr>
          <w:rFonts w:ascii="Roboto Mono" w:cs="Roboto Mono" w:eastAsia="Roboto Mono" w:hAnsi="Roboto Mono"/>
          <w:color w:val="188038"/>
          <w:rtl w:val="0"/>
        </w:rPr>
        <w:t xml:space="preserve">(YYYY) |</w:t>
      </w:r>
      <w:r w:rsidDel="00000000" w:rsidR="00000000" w:rsidRPr="00000000">
        <w:rPr>
          <w:rtl w:val="0"/>
        </w:rPr>
        <w:t xml:space="preserve">, it is discarded.</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Rationale:</w:t>
      </w:r>
      <w:r w:rsidDel="00000000" w:rsidR="00000000" w:rsidRPr="00000000">
        <w:rPr>
          <w:rtl w:val="0"/>
        </w:rPr>
        <w:t xml:space="preserve"> This pattern matches the Sabin database metadata format: </w:t>
      </w:r>
      <w:r w:rsidDel="00000000" w:rsidR="00000000" w:rsidRPr="00000000">
        <w:rPr>
          <w:rFonts w:ascii="Roboto Mono" w:cs="Roboto Mono" w:eastAsia="Roboto Mono" w:hAnsi="Roboto Mono"/>
          <w:color w:val="188038"/>
          <w:rtl w:val="0"/>
        </w:rPr>
        <w:t xml:space="preserve">"Case Name (2015) | Court; Jurisdiction"</w:t>
      </w:r>
      <w:r w:rsidDel="00000000" w:rsidR="00000000" w:rsidRPr="00000000">
        <w:rPr>
          <w:rtl w:val="0"/>
        </w:rPr>
        <w:t xml:space="preserve">. Its presence in the extraction output indicates </w:t>
      </w:r>
      <w:r w:rsidDel="00000000" w:rsidR="00000000" w:rsidRPr="00000000">
        <w:rPr>
          <w:b w:val="1"/>
          <w:bCs w:val="1"/>
          <w:rtl w:val="0"/>
        </w:rPr>
        <w:t xml:space="preserve">knowledge base contamination</w:t>
      </w:r>
      <w:r w:rsidDel="00000000" w:rsidR="00000000" w:rsidRPr="00000000">
        <w:rPr>
          <w:rtl w:val="0"/>
        </w:rPr>
        <w:t xml:space="preserve"> — the LLM reproduced a KB entry format rather than extracting a real citation.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Regex: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\(\d{4}\)\s*\|</w:t>
      </w:r>
      <w:r w:rsidDel="00000000" w:rsidR="00000000" w:rsidRPr="00000000">
        <w:rPr>
          <w:rtl w:val="0"/>
        </w:rPr>
      </w:r>
    </w:p>
    <w:p w:rsidR="00000000" w:rsidDel="00000000" w:rsidP="00000000" w:rsidRDefault="00000000" w:rsidRPr="00000000" w14:paraId="00000117">
      <w:pPr>
        <w:pStyle w:val="Heading3"/>
        <w:rPr/>
      </w:pPr>
      <w:bookmarkStart w:colFirst="0" w:colLast="0" w:name="_fydl0zy6n23v" w:id="30"/>
      <w:bookmarkEnd w:id="30"/>
      <w:r w:rsidDel="00000000" w:rsidR="00000000" w:rsidRPr="00000000">
        <w:rPr>
          <w:rtl w:val="0"/>
        </w:rPr>
        <w:t xml:space="preserve">Filter 2: Anachronism Detection (Hard Filter)</w:t>
      </w:r>
    </w:p>
    <w:p w:rsidR="00000000" w:rsidDel="00000000" w:rsidP="00000000" w:rsidRDefault="00000000" w:rsidRPr="00000000" w14:paraId="00000118">
      <w:pPr>
        <w:rPr/>
      </w:pPr>
      <w:r w:rsidDel="00000000" w:rsidR="00000000" w:rsidRPr="00000000">
        <w:rPr>
          <w:b w:val="1"/>
          <w:bCs w:val="1"/>
          <w:rtl w:val="0"/>
        </w:rPr>
        <w:t xml:space="preserve">Rule:</w:t>
      </w:r>
      <w:r w:rsidDel="00000000" w:rsidR="00000000" w:rsidRPr="00000000">
        <w:rPr>
          <w:rtl w:val="0"/>
        </w:rPr>
        <w:t xml:space="preserve"> If a citation references a year </w:t>
      </w:r>
      <w:r w:rsidDel="00000000" w:rsidR="00000000" w:rsidRPr="00000000">
        <w:rPr>
          <w:b w:val="1"/>
          <w:bCs w:val="1"/>
          <w:rtl w:val="0"/>
        </w:rPr>
        <w:t xml:space="preserve">more than 1 year after the document year</w:t>
      </w:r>
      <w:r w:rsidDel="00000000" w:rsidR="00000000" w:rsidRPr="00000000">
        <w:rPr>
          <w:rtl w:val="0"/>
        </w:rPr>
        <w:t xml:space="preserve">, it is discarded.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Formula: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cited_year &gt; document_year + 1</w:t>
      </w:r>
      <w:r w:rsidDel="00000000" w:rsidR="00000000" w:rsidRPr="00000000">
        <w:rPr>
          <w:rFonts w:ascii="Arial Unicode MS" w:cs="Arial Unicode MS" w:eastAsia="Arial Unicode MS" w:hAnsi="Arial Unicode MS"/>
          <w:rtl w:val="0"/>
        </w:rPr>
        <w:t xml:space="preserve"> → discard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Tolerance:</w:t>
      </w:r>
      <w:r w:rsidDel="00000000" w:rsidR="00000000" w:rsidRPr="00000000">
        <w:rPr>
          <w:rtl w:val="0"/>
        </w:rPr>
        <w:t xml:space="preserve"> +1 year, to account for cases decided near a year boundary (e.g., a Dec 2019 decision citing a Jan 2020 case).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commentRangeStart w:id="15"/>
      <w:r w:rsidDel="00000000" w:rsidR="00000000" w:rsidRPr="00000000">
        <w:rPr>
          <w:b w:val="1"/>
          <w:bCs w:val="1"/>
          <w:rtl w:val="0"/>
        </w:rPr>
        <w:t xml:space="preserve">Year extraction from citation text:</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numPr>
          <w:ilvl w:val="0"/>
          <w:numId w:val="1"/>
        </w:numPr>
        <w:ind w:left="720" w:hanging="360"/>
      </w:pPr>
      <w:r w:rsidDel="00000000" w:rsidR="00000000" w:rsidRPr="00000000">
        <w:rPr>
          <w:rtl w:val="0"/>
        </w:rPr>
        <w:t xml:space="preserve">Prefer years in parentheses/brackets: </w:t>
      </w:r>
      <w:r w:rsidDel="00000000" w:rsidR="00000000" w:rsidRPr="00000000">
        <w:rPr>
          <w:rFonts w:ascii="Roboto Mono" w:cs="Roboto Mono" w:eastAsia="Roboto Mono" w:hAnsi="Roboto Mono"/>
          <w:color w:val="188038"/>
          <w:rtl w:val="0"/>
        </w:rPr>
        <w:t xml:space="preserve">(2015)</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[2015]</w:t>
      </w:r>
      <w:r w:rsidDel="00000000" w:rsidR="00000000" w:rsidRPr="00000000">
        <w:rPr>
          <w:rtl w:val="0"/>
        </w:rPr>
      </w:r>
    </w:p>
    <w:p w:rsidR="00000000" w:rsidDel="00000000" w:rsidP="00000000" w:rsidRDefault="00000000" w:rsidRPr="00000000" w14:paraId="00000121">
      <w:pPr>
        <w:numPr>
          <w:ilvl w:val="0"/>
          <w:numId w:val="1"/>
        </w:numPr>
        <w:ind w:left="720" w:hanging="360"/>
      </w:pPr>
      <w:r w:rsidDel="00000000" w:rsidR="00000000" w:rsidRPr="00000000">
        <w:rPr>
          <w:rtl w:val="0"/>
        </w:rPr>
        <w:t xml:space="preserve">Fallback: any 4-digit year matching </w:t>
      </w:r>
      <w:r w:rsidDel="00000000" w:rsidR="00000000" w:rsidRPr="00000000">
        <w:rPr>
          <w:rFonts w:ascii="Roboto Mono" w:cs="Roboto Mono" w:eastAsia="Roboto Mono" w:hAnsi="Roboto Mono"/>
          <w:color w:val="188038"/>
          <w:rtl w:val="0"/>
        </w:rPr>
        <w:t xml:space="preserve">19xx</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20xx</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23">
      <w:pPr>
        <w:ind w:left="600" w:right="600" w:firstLine="0"/>
        <w:rPr/>
      </w:pPr>
      <w:r w:rsidDel="00000000" w:rsidR="00000000" w:rsidRPr="00000000">
        <w:rPr>
          <w:b w:val="1"/>
          <w:bCs w:val="1"/>
          <w:rtl w:val="0"/>
        </w:rPr>
        <w:t xml:space="preserve">📝 Review question for Lucas:</w:t>
      </w:r>
      <w:r w:rsidDel="00000000" w:rsidR="00000000" w:rsidRPr="00000000">
        <w:rPr>
          <w:rtl w:val="0"/>
        </w:rPr>
        <w:t xml:space="preserve"> Is the +1 year tolerance appropriate? Should it be 0 (strict) or 2 (more lenient)?</w:t>
      </w:r>
    </w:p>
    <w:p w:rsidR="00000000" w:rsidDel="00000000" w:rsidP="00000000" w:rsidRDefault="00000000" w:rsidRPr="00000000" w14:paraId="00000124">
      <w:pPr>
        <w:pStyle w:val="Heading3"/>
        <w:rPr/>
      </w:pPr>
      <w:bookmarkStart w:colFirst="0" w:colLast="0" w:name="_ssjwgktybexn" w:id="31"/>
      <w:bookmarkEnd w:id="31"/>
      <w:r w:rsidDel="00000000" w:rsidR="00000000" w:rsidRPr="00000000">
        <w:rPr>
          <w:rtl w:val="0"/>
        </w:rPr>
        <w:t xml:space="preserve">Filter 3: Sabin Filter (Knowledge Base Matching)</w:t>
      </w:r>
    </w:p>
    <w:p w:rsidR="00000000" w:rsidDel="00000000" w:rsidP="00000000" w:rsidRDefault="00000000" w:rsidRPr="00000000" w14:paraId="00000125">
      <w:pPr>
        <w:rPr/>
      </w:pPr>
      <w:r w:rsidDel="00000000" w:rsidR="00000000" w:rsidRPr="00000000">
        <w:rPr>
          <w:b w:val="1"/>
          <w:bCs w:val="1"/>
          <w:rtl w:val="0"/>
        </w:rPr>
        <w:t xml:space="preserve">Rule:</w:t>
      </w:r>
      <w:r w:rsidDel="00000000" w:rsidR="00000000" w:rsidRPr="00000000">
        <w:rPr>
          <w:rtl w:val="0"/>
        </w:rPr>
        <w:t xml:space="preserve"> Only citations that match an entry in the Sabin knowledge base are kept. Unmatched citations are saved to a </w:t>
      </w:r>
      <w:r w:rsidDel="00000000" w:rsidR="00000000" w:rsidRPr="00000000">
        <w:rPr>
          <w:rFonts w:ascii="Roboto Mono" w:cs="Roboto Mono" w:eastAsia="Roboto Mono" w:hAnsi="Roboto Mono"/>
          <w:color w:val="188038"/>
          <w:rtl w:val="0"/>
        </w:rPr>
        <w:t xml:space="preserve">citation_extraction_discarded</w:t>
      </w:r>
      <w:r w:rsidDel="00000000" w:rsidR="00000000" w:rsidRPr="00000000">
        <w:rPr>
          <w:rtl w:val="0"/>
        </w:rPr>
        <w:t xml:space="preserve"> table for potential manual review.</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Rationale:</w:t>
      </w:r>
      <w:r w:rsidDel="00000000" w:rsidR="00000000" w:rsidRPr="00000000">
        <w:rPr>
          <w:rtl w:val="0"/>
        </w:rPr>
        <w:t xml:space="preserve"> The Sabin database defines the universe of climate litigation cases. A citation that doesn't match any known case is either: (a) a non-climate case (out of scope), (b) a hallucination, or (c) a genuine citation to a case not yet in the database.</w:t>
      </w:r>
    </w:p>
    <w:p w:rsidR="00000000" w:rsidDel="00000000" w:rsidP="00000000" w:rsidRDefault="00000000" w:rsidRPr="00000000" w14:paraId="00000128">
      <w:pPr>
        <w:pStyle w:val="Heading4"/>
        <w:rPr/>
      </w:pPr>
      <w:bookmarkStart w:colFirst="0" w:colLast="0" w:name="_m1ci8gilvec1" w:id="32"/>
      <w:bookmarkEnd w:id="32"/>
      <w:commentRangeStart w:id="16"/>
      <w:commentRangeStart w:id="17"/>
      <w:commentRangeStart w:id="18"/>
      <w:commentRangeStart w:id="19"/>
      <w:commentRangeStart w:id="20"/>
      <w:r w:rsidDel="00000000" w:rsidR="00000000" w:rsidRPr="00000000">
        <w:rPr>
          <w:rtl w:val="0"/>
        </w:rPr>
        <w:t xml:space="preserve">Matching Algorithm (2-Tier)</w:t>
      </w:r>
    </w:p>
    <w:p w:rsidR="00000000" w:rsidDel="00000000" w:rsidP="00000000" w:rsidRDefault="00000000" w:rsidRPr="00000000" w14:paraId="00000129">
      <w:pPr>
        <w:rPr/>
      </w:pPr>
      <w:r w:rsidDel="00000000" w:rsidR="00000000" w:rsidRPr="00000000">
        <w:rPr>
          <w:b w:val="1"/>
          <w:bCs w:val="1"/>
          <w:rtl w:val="0"/>
        </w:rPr>
        <w:t xml:space="preserve">Normalization (applied to all names before matching):</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numPr>
          <w:ilvl w:val="0"/>
          <w:numId w:val="7"/>
        </w:numPr>
        <w:ind w:left="720" w:hanging="360"/>
      </w:pPr>
      <w:r w:rsidDel="00000000" w:rsidR="00000000" w:rsidRPr="00000000">
        <w:rPr>
          <w:rFonts w:ascii="Arial Unicode MS" w:cs="Arial Unicode MS" w:eastAsia="Arial Unicode MS" w:hAnsi="Arial Unicode MS"/>
          <w:rtl w:val="0"/>
        </w:rPr>
        <w:t xml:space="preserve">Unicode → ASCII transliteration</w:t>
      </w:r>
    </w:p>
    <w:p w:rsidR="00000000" w:rsidDel="00000000" w:rsidP="00000000" w:rsidRDefault="00000000" w:rsidRPr="00000000" w14:paraId="0000012C">
      <w:pPr>
        <w:numPr>
          <w:ilvl w:val="0"/>
          <w:numId w:val="7"/>
        </w:numPr>
        <w:ind w:left="720" w:hanging="360"/>
      </w:pPr>
      <w:r w:rsidDel="00000000" w:rsidR="00000000" w:rsidRPr="00000000">
        <w:rPr>
          <w:rtl w:val="0"/>
        </w:rPr>
        <w:t xml:space="preserve">Lowercase</w:t>
      </w:r>
    </w:p>
    <w:p w:rsidR="00000000" w:rsidDel="00000000" w:rsidP="00000000" w:rsidRDefault="00000000" w:rsidRPr="00000000" w14:paraId="0000012D">
      <w:pPr>
        <w:numPr>
          <w:ilvl w:val="0"/>
          <w:numId w:val="7"/>
        </w:numPr>
        <w:ind w:left="720" w:hanging="360"/>
      </w:pPr>
      <w:r w:rsidDel="00000000" w:rsidR="00000000" w:rsidRPr="00000000">
        <w:rPr>
          <w:rtl w:val="0"/>
        </w:rPr>
        <w:t xml:space="preserve">Strip case numbers: </w:t>
      </w:r>
      <w:r w:rsidDel="00000000" w:rsidR="00000000" w:rsidRPr="00000000">
        <w:rPr>
          <w:rFonts w:ascii="Roboto Mono" w:cs="Roboto Mono" w:eastAsia="Roboto Mono" w:hAnsi="Roboto Mono"/>
          <w:color w:val="188038"/>
          <w:rtl w:val="0"/>
        </w:rPr>
        <w:t xml:space="preserve">No.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Case No.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Docket No.</w:t>
      </w:r>
      <w:r w:rsidDel="00000000" w:rsidR="00000000" w:rsidRPr="00000000">
        <w:rPr>
          <w:rtl w:val="0"/>
        </w:rPr>
        <w:t xml:space="preserve"> + reference number</w:t>
      </w:r>
    </w:p>
    <w:p w:rsidR="00000000" w:rsidDel="00000000" w:rsidP="00000000" w:rsidRDefault="00000000" w:rsidRPr="00000000" w14:paraId="0000012E">
      <w:pPr>
        <w:numPr>
          <w:ilvl w:val="0"/>
          <w:numId w:val="7"/>
        </w:numPr>
        <w:ind w:left="720" w:hanging="360"/>
      </w:pPr>
      <w:r w:rsidDel="00000000" w:rsidR="00000000" w:rsidRPr="00000000">
        <w:rPr>
          <w:rtl w:val="0"/>
        </w:rPr>
        <w:t xml:space="preserve">Strip bracketed years: </w:t>
      </w:r>
      <w:r w:rsidDel="00000000" w:rsidR="00000000" w:rsidRPr="00000000">
        <w:rPr>
          <w:rFonts w:ascii="Roboto Mono" w:cs="Roboto Mono" w:eastAsia="Roboto Mono" w:hAnsi="Roboto Mono"/>
          <w:color w:val="188038"/>
          <w:rtl w:val="0"/>
        </w:rPr>
        <w:t xml:space="preserve">[2014]</w:t>
      </w:r>
      <w:r w:rsidDel="00000000" w:rsidR="00000000" w:rsidRPr="00000000">
        <w:rPr>
          <w:rtl w:val="0"/>
        </w:rPr>
      </w:r>
    </w:p>
    <w:p w:rsidR="00000000" w:rsidDel="00000000" w:rsidP="00000000" w:rsidRDefault="00000000" w:rsidRPr="00000000" w14:paraId="0000012F">
      <w:pPr>
        <w:numPr>
          <w:ilvl w:val="0"/>
          <w:numId w:val="7"/>
        </w:numPr>
        <w:ind w:left="720" w:hanging="360"/>
      </w:pPr>
      <w:r w:rsidDel="00000000" w:rsidR="00000000" w:rsidRPr="00000000">
        <w:rPr>
          <w:rtl w:val="0"/>
        </w:rPr>
        <w:t xml:space="preserve">Strip US reporter citations: </w:t>
      </w:r>
      <w:r w:rsidDel="00000000" w:rsidR="00000000" w:rsidRPr="00000000">
        <w:rPr>
          <w:rFonts w:ascii="Roboto Mono" w:cs="Roboto Mono" w:eastAsia="Roboto Mono" w:hAnsi="Roboto Mono"/>
          <w:color w:val="188038"/>
          <w:rtl w:val="0"/>
        </w:rPr>
        <w:t xml:space="preserve">347 U.S. 483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138 S.Ct.</w:t>
      </w:r>
      <w:r w:rsidDel="00000000" w:rsidR="00000000" w:rsidRPr="00000000">
        <w:rPr>
          <w:rtl w:val="0"/>
        </w:rPr>
      </w:r>
    </w:p>
    <w:p w:rsidR="00000000" w:rsidDel="00000000" w:rsidP="00000000" w:rsidRDefault="00000000" w:rsidRPr="00000000" w14:paraId="00000130">
      <w:pPr>
        <w:numPr>
          <w:ilvl w:val="0"/>
          <w:numId w:val="7"/>
        </w:numPr>
        <w:ind w:left="720" w:hanging="360"/>
      </w:pPr>
      <w:r w:rsidDel="00000000" w:rsidR="00000000" w:rsidRPr="00000000">
        <w:rPr>
          <w:rtl w:val="0"/>
        </w:rPr>
        <w:t xml:space="preserve">Strip "et al."</w:t>
      </w:r>
    </w:p>
    <w:p w:rsidR="00000000" w:rsidDel="00000000" w:rsidP="00000000" w:rsidRDefault="00000000" w:rsidRPr="00000000" w14:paraId="00000131">
      <w:pPr>
        <w:numPr>
          <w:ilvl w:val="0"/>
          <w:numId w:val="7"/>
        </w:numPr>
        <w:ind w:left="720" w:hanging="360"/>
      </w:pPr>
      <w:r w:rsidDel="00000000" w:rsidR="00000000" w:rsidRPr="00000000">
        <w:rPr>
          <w:rtl w:val="0"/>
        </w:rPr>
        <w:t xml:space="preserve">Remove noise words: {the, of, and, in, for, on, v, vs, v., vs.}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Tier 1: Exact Normalized Match</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numPr>
          <w:ilvl w:val="0"/>
          <w:numId w:val="7"/>
        </w:numPr>
        <w:ind w:left="720" w:hanging="360"/>
      </w:pPr>
      <w:r w:rsidDel="00000000" w:rsidR="00000000" w:rsidRPr="00000000">
        <w:rPr>
          <w:rtl w:val="0"/>
        </w:rPr>
        <w:t xml:space="preserve">Normalize the extracted case name</w:t>
      </w:r>
    </w:p>
    <w:p w:rsidR="00000000" w:rsidDel="00000000" w:rsidP="00000000" w:rsidRDefault="00000000" w:rsidRPr="00000000" w14:paraId="00000136">
      <w:pPr>
        <w:numPr>
          <w:ilvl w:val="0"/>
          <w:numId w:val="7"/>
        </w:numPr>
        <w:ind w:left="720" w:hanging="360"/>
      </w:pPr>
      <w:r w:rsidDel="00000000" w:rsidR="00000000" w:rsidRPr="00000000">
        <w:rPr>
          <w:rtl w:val="0"/>
        </w:rPr>
        <w:t xml:space="preserve">Look up in a pre-built index of normalized Sabin case names</w:t>
      </w:r>
    </w:p>
    <w:p w:rsidR="00000000" w:rsidDel="00000000" w:rsidP="00000000" w:rsidRDefault="00000000" w:rsidRPr="00000000" w14:paraId="00000137">
      <w:pPr>
        <w:numPr>
          <w:ilvl w:val="0"/>
          <w:numId w:val="7"/>
        </w:numPr>
        <w:ind w:left="720" w:hanging="360"/>
      </w:pPr>
      <w:r w:rsidDel="00000000" w:rsidR="00000000" w:rsidRPr="00000000">
        <w:rPr>
          <w:rtl w:val="0"/>
        </w:rPr>
        <w:t xml:space="preserve">If multiple candidates match, prefer the one whose year matches</w:t>
      </w:r>
    </w:p>
    <w:p w:rsidR="00000000" w:rsidDel="00000000" w:rsidP="00000000" w:rsidRDefault="00000000" w:rsidRPr="00000000" w14:paraId="00000138">
      <w:pPr>
        <w:numPr>
          <w:ilvl w:val="0"/>
          <w:numId w:val="7"/>
        </w:numPr>
        <w:ind w:left="720" w:hanging="360"/>
      </w:pPr>
      <w:r w:rsidDel="00000000" w:rsidR="00000000" w:rsidRPr="00000000">
        <w:rPr>
          <w:b w:val="1"/>
          <w:bCs w:val="1"/>
          <w:rtl w:val="0"/>
        </w:rPr>
        <w:t xml:space="preserve">Confidence: 1.0</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Tier 2: Fuzzy Match</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numPr>
          <w:ilvl w:val="0"/>
          <w:numId w:val="7"/>
        </w:numPr>
        <w:ind w:left="720" w:hanging="360"/>
      </w:pPr>
      <w:r w:rsidDel="00000000" w:rsidR="00000000" w:rsidRPr="00000000">
        <w:rPr>
          <w:rtl w:val="0"/>
        </w:rPr>
        <w:t xml:space="preserve">Compute similarity using: </w:t>
      </w:r>
      <w:r w:rsidDel="00000000" w:rsidR="00000000" w:rsidRPr="00000000">
        <w:rPr>
          <w:rFonts w:ascii="Roboto Mono" w:cs="Roboto Mono" w:eastAsia="Roboto Mono" w:hAnsi="Roboto Mono"/>
          <w:color w:val="188038"/>
          <w:rtl w:val="0"/>
        </w:rPr>
        <w:t xml:space="preserve">0.5 × token_jaccard + 0.5 × containment</w:t>
      </w:r>
      <w:r w:rsidDel="00000000" w:rsidR="00000000" w:rsidRPr="00000000">
        <w:rPr>
          <w:rtl w:val="0"/>
        </w:rPr>
      </w:r>
    </w:p>
    <w:p w:rsidR="00000000" w:rsidDel="00000000" w:rsidP="00000000" w:rsidRDefault="00000000" w:rsidRPr="00000000" w14:paraId="0000013D">
      <w:pPr>
        <w:numPr>
          <w:ilvl w:val="1"/>
          <w:numId w:val="7"/>
        </w:numPr>
        <w:ind w:left="1440" w:hanging="360"/>
      </w:pPr>
      <w:r w:rsidDel="00000000" w:rsidR="00000000" w:rsidRPr="00000000">
        <w:rPr>
          <w:rFonts w:ascii="Arial Unicode MS" w:cs="Arial Unicode MS" w:eastAsia="Arial Unicode MS" w:hAnsi="Arial Unicode MS"/>
          <w:rtl w:val="0"/>
        </w:rPr>
        <w:t xml:space="preserve">Token Jaccard: |A ∩ B| / |A ∪ B| (on word tokens)</w:t>
      </w:r>
    </w:p>
    <w:p w:rsidR="00000000" w:rsidDel="00000000" w:rsidP="00000000" w:rsidRDefault="00000000" w:rsidRPr="00000000" w14:paraId="0000013E">
      <w:pPr>
        <w:numPr>
          <w:ilvl w:val="1"/>
          <w:numId w:val="7"/>
        </w:numPr>
        <w:ind w:left="1440" w:hanging="360"/>
      </w:pPr>
      <w:r w:rsidDel="00000000" w:rsidR="00000000" w:rsidRPr="00000000">
        <w:rPr>
          <w:rFonts w:ascii="Arial Unicode MS" w:cs="Arial Unicode MS" w:eastAsia="Arial Unicode MS" w:hAnsi="Arial Unicode MS"/>
          <w:rtl w:val="0"/>
        </w:rPr>
        <w:t xml:space="preserve">Containment: |A ∩ B| / |A| (what fraction of the citation's words appear in the KB entry)</w:t>
      </w:r>
    </w:p>
    <w:p w:rsidR="00000000" w:rsidDel="00000000" w:rsidP="00000000" w:rsidRDefault="00000000" w:rsidRPr="00000000" w14:paraId="0000013F">
      <w:pPr>
        <w:numPr>
          <w:ilvl w:val="0"/>
          <w:numId w:val="7"/>
        </w:numPr>
        <w:ind w:left="720" w:hanging="360"/>
      </w:pPr>
      <w:r w:rsidDel="00000000" w:rsidR="00000000" w:rsidRPr="00000000">
        <w:rPr>
          <w:rtl w:val="0"/>
        </w:rPr>
        <w:t xml:space="preserve">If year also matches: +0.15 bonus to similarity score</w:t>
      </w:r>
    </w:p>
    <w:p w:rsidR="00000000" w:rsidDel="00000000" w:rsidP="00000000" w:rsidRDefault="00000000" w:rsidRPr="00000000" w14:paraId="00000140">
      <w:pPr>
        <w:numPr>
          <w:ilvl w:val="0"/>
          <w:numId w:val="7"/>
        </w:numPr>
        <w:ind w:left="720" w:hanging="360"/>
      </w:pPr>
      <w:r w:rsidDel="00000000" w:rsidR="00000000" w:rsidRPr="00000000">
        <w:rPr>
          <w:rtl w:val="0"/>
        </w:rPr>
        <w:t xml:space="preserve">If year mismatches: confidence × 0.8 penalty</w:t>
      </w:r>
    </w:p>
    <w:p w:rsidR="00000000" w:rsidDel="00000000" w:rsidP="00000000" w:rsidRDefault="00000000" w:rsidRPr="00000000" w14:paraId="00000141">
      <w:pPr>
        <w:numPr>
          <w:ilvl w:val="0"/>
          <w:numId w:val="7"/>
        </w:numPr>
        <w:ind w:left="720" w:hanging="360"/>
      </w:pPr>
      <w:r w:rsidDel="00000000" w:rsidR="00000000" w:rsidRPr="00000000">
        <w:rPr>
          <w:rFonts w:ascii="Arial Unicode MS" w:cs="Arial Unicode MS" w:eastAsia="Arial Unicode MS" w:hAnsi="Arial Unicode MS"/>
          <w:b w:val="1"/>
          <w:bCs w:val="1"/>
          <w:rtl w:val="0"/>
        </w:rPr>
        <w:t xml:space="preserve">Threshold: ≥ 0.70</w:t>
      </w:r>
      <w:r w:rsidDel="00000000" w:rsidR="00000000" w:rsidRPr="00000000">
        <w:rPr>
          <w:rFonts w:ascii="Arial Unicode MS" w:cs="Arial Unicode MS" w:eastAsia="Arial Unicode MS" w:hAnsi="Arial Unicode MS"/>
          <w:rtl w:val="0"/>
        </w:rPr>
        <w:t xml:space="preserve"> (or ≥ 0.60 if year matches)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Unmatched citations</w:t>
      </w:r>
      <w:r w:rsidDel="00000000" w:rsidR="00000000" w:rsidRPr="00000000">
        <w:rPr>
          <w:rtl w:val="0"/>
        </w:rPr>
        <w:t xml:space="preserve"> are saved to </w:t>
      </w:r>
      <w:r w:rsidDel="00000000" w:rsidR="00000000" w:rsidRPr="00000000">
        <w:rPr>
          <w:rFonts w:ascii="Roboto Mono" w:cs="Roboto Mono" w:eastAsia="Roboto Mono" w:hAnsi="Roboto Mono"/>
          <w:color w:val="188038"/>
          <w:rtl w:val="0"/>
        </w:rPr>
        <w:t xml:space="preserve">citation_extraction_discarded</w:t>
      </w:r>
      <w:r w:rsidDel="00000000" w:rsidR="00000000" w:rsidRPr="00000000">
        <w:rPr>
          <w:rtl w:val="0"/>
        </w:rPr>
        <w:t xml:space="preserve"> with:</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numPr>
          <w:ilvl w:val="0"/>
          <w:numId w:val="7"/>
        </w:numPr>
        <w:ind w:left="720" w:hanging="360"/>
      </w:pPr>
      <w:r w:rsidDel="00000000" w:rsidR="00000000" w:rsidRPr="00000000">
        <w:rPr>
          <w:rtl w:val="0"/>
        </w:rPr>
        <w:t xml:space="preserve">The closest Sabin match name</w:t>
      </w:r>
    </w:p>
    <w:p w:rsidR="00000000" w:rsidDel="00000000" w:rsidP="00000000" w:rsidRDefault="00000000" w:rsidRPr="00000000" w14:paraId="00000146">
      <w:pPr>
        <w:numPr>
          <w:ilvl w:val="0"/>
          <w:numId w:val="7"/>
        </w:numPr>
        <w:ind w:left="720" w:hanging="360"/>
      </w:pPr>
      <w:r w:rsidDel="00000000" w:rsidR="00000000" w:rsidRPr="00000000">
        <w:rPr>
          <w:rtl w:val="0"/>
        </w:rPr>
        <w:t xml:space="preserve">The match score</w:t>
      </w:r>
    </w:p>
    <w:p w:rsidR="00000000" w:rsidDel="00000000" w:rsidP="00000000" w:rsidRDefault="00000000" w:rsidRPr="00000000" w14:paraId="00000147">
      <w:pPr>
        <w:numPr>
          <w:ilvl w:val="0"/>
          <w:numId w:val="7"/>
        </w:numPr>
        <w:ind w:left="720" w:hanging="360"/>
      </w:pPr>
      <w:r w:rsidDel="00000000" w:rsidR="00000000" w:rsidRPr="00000000">
        <w:rPr>
          <w:rtl w:val="0"/>
        </w:rPr>
        <w:t xml:space="preserve">The discard reason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49">
      <w:pPr>
        <w:ind w:left="600" w:right="600" w:firstLine="0"/>
        <w:rPr/>
      </w:pPr>
      <w:r w:rsidDel="00000000" w:rsidR="00000000" w:rsidRPr="00000000">
        <w:rPr>
          <w:b w:val="1"/>
          <w:bCs w:val="1"/>
          <w:rtl w:val="0"/>
        </w:rPr>
        <w:t xml:space="preserve">📝 Review question for Lucas:</w:t>
      </w:r>
      <w:r w:rsidDel="00000000" w:rsidR="00000000" w:rsidRPr="00000000">
        <w:rPr>
          <w:rtl w:val="0"/>
        </w:rPr>
        <w:t xml:space="preserve"> The fuzzy threshold of 0.70 was set empirically. Should we review false positives/negatives at this threshold? Some legitimate citations may be discarded if they use very different names from the Sabin entry.</w:t>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4A">
      <w:pPr>
        <w:pStyle w:val="Heading3"/>
        <w:rPr/>
      </w:pPr>
      <w:bookmarkStart w:colFirst="0" w:colLast="0" w:name="_3wonyuftojma" w:id="33"/>
      <w:bookmarkEnd w:id="33"/>
      <w:r w:rsidDel="00000000" w:rsidR="00000000" w:rsidRPr="00000000">
        <w:rPr>
          <w:rtl w:val="0"/>
        </w:rPr>
        <w:t xml:space="preserve">Snippet Extraction</w:t>
      </w:r>
    </w:p>
    <w:p w:rsidR="00000000" w:rsidDel="00000000" w:rsidP="00000000" w:rsidRDefault="00000000" w:rsidRPr="00000000" w14:paraId="0000014B">
      <w:pPr>
        <w:rPr/>
      </w:pPr>
      <w:r w:rsidDel="00000000" w:rsidR="00000000" w:rsidRPr="00000000">
        <w:rPr>
          <w:rtl w:val="0"/>
        </w:rPr>
        <w:t xml:space="preserve">After filtering, each kept citation is </w:t>
      </w:r>
      <w:r w:rsidDel="00000000" w:rsidR="00000000" w:rsidRPr="00000000">
        <w:rPr>
          <w:b w:val="1"/>
          <w:bCs w:val="1"/>
          <w:rtl w:val="0"/>
        </w:rPr>
        <w:t xml:space="preserve">anchored</w:t>
      </w:r>
      <w:r w:rsidDel="00000000" w:rsidR="00000000" w:rsidRPr="00000000">
        <w:rPr>
          <w:rtl w:val="0"/>
        </w:rPr>
        <w:t xml:space="preserve"> in the document text — finding the exact character position where the citation appears.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3-Tier Location Strategy:</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Exact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Direct substring search of </w:t>
            </w:r>
            <w:r w:rsidDel="00000000" w:rsidR="00000000" w:rsidRPr="00000000">
              <w:rPr>
                <w:rFonts w:ascii="Roboto Mono" w:cs="Roboto Mono" w:eastAsia="Roboto Mono" w:hAnsi="Roboto Mono"/>
                <w:color w:val="188038"/>
                <w:rtl w:val="0"/>
              </w:rPr>
              <w:t xml:space="preserve">raw_text</w:t>
            </w:r>
            <w:r w:rsidDel="00000000" w:rsidR="00000000" w:rsidRPr="00000000">
              <w:rPr>
                <w:rtl w:val="0"/>
              </w:rPr>
              <w:t xml:space="preserve"> in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Normalized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Collapse whitespace, case-insensitive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Key phrase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Extract distinctive phrase (e.g., "X v. Y" pattern), search ±500 chars around matches</w:t>
            </w:r>
          </w:p>
        </w:tc>
      </w:tr>
    </w:tb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Context window:</w:t>
      </w:r>
      <w:r w:rsidDel="00000000" w:rsidR="00000000" w:rsidRPr="00000000">
        <w:rPr>
          <w:rtl w:val="0"/>
        </w:rPr>
        <w:t xml:space="preserve"> ±300 characters around the match point.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rPr/>
      </w:pPr>
      <w:bookmarkStart w:colFirst="0" w:colLast="0" w:name="_s0x68c9ytg0p" w:id="34"/>
      <w:bookmarkEnd w:id="34"/>
      <w:r w:rsidDel="00000000" w:rsidR="00000000" w:rsidRPr="00000000">
        <w:rPr>
          <w:rtl w:val="0"/>
        </w:rPr>
        <w:t xml:space="preserve">7. Phase 2B — Functional Classification</w:t>
      </w:r>
    </w:p>
    <w:p w:rsidR="00000000" w:rsidDel="00000000" w:rsidP="00000000" w:rsidRDefault="00000000" w:rsidRPr="00000000" w14:paraId="00000160">
      <w:pPr>
        <w:rPr/>
      </w:pPr>
      <w:r w:rsidDel="00000000" w:rsidR="00000000" w:rsidRPr="00000000">
        <w:rPr>
          <w:rtl w:val="0"/>
        </w:rPr>
        <w:t xml:space="preserve">A separate LLM pass classifies </w:t>
      </w:r>
      <w:r w:rsidDel="00000000" w:rsidR="00000000" w:rsidRPr="00000000">
        <w:rPr>
          <w:b w:val="1"/>
          <w:bCs w:val="1"/>
          <w:rtl w:val="0"/>
        </w:rPr>
        <w:t xml:space="preserve">how</w:t>
      </w:r>
      <w:r w:rsidDel="00000000" w:rsidR="00000000" w:rsidRPr="00000000">
        <w:rPr>
          <w:rtl w:val="0"/>
        </w:rPr>
        <w:t xml:space="preserve"> the court used each citation.</w:t>
      </w:r>
    </w:p>
    <w:p w:rsidR="00000000" w:rsidDel="00000000" w:rsidP="00000000" w:rsidRDefault="00000000" w:rsidRPr="00000000" w14:paraId="00000161">
      <w:pPr>
        <w:pStyle w:val="Heading3"/>
        <w:rPr/>
      </w:pPr>
      <w:bookmarkStart w:colFirst="0" w:colLast="0" w:name="_si9dj6r17ch8" w:id="35"/>
      <w:bookmarkEnd w:id="35"/>
      <w:r w:rsidDel="00000000" w:rsidR="00000000" w:rsidRPr="00000000">
        <w:rPr>
          <w:rtl w:val="0"/>
        </w:rPr>
        <w:t xml:space="preserve">Model &amp; Settings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b w:val="1"/>
                <w:bCs w:val="1"/>
              </w:rPr>
            </w:pPr>
            <w:r w:rsidDel="00000000" w:rsidR="00000000" w:rsidRPr="00000000">
              <w:rPr>
                <w:b w:val="1"/>
                <w:bCs w:val="1"/>
                <w:rtl w:val="0"/>
              </w:rPr>
              <w:t xml:space="preserve">Setting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Gemini 2.5 Flash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Thinking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2,048 tokens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Batch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30 citations per LLM call</w:t>
            </w:r>
          </w:p>
        </w:tc>
      </w:tr>
    </w:tbl>
    <w:p w:rsidR="00000000" w:rsidDel="00000000" w:rsidP="00000000" w:rsidRDefault="00000000" w:rsidRPr="00000000" w14:paraId="0000016C">
      <w:pPr>
        <w:pStyle w:val="Heading3"/>
        <w:rPr/>
      </w:pPr>
      <w:bookmarkStart w:colFirst="0" w:colLast="0" w:name="_z9c85jrhhmvv" w:id="36"/>
      <w:bookmarkEnd w:id="36"/>
      <w:r w:rsidDel="00000000" w:rsidR="00000000" w:rsidRPr="00000000">
        <w:rPr>
          <w:rtl w:val="0"/>
        </w:rPr>
        <w:t xml:space="preserve">Functional Use Categories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b w:val="1"/>
                <w:bCs w:val="1"/>
              </w:rPr>
            </w:pPr>
            <w:r w:rsidDel="00000000" w:rsidR="00000000" w:rsidRPr="00000000">
              <w:rPr>
                <w:b w:val="1"/>
                <w:bCs w:val="1"/>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b w:val="1"/>
                <w:bCs w:val="1"/>
              </w:rPr>
            </w:pPr>
            <w:r w:rsidDel="00000000" w:rsidR="00000000" w:rsidRPr="00000000">
              <w:rPr>
                <w:b w:val="1"/>
                <w:bCs w:val="1"/>
                <w:rtl w:val="0"/>
              </w:rPr>
              <w:t xml:space="preserve">Key Signals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commentRangeStart w:id="21"/>
            <w:commentRangeStart w:id="22"/>
            <w:commentRangeStart w:id="23"/>
            <w:commentRangeStart w:id="24"/>
            <w:commentRangeStart w:id="25"/>
            <w:r w:rsidDel="00000000" w:rsidR="00000000" w:rsidRPr="00000000">
              <w:rPr>
                <w:rFonts w:ascii="Roboto Mono" w:cs="Roboto Mono" w:eastAsia="Roboto Mono" w:hAnsi="Roboto Mono"/>
                <w:color w:val="188038"/>
                <w:rtl w:val="0"/>
              </w:rPr>
              <w:t xml:space="preserve">parties_argument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Court is recounting what a party argued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"submitted", "argued", "contended", "relied on", "appellant/respondent"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commentRangeStart w:id="26"/>
            <w:commentRangeStart w:id="27"/>
            <w:commentRangeStart w:id="28"/>
            <w:commentRangeStart w:id="29"/>
            <w:commentRangeStart w:id="30"/>
            <w:r w:rsidDel="00000000" w:rsidR="00000000" w:rsidRPr="00000000">
              <w:rPr>
                <w:rFonts w:ascii="Roboto Mono" w:cs="Roboto Mono" w:eastAsia="Roboto Mono" w:hAnsi="Roboto Mono"/>
                <w:color w:val="188038"/>
                <w:rtl w:val="0"/>
              </w:rPr>
              <w:t xml:space="preserve">dismissed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Court REJECTS or distinguishes this citation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"distinguish", "not applicable", "unlike", "differs from", "little transfer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commentRangeEnd w:id="30"/>
            <w:r w:rsidDel="00000000" w:rsidR="00000000" w:rsidRPr="00000000">
              <w:commentReference w:id="30"/>
            </w:r>
            <w:commentRangeStart w:id="31"/>
            <w:commentRangeStart w:id="32"/>
            <w:commentRangeStart w:id="33"/>
            <w:commentRangeStart w:id="34"/>
            <w:commentRangeStart w:id="35"/>
            <w:r w:rsidDel="00000000" w:rsidR="00000000" w:rsidRPr="00000000">
              <w:rPr>
                <w:rFonts w:ascii="Roboto Mono" w:cs="Roboto Mono" w:eastAsia="Roboto Mono" w:hAnsi="Roboto Mono"/>
                <w:color w:val="188038"/>
                <w:rtl w:val="0"/>
              </w:rPr>
              <w:t xml:space="preserve">contributed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Citation supports the court's own 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"following", "applying", "as held in", "consistent with", "we adopt"</w:t>
            </w:r>
          </w:p>
        </w:tc>
      </w:tr>
    </w:tbl>
    <w:p w:rsidR="00000000" w:rsidDel="00000000" w:rsidP="00000000" w:rsidRDefault="00000000" w:rsidRPr="00000000" w14:paraId="00000179">
      <w:pPr>
        <w:pStyle w:val="Heading3"/>
        <w:rPr/>
      </w:pPr>
      <w:bookmarkStart w:colFirst="0" w:colLast="0" w:name="_ul8ykufsvv77" w:id="37"/>
      <w:bookmarkEnd w:id="37"/>
      <w:commentRangeEnd w:id="31"/>
      <w:r w:rsidDel="00000000" w:rsidR="00000000" w:rsidRPr="00000000">
        <w:commentReference w:id="31"/>
      </w:r>
      <w:commentRangeEnd w:id="32"/>
      <w:r w:rsidDel="00000000" w:rsidR="00000000" w:rsidRPr="00000000">
        <w:commentReference w:id="32"/>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r w:rsidDel="00000000" w:rsidR="00000000" w:rsidRPr="00000000">
        <w:rPr>
          <w:rtl w:val="0"/>
        </w:rPr>
        <w:t xml:space="preserve">Opinion Type</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Fonts w:ascii="Roboto Mono" w:cs="Roboto Mono" w:eastAsia="Roboto Mono" w:hAnsi="Roboto Mono"/>
                <w:color w:val="188038"/>
                <w:rtl w:val="0"/>
              </w:rPr>
              <w:t xml:space="preserve">majority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Main/majority opinion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Fonts w:ascii="Roboto Mono" w:cs="Roboto Mono" w:eastAsia="Roboto Mono" w:hAnsi="Roboto Mono"/>
                <w:color w:val="188038"/>
                <w:rtl w:val="0"/>
              </w:rPr>
              <w:t xml:space="preserve">dissent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Dissenting opinion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Fonts w:ascii="Roboto Mono" w:cs="Roboto Mono" w:eastAsia="Roboto Mono" w:hAnsi="Roboto Mono"/>
                <w:color w:val="188038"/>
                <w:rtl w:val="0"/>
              </w:rPr>
              <w:t xml:space="preserve">concurrence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Concurring opinion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Fonts w:ascii="Roboto Mono" w:cs="Roboto Mono" w:eastAsia="Roboto Mono" w:hAnsi="Roboto Mono"/>
                <w:color w:val="188038"/>
                <w:rtl w:val="0"/>
              </w:rPr>
              <w:t xml:space="preserve">unclear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Cannot determine</w:t>
            </w:r>
          </w:p>
        </w:tc>
      </w:tr>
    </w:tbl>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commentRangeStart w:id="36"/>
      <w:r w:rsidDel="00000000" w:rsidR="00000000" w:rsidRPr="00000000">
        <w:rPr>
          <w:b w:val="1"/>
          <w:bCs w:val="1"/>
          <w:rtl w:val="0"/>
        </w:rPr>
        <w:t xml:space="preserve">Default:</w:t>
      </w:r>
      <w:r w:rsidDel="00000000" w:rsidR="00000000" w:rsidRPr="00000000">
        <w:rPr>
          <w:rtl w:val="0"/>
        </w:rPr>
        <w:t xml:space="preserve"> If uncertain, the LLM uses </w:t>
      </w:r>
      <w:r w:rsidDel="00000000" w:rsidR="00000000" w:rsidRPr="00000000">
        <w:rPr>
          <w:rFonts w:ascii="Roboto Mono" w:cs="Roboto Mono" w:eastAsia="Roboto Mono" w:hAnsi="Roboto Mono"/>
          <w:color w:val="188038"/>
          <w:rtl w:val="0"/>
        </w:rPr>
        <w:t xml:space="preserve">contributed</w:t>
      </w:r>
      <w:r w:rsidDel="00000000" w:rsidR="00000000" w:rsidRPr="00000000">
        <w:rPr>
          <w:rtl w:val="0"/>
        </w:rPr>
        <w:t xml:space="preserve"> with low confidence.</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ind w:left="600" w:right="600" w:firstLine="0"/>
        <w:rPr/>
      </w:pPr>
      <w:r w:rsidDel="00000000" w:rsidR="00000000" w:rsidRPr="00000000">
        <w:rPr>
          <w:b w:val="1"/>
          <w:bCs w:val="1"/>
          <w:rtl w:val="0"/>
        </w:rPr>
        <w:t xml:space="preserve">📝 Review question for Lucas:</w:t>
      </w:r>
      <w:r w:rsidDel="00000000" w:rsidR="00000000" w:rsidRPr="00000000">
        <w:rPr>
          <w:rtl w:val="0"/>
        </w:rPr>
        <w:t xml:space="preserve"> Are these three functional categories sufficient? Should we distinguish "obiter dictum" references from "ratio decidendi" citations? Should "scholarly/academic" context be a separate functional category?</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rPr/>
      </w:pPr>
      <w:bookmarkStart w:colFirst="0" w:colLast="0" w:name="_chyz5h1ak0hb" w:id="38"/>
      <w:bookmarkEnd w:id="38"/>
      <w:r w:rsidDel="00000000" w:rsidR="00000000" w:rsidRPr="00000000">
        <w:rPr>
          <w:rtl w:val="0"/>
        </w:rPr>
        <w:t xml:space="preserve">8. Phase 3 — Origin Identification</w:t>
      </w:r>
    </w:p>
    <w:p w:rsidR="00000000" w:rsidDel="00000000" w:rsidP="00000000" w:rsidRDefault="00000000" w:rsidRPr="00000000" w14:paraId="0000018B">
      <w:pPr>
        <w:rPr/>
      </w:pPr>
      <w:r w:rsidDel="00000000" w:rsidR="00000000" w:rsidRPr="00000000">
        <w:rPr>
          <w:rtl w:val="0"/>
        </w:rPr>
        <w:t xml:space="preserve">Determines </w:t>
      </w:r>
      <w:r w:rsidDel="00000000" w:rsidR="00000000" w:rsidRPr="00000000">
        <w:rPr>
          <w:b w:val="1"/>
          <w:bCs w:val="1"/>
          <w:rtl w:val="0"/>
        </w:rPr>
        <w:t xml:space="preserve">where the cited case comes from</w:t>
      </w:r>
      <w:r w:rsidDel="00000000" w:rsidR="00000000" w:rsidRPr="00000000">
        <w:rPr>
          <w:rtl w:val="0"/>
        </w:rPr>
        <w:t xml:space="preserve"> (country/court/region).</w:t>
      </w:r>
    </w:p>
    <w:p w:rsidR="00000000" w:rsidDel="00000000" w:rsidP="00000000" w:rsidRDefault="00000000" w:rsidRPr="00000000" w14:paraId="0000018C">
      <w:pPr>
        <w:pStyle w:val="Heading3"/>
        <w:rPr/>
      </w:pPr>
      <w:bookmarkStart w:colFirst="0" w:colLast="0" w:name="_568qqmsf5kmb" w:id="39"/>
      <w:bookmarkEnd w:id="39"/>
      <w:r w:rsidDel="00000000" w:rsidR="00000000" w:rsidRPr="00000000">
        <w:rPr>
          <w:rtl w:val="0"/>
        </w:rPr>
        <w:t xml:space="preserve">4-Tier Strategy</w:t>
      </w:r>
    </w:p>
    <w:p w:rsidR="00000000" w:rsidDel="00000000" w:rsidP="00000000" w:rsidRDefault="00000000" w:rsidRPr="00000000" w14:paraId="0000018D">
      <w:pPr>
        <w:pStyle w:val="Heading4"/>
        <w:rPr/>
      </w:pPr>
      <w:bookmarkStart w:colFirst="0" w:colLast="0" w:name="_6chy80w5bgtn" w:id="40"/>
      <w:bookmarkEnd w:id="40"/>
      <w:r w:rsidDel="00000000" w:rsidR="00000000" w:rsidRPr="00000000">
        <w:rPr>
          <w:rtl w:val="0"/>
        </w:rPr>
        <w:t xml:space="preserve">Tier 0: Cache Lookup ($0)</w:t>
      </w:r>
    </w:p>
    <w:p w:rsidR="00000000" w:rsidDel="00000000" w:rsidP="00000000" w:rsidRDefault="00000000" w:rsidRPr="00000000" w14:paraId="0000018E">
      <w:pPr>
        <w:numPr>
          <w:ilvl w:val="0"/>
          <w:numId w:val="7"/>
        </w:numPr>
        <w:ind w:left="720" w:hanging="360"/>
      </w:pPr>
      <w:r w:rsidDel="00000000" w:rsidR="00000000" w:rsidRPr="00000000">
        <w:rPr>
          <w:rtl w:val="0"/>
        </w:rPr>
        <w:t xml:space="preserve">Case names are cached (lowercased, trimmed) after first identification</w:t>
      </w:r>
    </w:p>
    <w:p w:rsidR="00000000" w:rsidDel="00000000" w:rsidP="00000000" w:rsidRDefault="00000000" w:rsidRPr="00000000" w14:paraId="0000018F">
      <w:pPr>
        <w:numPr>
          <w:ilvl w:val="0"/>
          <w:numId w:val="7"/>
        </w:numPr>
        <w:ind w:left="720" w:hanging="360"/>
      </w:pPr>
      <w:r w:rsidDel="00000000" w:rsidR="00000000" w:rsidRPr="00000000">
        <w:rPr>
          <w:rtl w:val="0"/>
        </w:rPr>
        <w:t xml:space="preserve">Avoids repeat LLM calls for cases cited by multiple documents</w:t>
      </w:r>
    </w:p>
    <w:p w:rsidR="00000000" w:rsidDel="00000000" w:rsidP="00000000" w:rsidRDefault="00000000" w:rsidRPr="00000000" w14:paraId="00000190">
      <w:pPr>
        <w:pStyle w:val="Heading4"/>
        <w:rPr/>
      </w:pPr>
      <w:bookmarkStart w:colFirst="0" w:colLast="0" w:name="_novpen2b0r7f" w:id="41"/>
      <w:bookmarkEnd w:id="41"/>
      <w:r w:rsidDel="00000000" w:rsidR="00000000" w:rsidRPr="00000000">
        <w:rPr>
          <w:rtl w:val="0"/>
        </w:rPr>
        <w:t xml:space="preserve">Tier 1: Dictionary Court Match ($0)</w:t>
      </w:r>
    </w:p>
    <w:p w:rsidR="00000000" w:rsidDel="00000000" w:rsidP="00000000" w:rsidRDefault="00000000" w:rsidRPr="00000000" w14:paraId="00000191">
      <w:pPr>
        <w:numPr>
          <w:ilvl w:val="0"/>
          <w:numId w:val="7"/>
        </w:numPr>
        <w:ind w:left="720" w:hanging="360"/>
      </w:pPr>
      <w:r w:rsidDel="00000000" w:rsidR="00000000" w:rsidRPr="00000000">
        <w:rPr>
          <w:rtl w:val="0"/>
        </w:rPr>
        <w:t xml:space="preserve">Search </w:t>
      </w:r>
      <w:r w:rsidDel="00000000" w:rsidR="00000000" w:rsidRPr="00000000">
        <w:rPr>
          <w:rFonts w:ascii="Roboto Mono" w:cs="Roboto Mono" w:eastAsia="Roboto Mono" w:hAnsi="Roboto Mono"/>
          <w:color w:val="188038"/>
          <w:rtl w:val="0"/>
        </w:rPr>
        <w:t xml:space="preserve">raw_text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case_name</w:t>
      </w:r>
      <w:r w:rsidDel="00000000" w:rsidR="00000000" w:rsidRPr="00000000">
        <w:rPr>
          <w:rtl w:val="0"/>
        </w:rPr>
        <w:t xml:space="preserve"> for known court names using </w:t>
      </w:r>
      <w:r w:rsidDel="00000000" w:rsidR="00000000" w:rsidRPr="00000000">
        <w:rPr>
          <w:b w:val="1"/>
          <w:bCs w:val="1"/>
          <w:rtl w:val="0"/>
        </w:rPr>
        <w:t xml:space="preserve">word-boundary regex</w:t>
      </w:r>
      <w:r w:rsidDel="00000000" w:rsidR="00000000" w:rsidRPr="00000000">
        <w:rPr>
          <w:rtl w:val="0"/>
        </w:rPr>
      </w:r>
    </w:p>
    <w:p w:rsidR="00000000" w:rsidDel="00000000" w:rsidP="00000000" w:rsidRDefault="00000000" w:rsidRPr="00000000" w14:paraId="00000192">
      <w:pPr>
        <w:numPr>
          <w:ilvl w:val="0"/>
          <w:numId w:val="7"/>
        </w:numPr>
        <w:ind w:left="720" w:hanging="360"/>
      </w:pPr>
      <w:r w:rsidDel="00000000" w:rsidR="00000000" w:rsidRPr="00000000">
        <w:rPr>
          <w:rtl w:val="0"/>
        </w:rPr>
        <w:t xml:space="preserve">Dictionary contains </w:t>
      </w:r>
      <w:r w:rsidDel="00000000" w:rsidR="00000000" w:rsidRPr="00000000">
        <w:rPr>
          <w:b w:val="1"/>
          <w:bCs w:val="1"/>
          <w:rtl w:val="0"/>
        </w:rPr>
        <w:t xml:space="preserve">80+ court entries</w:t>
      </w:r>
      <w:r w:rsidDel="00000000" w:rsidR="00000000" w:rsidRPr="00000000">
        <w:rPr>
          <w:rtl w:val="0"/>
        </w:rPr>
        <w:t xml:space="preserve"> across all regions (see </w:t>
      </w:r>
      <w:hyperlink w:anchor="appendix-c--known-foreign-courts-dictionary">
        <w:r w:rsidDel="00000000" w:rsidR="00000000" w:rsidRPr="00000000">
          <w:rPr>
            <w:color w:val="1155cc"/>
            <w:u w:val="single"/>
            <w:rtl w:val="0"/>
          </w:rPr>
          <w:t xml:space="preserve">Appendix C</w:t>
        </w:r>
      </w:hyperlink>
      <w:r w:rsidDel="00000000" w:rsidR="00000000" w:rsidRPr="00000000">
        <w:rPr>
          <w:rtl w:val="0"/>
        </w:rPr>
        <w:t xml:space="preserve">)</w:t>
      </w:r>
    </w:p>
    <w:p w:rsidR="00000000" w:rsidDel="00000000" w:rsidP="00000000" w:rsidRDefault="00000000" w:rsidRPr="00000000" w14:paraId="00000193">
      <w:pPr>
        <w:numPr>
          <w:ilvl w:val="0"/>
          <w:numId w:val="7"/>
        </w:numPr>
        <w:ind w:left="720" w:hanging="360"/>
      </w:pPr>
      <w:r w:rsidDel="00000000" w:rsidR="00000000" w:rsidRPr="00000000">
        <w:rPr>
          <w:rtl w:val="0"/>
        </w:rPr>
        <w:t xml:space="preserve">Handles ambiguity: e.g., "FCA" is listed as Australian but flagged as </w:t>
      </w:r>
      <w:r w:rsidDel="00000000" w:rsidR="00000000" w:rsidRPr="00000000">
        <w:rPr>
          <w:rFonts w:ascii="Roboto Mono" w:cs="Roboto Mono" w:eastAsia="Roboto Mono" w:hAnsi="Roboto Mono"/>
          <w:color w:val="188038"/>
          <w:rtl w:val="0"/>
        </w:rPr>
        <w:t xml:space="preserve">ambiguous_for: ["Canada"]</w:t>
      </w:r>
      <w:r w:rsidDel="00000000" w:rsidR="00000000" w:rsidRPr="00000000">
        <w:rPr>
          <w:rtl w:val="0"/>
        </w:rPr>
        <w:t xml:space="preserve"> — skipped if source jurisdiction is Canada</w:t>
      </w:r>
    </w:p>
    <w:p w:rsidR="00000000" w:rsidDel="00000000" w:rsidP="00000000" w:rsidRDefault="00000000" w:rsidRPr="00000000" w14:paraId="00000194">
      <w:pPr>
        <w:numPr>
          <w:ilvl w:val="0"/>
          <w:numId w:val="7"/>
        </w:numPr>
        <w:ind w:left="720" w:hanging="360"/>
      </w:pPr>
      <w:r w:rsidDel="00000000" w:rsidR="00000000" w:rsidRPr="00000000">
        <w:rPr>
          <w:b w:val="1"/>
          <w:bCs w:val="1"/>
          <w:rtl w:val="0"/>
        </w:rPr>
        <w:t xml:space="preserve">Confidence: 0.95</w:t>
      </w:r>
      <w:r w:rsidDel="00000000" w:rsidR="00000000" w:rsidRPr="00000000">
        <w:rPr>
          <w:rtl w:val="0"/>
        </w:rPr>
      </w:r>
    </w:p>
    <w:p w:rsidR="00000000" w:rsidDel="00000000" w:rsidP="00000000" w:rsidRDefault="00000000" w:rsidRPr="00000000" w14:paraId="00000195">
      <w:pPr>
        <w:pStyle w:val="Heading4"/>
        <w:rPr/>
      </w:pPr>
      <w:bookmarkStart w:colFirst="0" w:colLast="0" w:name="_sch6zpuqt2yb" w:id="42"/>
      <w:bookmarkEnd w:id="42"/>
      <w:r w:rsidDel="00000000" w:rsidR="00000000" w:rsidRPr="00000000">
        <w:rPr>
          <w:rtl w:val="0"/>
        </w:rPr>
        <w:t xml:space="preserve">Tier 1.5: Domestic Pattern Heuristic ($0)</w:t>
      </w:r>
    </w:p>
    <w:p w:rsidR="00000000" w:rsidDel="00000000" w:rsidP="00000000" w:rsidRDefault="00000000" w:rsidRPr="00000000" w14:paraId="00000196">
      <w:pPr>
        <w:numPr>
          <w:ilvl w:val="0"/>
          <w:numId w:val="7"/>
        </w:numPr>
        <w:ind w:left="720" w:hanging="360"/>
      </w:pPr>
      <w:r w:rsidDel="00000000" w:rsidR="00000000" w:rsidRPr="00000000">
        <w:rPr>
          <w:rtl w:val="0"/>
        </w:rPr>
        <w:t xml:space="preserve">Tests citation FORMAT patterns specific to the source jurisdiction</w:t>
      </w:r>
    </w:p>
    <w:p w:rsidR="00000000" w:rsidDel="00000000" w:rsidP="00000000" w:rsidRDefault="00000000" w:rsidRPr="00000000" w14:paraId="00000197">
      <w:pPr>
        <w:numPr>
          <w:ilvl w:val="0"/>
          <w:numId w:val="7"/>
        </w:numPr>
        <w:ind w:left="720" w:hanging="360"/>
      </w:pPr>
      <w:r w:rsidDel="00000000" w:rsidR="00000000" w:rsidRPr="00000000">
        <w:rPr>
          <w:rtl w:val="0"/>
        </w:rPr>
        <w:t xml:space="preserve">Only runs if </w:t>
      </w:r>
      <w:r w:rsidDel="00000000" w:rsidR="00000000" w:rsidRPr="00000000">
        <w:rPr>
          <w:rFonts w:ascii="Roboto Mono" w:cs="Roboto Mono" w:eastAsia="Roboto Mono" w:hAnsi="Roboto Mono"/>
          <w:color w:val="188038"/>
          <w:rtl w:val="0"/>
        </w:rPr>
        <w:t xml:space="preserve">source_jurisdiction</w:t>
      </w:r>
      <w:r w:rsidDel="00000000" w:rsidR="00000000" w:rsidRPr="00000000">
        <w:rPr>
          <w:rtl w:val="0"/>
        </w:rPr>
        <w:t xml:space="preserve"> is known</w:t>
      </w:r>
    </w:p>
    <w:p w:rsidR="00000000" w:rsidDel="00000000" w:rsidP="00000000" w:rsidRDefault="00000000" w:rsidRPr="00000000" w14:paraId="00000198">
      <w:pPr>
        <w:numPr>
          <w:ilvl w:val="0"/>
          <w:numId w:val="7"/>
        </w:numPr>
        <w:ind w:left="720" w:hanging="360"/>
      </w:pPr>
      <w:r w:rsidDel="00000000" w:rsidR="00000000" w:rsidRPr="00000000">
        <w:rPr>
          <w:b w:val="1"/>
          <w:bCs w:val="1"/>
          <w:rtl w:val="0"/>
        </w:rPr>
        <w:t xml:space="preserve">25 country-specific regex pattern sets</w:t>
      </w:r>
      <w:r w:rsidDel="00000000" w:rsidR="00000000" w:rsidRPr="00000000">
        <w:rPr>
          <w:rtl w:val="0"/>
        </w:rPr>
        <w:t xml:space="preserve"> covering:</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b w:val="1"/>
                <w:bCs w:val="1"/>
              </w:rPr>
            </w:pPr>
            <w:r w:rsidDel="00000000" w:rsidR="00000000" w:rsidRPr="00000000">
              <w:rPr>
                <w:b w:val="1"/>
                <w:bCs w:val="1"/>
                <w:rtl w:val="0"/>
              </w:rPr>
              <w:t xml:space="preserve">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b w:val="1"/>
                <w:bCs w:val="1"/>
              </w:rPr>
            </w:pPr>
            <w:r w:rsidDel="00000000" w:rsidR="00000000" w:rsidRPr="00000000">
              <w:rPr>
                <w:b w:val="1"/>
                <w:bCs w:val="1"/>
                <w:rtl w:val="0"/>
              </w:rPr>
              <w:t xml:space="preserve">Patterns Recognized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Colombia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T-300, C-035, SU-217; "sentencia", "tutela"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Brazil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AC, RE, ADI, ADPF, HC, MS; STF, STJ, TRF; CNJ numbering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Australia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Medium neutral citations `[YYYY] FCA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United 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U.S., S.Ct., F.Supp; state abbreviations (Cal., N.Y., Ill., Tex., Fla.)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Canada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SCC, SCR, FC, FCA; provincial abbreviations; "Reference re"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United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`[YYYY] UKSC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Germany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BVerfG, BGH, Bundesverfassungsgericht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France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Conseil d'État, Conseil Constitutionnel, Cour de Cassation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Netherlands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ECLI:NL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New Zealand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`[YYYY] NZSC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India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AIR, SCC reporters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South Africa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ZACC, ZASCA; SA, BCLR reporters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Norway, Sweden, Ireland, Pakistan, Kenya, Philippines, Turkey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Various local patterns</w:t>
            </w:r>
          </w:p>
        </w:tc>
      </w:tr>
    </w:tbl>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numPr>
          <w:ilvl w:val="0"/>
          <w:numId w:val="7"/>
        </w:numPr>
        <w:ind w:left="720" w:hanging="360"/>
      </w:pPr>
      <w:r w:rsidDel="00000000" w:rsidR="00000000" w:rsidRPr="00000000">
        <w:rPr>
          <w:b w:val="1"/>
          <w:bCs w:val="1"/>
          <w:rtl w:val="0"/>
        </w:rPr>
        <w:t xml:space="preserve">Confidence: 0.80</w:t>
      </w:r>
      <w:r w:rsidDel="00000000" w:rsidR="00000000" w:rsidRPr="00000000">
        <w:rPr>
          <w:rtl w:val="0"/>
        </w:rPr>
      </w:r>
    </w:p>
    <w:p w:rsidR="00000000" w:rsidDel="00000000" w:rsidP="00000000" w:rsidRDefault="00000000" w:rsidRPr="00000000" w14:paraId="000001B8">
      <w:pPr>
        <w:numPr>
          <w:ilvl w:val="0"/>
          <w:numId w:val="7"/>
        </w:numPr>
        <w:ind w:left="720" w:hanging="360"/>
      </w:pPr>
      <w:r w:rsidDel="00000000" w:rsidR="00000000" w:rsidRPr="00000000">
        <w:rPr>
          <w:rtl w:val="0"/>
        </w:rPr>
        <w:t xml:space="preserve">Returns: origin = source_jurisdiction (domestic citation)</w:t>
      </w:r>
    </w:p>
    <w:p w:rsidR="00000000" w:rsidDel="00000000" w:rsidP="00000000" w:rsidRDefault="00000000" w:rsidRPr="00000000" w14:paraId="000001B9">
      <w:pPr>
        <w:pStyle w:val="Heading4"/>
        <w:rPr/>
      </w:pPr>
      <w:bookmarkStart w:colFirst="0" w:colLast="0" w:name="_vy1ayrm58iyk" w:id="43"/>
      <w:bookmarkEnd w:id="43"/>
      <w:r w:rsidDel="00000000" w:rsidR="00000000" w:rsidRPr="00000000">
        <w:rPr>
          <w:rtl w:val="0"/>
        </w:rPr>
        <w:t xml:space="preserve">Tier 2: Gemini LLM Analysis (~$0.001)</w:t>
      </w:r>
    </w:p>
    <w:p w:rsidR="00000000" w:rsidDel="00000000" w:rsidP="00000000" w:rsidRDefault="00000000" w:rsidRPr="00000000" w14:paraId="000001BA">
      <w:pPr>
        <w:numPr>
          <w:ilvl w:val="0"/>
          <w:numId w:val="7"/>
        </w:numPr>
        <w:ind w:left="720" w:hanging="360"/>
      </w:pPr>
      <w:r w:rsidDel="00000000" w:rsidR="00000000" w:rsidRPr="00000000">
        <w:rPr>
          <w:rtl w:val="0"/>
        </w:rPr>
        <w:t xml:space="preserve">Model: </w:t>
      </w:r>
      <w:r w:rsidDel="00000000" w:rsidR="00000000" w:rsidRPr="00000000">
        <w:rPr>
          <w:b w:val="1"/>
          <w:bCs w:val="1"/>
          <w:rtl w:val="0"/>
        </w:rPr>
        <w:t xml:space="preserve">Gemini 2.5 Pro</w:t>
      </w:r>
      <w:r w:rsidDel="00000000" w:rsidR="00000000" w:rsidRPr="00000000">
        <w:rPr>
          <w:rtl w:val="0"/>
        </w:rPr>
        <w:t xml:space="preserve"> (thinking=1024)</w:t>
      </w:r>
    </w:p>
    <w:p w:rsidR="00000000" w:rsidDel="00000000" w:rsidP="00000000" w:rsidRDefault="00000000" w:rsidRPr="00000000" w14:paraId="000001BB">
      <w:pPr>
        <w:numPr>
          <w:ilvl w:val="0"/>
          <w:numId w:val="7"/>
        </w:numPr>
        <w:ind w:left="720" w:hanging="360"/>
      </w:pPr>
      <w:r w:rsidDel="00000000" w:rsidR="00000000" w:rsidRPr="00000000">
        <w:rPr>
          <w:rtl w:val="0"/>
        </w:rPr>
        <w:t xml:space="preserve">Only runs if Tiers 1 and 1.5 both fail</w:t>
      </w:r>
    </w:p>
    <w:p w:rsidR="00000000" w:rsidDel="00000000" w:rsidP="00000000" w:rsidRDefault="00000000" w:rsidRPr="00000000" w14:paraId="000001BC">
      <w:pPr>
        <w:numPr>
          <w:ilvl w:val="0"/>
          <w:numId w:val="7"/>
        </w:numPr>
        <w:ind w:left="720" w:hanging="360"/>
      </w:pPr>
      <w:r w:rsidDel="00000000" w:rsidR="00000000" w:rsidRPr="00000000">
        <w:rPr>
          <w:rtl w:val="0"/>
        </w:rPr>
        <w:t xml:space="preserve">Prompt instructs the LLM to:</w:t>
      </w:r>
    </w:p>
    <w:p w:rsidR="00000000" w:rsidDel="00000000" w:rsidP="00000000" w:rsidRDefault="00000000" w:rsidRPr="00000000" w14:paraId="000001BD">
      <w:pPr>
        <w:numPr>
          <w:ilvl w:val="1"/>
          <w:numId w:val="7"/>
        </w:numPr>
        <w:ind w:left="1440" w:hanging="360"/>
      </w:pPr>
      <w:r w:rsidDel="00000000" w:rsidR="00000000" w:rsidRPr="00000000">
        <w:rPr>
          <w:rtl w:val="0"/>
        </w:rPr>
        <w:t xml:space="preserve">Identify the court from citation text (including non-English names)</w:t>
      </w:r>
    </w:p>
    <w:p w:rsidR="00000000" w:rsidDel="00000000" w:rsidP="00000000" w:rsidRDefault="00000000" w:rsidRPr="00000000" w14:paraId="000001BE">
      <w:pPr>
        <w:numPr>
          <w:ilvl w:val="1"/>
          <w:numId w:val="7"/>
        </w:numPr>
        <w:ind w:left="1440" w:hanging="360"/>
      </w:pPr>
      <w:r w:rsidDel="00000000" w:rsidR="00000000" w:rsidRPr="00000000">
        <w:rPr>
          <w:rFonts w:ascii="Arial Unicode MS" w:cs="Arial Unicode MS" w:eastAsia="Arial Unicode MS" w:hAnsi="Arial Unicode MS"/>
          <w:rtl w:val="0"/>
        </w:rPr>
        <w:t xml:space="preserve">Use citation format clues ("U.S." → USA, "UKSC" → UK, "[2014] FCA" → Australia)</w:t>
      </w:r>
    </w:p>
    <w:p w:rsidR="00000000" w:rsidDel="00000000" w:rsidP="00000000" w:rsidRDefault="00000000" w:rsidRPr="00000000" w14:paraId="000001BF">
      <w:pPr>
        <w:numPr>
          <w:ilvl w:val="1"/>
          <w:numId w:val="7"/>
        </w:numPr>
        <w:ind w:left="1440" w:hanging="360"/>
      </w:pPr>
      <w:r w:rsidDel="00000000" w:rsidR="00000000" w:rsidRPr="00000000">
        <w:rPr>
          <w:rtl w:val="0"/>
        </w:rPr>
        <w:t xml:space="preserve">Analyze case name patterns and language</w:t>
      </w:r>
    </w:p>
    <w:p w:rsidR="00000000" w:rsidDel="00000000" w:rsidP="00000000" w:rsidRDefault="00000000" w:rsidRPr="00000000" w14:paraId="000001C0">
      <w:pPr>
        <w:numPr>
          <w:ilvl w:val="1"/>
          <w:numId w:val="7"/>
        </w:numPr>
        <w:ind w:left="1440" w:hanging="360"/>
      </w:pPr>
      <w:r w:rsidDel="00000000" w:rsidR="00000000" w:rsidRPr="00000000">
        <w:rPr>
          <w:rtl w:val="0"/>
        </w:rPr>
        <w:t xml:space="preserve">Special rule: "Reference re ..." in Canadian documents = Canadian constitutional reference</w:t>
      </w:r>
    </w:p>
    <w:p w:rsidR="00000000" w:rsidDel="00000000" w:rsidP="00000000" w:rsidRDefault="00000000" w:rsidRPr="00000000" w14:paraId="000001C1">
      <w:pPr>
        <w:numPr>
          <w:ilvl w:val="1"/>
          <w:numId w:val="7"/>
        </w:numPr>
        <w:ind w:left="1440" w:hanging="360"/>
      </w:pPr>
      <w:r w:rsidDel="00000000" w:rsidR="00000000" w:rsidRPr="00000000">
        <w:rPr>
          <w:rtl w:val="0"/>
        </w:rPr>
        <w:t xml:space="preserve">Set confidence &lt; 0.5 if uncertain</w:t>
      </w:r>
    </w:p>
    <w:p w:rsidR="00000000" w:rsidDel="00000000" w:rsidP="00000000" w:rsidRDefault="00000000" w:rsidRPr="00000000" w14:paraId="000001C2">
      <w:pPr>
        <w:numPr>
          <w:ilvl w:val="0"/>
          <w:numId w:val="7"/>
        </w:numPr>
        <w:ind w:left="720" w:hanging="360"/>
      </w:pPr>
      <w:r w:rsidDel="00000000" w:rsidR="00000000" w:rsidRPr="00000000">
        <w:rPr>
          <w:rtl w:val="0"/>
        </w:rPr>
        <w:t xml:space="preserve">Response: JSON with </w:t>
      </w:r>
      <w:r w:rsidDel="00000000" w:rsidR="00000000" w:rsidRPr="00000000">
        <w:rPr>
          <w:rFonts w:ascii="Roboto Mono" w:cs="Roboto Mono" w:eastAsia="Roboto Mono" w:hAnsi="Roboto Mono"/>
          <w:color w:val="188038"/>
          <w:rtl w:val="0"/>
        </w:rPr>
        <w:t xml:space="preserve">origin_country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confidence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reasoning</w:t>
      </w:r>
      <w:r w:rsidDel="00000000" w:rsidR="00000000" w:rsidRPr="00000000">
        <w:rPr>
          <w:rtl w:val="0"/>
        </w:rPr>
      </w:r>
    </w:p>
    <w:p w:rsidR="00000000" w:rsidDel="00000000" w:rsidP="00000000" w:rsidRDefault="00000000" w:rsidRPr="00000000" w14:paraId="000001C3">
      <w:pPr>
        <w:numPr>
          <w:ilvl w:val="0"/>
          <w:numId w:val="7"/>
        </w:numPr>
        <w:ind w:left="720" w:hanging="360"/>
      </w:pPr>
      <w:r w:rsidDel="00000000" w:rsidR="00000000" w:rsidRPr="00000000">
        <w:rPr>
          <w:rFonts w:ascii="Arial Unicode MS" w:cs="Arial Unicode MS" w:eastAsia="Arial Unicode MS" w:hAnsi="Arial Unicode MS"/>
          <w:rtl w:val="0"/>
        </w:rPr>
        <w:t xml:space="preserve">Results cached if confidence ≥ 0.7</w:t>
      </w:r>
    </w:p>
    <w:p w:rsidR="00000000" w:rsidDel="00000000" w:rsidP="00000000" w:rsidRDefault="00000000" w:rsidRPr="00000000" w14:paraId="000001C4">
      <w:pPr>
        <w:numPr>
          <w:ilvl w:val="0"/>
          <w:numId w:val="7"/>
        </w:numPr>
        <w:ind w:left="720" w:hanging="360"/>
      </w:pPr>
      <w:r w:rsidDel="00000000" w:rsidR="00000000" w:rsidRPr="00000000">
        <w:rPr>
          <w:b w:val="1"/>
          <w:bCs w:val="1"/>
          <w:rtl w:val="0"/>
        </w:rPr>
        <w:t xml:space="preserve">Confidence: variable (0.0–1.0 from LLM)</w:t>
      </w:r>
      <w:r w:rsidDel="00000000" w:rsidR="00000000" w:rsidRPr="00000000">
        <w:rPr>
          <w:rtl w:val="0"/>
        </w:rPr>
      </w:r>
    </w:p>
    <w:p w:rsidR="00000000" w:rsidDel="00000000" w:rsidP="00000000" w:rsidRDefault="00000000" w:rsidRPr="00000000" w14:paraId="000001C5">
      <w:pPr>
        <w:pStyle w:val="Heading4"/>
        <w:rPr/>
      </w:pPr>
      <w:bookmarkStart w:colFirst="0" w:colLast="0" w:name="_48c4fzs0j4l5" w:id="44"/>
      <w:bookmarkEnd w:id="44"/>
      <w:r w:rsidDel="00000000" w:rsidR="00000000" w:rsidRPr="00000000">
        <w:rPr>
          <w:rtl w:val="0"/>
        </w:rPr>
        <w:t xml:space="preserve">Tier 3: Web Search (Not Implemented)</w:t>
      </w:r>
    </w:p>
    <w:p w:rsidR="00000000" w:rsidDel="00000000" w:rsidP="00000000" w:rsidRDefault="00000000" w:rsidRPr="00000000" w14:paraId="000001C6">
      <w:pPr>
        <w:numPr>
          <w:ilvl w:val="0"/>
          <w:numId w:val="7"/>
        </w:numPr>
        <w:ind w:left="720" w:hanging="360"/>
      </w:pPr>
      <w:r w:rsidDel="00000000" w:rsidR="00000000" w:rsidRPr="00000000">
        <w:rPr>
          <w:rtl w:val="0"/>
        </w:rPr>
        <w:t xml:space="preserve">Placeholder for future use with obscure cases</w:t>
      </w:r>
    </w:p>
    <w:p w:rsidR="00000000" w:rsidDel="00000000" w:rsidP="00000000" w:rsidRDefault="00000000" w:rsidRPr="00000000" w14:paraId="000001C7">
      <w:pPr>
        <w:pStyle w:val="Heading4"/>
        <w:rPr/>
      </w:pPr>
      <w:bookmarkStart w:colFirst="0" w:colLast="0" w:name="_tlp1jwgwmx25" w:id="45"/>
      <w:bookmarkEnd w:id="45"/>
      <w:r w:rsidDel="00000000" w:rsidR="00000000" w:rsidRPr="00000000">
        <w:rPr>
          <w:rtl w:val="0"/>
        </w:rPr>
        <w:t xml:space="preserve">Fallback Logic</w:t>
      </w:r>
    </w:p>
    <w:p w:rsidR="00000000" w:rsidDel="00000000" w:rsidP="00000000" w:rsidRDefault="00000000" w:rsidRPr="00000000" w14:paraId="000001C8">
      <w:pPr>
        <w:numPr>
          <w:ilvl w:val="0"/>
          <w:numId w:val="7"/>
        </w:numPr>
        <w:ind w:left="720" w:hanging="360"/>
      </w:pPr>
      <w:r w:rsidDel="00000000" w:rsidR="00000000" w:rsidRPr="00000000">
        <w:rPr>
          <w:rFonts w:ascii="Arial Unicode MS" w:cs="Arial Unicode MS" w:eastAsia="Arial Unicode MS" w:hAnsi="Arial Unicode MS"/>
          <w:rtl w:val="0"/>
        </w:rPr>
        <w:t xml:space="preserve">If all tiers fail AND source_jurisdiction is known → default to source_jurisdiction (most citations in a document are domestic). </w:t>
      </w:r>
      <w:r w:rsidDel="00000000" w:rsidR="00000000" w:rsidRPr="00000000">
        <w:rPr>
          <w:b w:val="1"/>
          <w:bCs w:val="1"/>
          <w:rtl w:val="0"/>
        </w:rPr>
        <w:t xml:space="preserve">Confidence: 0.60</w:t>
      </w:r>
      <w:r w:rsidDel="00000000" w:rsidR="00000000" w:rsidRPr="00000000">
        <w:rPr>
          <w:rtl w:val="0"/>
        </w:rPr>
      </w:r>
    </w:p>
    <w:p w:rsidR="00000000" w:rsidDel="00000000" w:rsidP="00000000" w:rsidRDefault="00000000" w:rsidRPr="00000000" w14:paraId="000001C9">
      <w:pPr>
        <w:numPr>
          <w:ilvl w:val="0"/>
          <w:numId w:val="7"/>
        </w:numPr>
        <w:ind w:left="720" w:hanging="360"/>
      </w:pPr>
      <w:r w:rsidDel="00000000" w:rsidR="00000000" w:rsidRPr="00000000">
        <w:rPr>
          <w:rFonts w:ascii="Arial Unicode MS" w:cs="Arial Unicode MS" w:eastAsia="Arial Unicode MS" w:hAnsi="Arial Unicode MS"/>
          <w:rtl w:val="0"/>
        </w:rPr>
        <w:t xml:space="preserve">If no source_jurisdiction → return "Unknown". </w:t>
      </w:r>
      <w:r w:rsidDel="00000000" w:rsidR="00000000" w:rsidRPr="00000000">
        <w:rPr>
          <w:b w:val="1"/>
          <w:bCs w:val="1"/>
          <w:rtl w:val="0"/>
        </w:rPr>
        <w:t xml:space="preserve">Confidence: 0.0</w:t>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CB">
      <w:pPr>
        <w:ind w:left="600" w:right="600" w:firstLine="0"/>
        <w:rPr/>
      </w:pPr>
      <w:commentRangeStart w:id="37"/>
      <w:commentRangeStart w:id="38"/>
      <w:r w:rsidDel="00000000" w:rsidR="00000000" w:rsidRPr="00000000">
        <w:rPr>
          <w:b w:val="1"/>
          <w:bCs w:val="1"/>
          <w:rtl w:val="0"/>
        </w:rPr>
        <w:t xml:space="preserve">📝 Review question for Lucas:</w:t>
      </w:r>
      <w:r w:rsidDel="00000000" w:rsidR="00000000" w:rsidRPr="00000000">
        <w:rPr>
          <w:rtl w:val="0"/>
        </w:rPr>
        <w:t xml:space="preserve"> The domestic default fallback (confidence 0.60) assumes most unidentified citations are domestic. Is this a safe assumption for this corpus? Are there jurisdictions that cite foreign cases more often than domestic ones?</w:t>
      </w:r>
      <w:commentRangeEnd w:id="37"/>
      <w:r w:rsidDel="00000000" w:rsidR="00000000" w:rsidRPr="00000000">
        <w:commentReference w:id="37"/>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rPr/>
      </w:pPr>
      <w:bookmarkStart w:colFirst="0" w:colLast="0" w:name="_c4f67kj0xku5" w:id="46"/>
      <w:bookmarkEnd w:id="46"/>
      <w:r w:rsidDel="00000000" w:rsidR="00000000" w:rsidRPr="00000000">
        <w:rPr>
          <w:rtl w:val="0"/>
        </w:rPr>
        <w:t xml:space="preserve">9. Phase 4 — Geographic Classification (Sixfold)</w:t>
      </w:r>
    </w:p>
    <w:p w:rsidR="00000000" w:rsidDel="00000000" w:rsidP="00000000" w:rsidRDefault="00000000" w:rsidRPr="00000000" w14:paraId="000001CF">
      <w:pPr>
        <w:pStyle w:val="Heading3"/>
        <w:rPr/>
      </w:pPr>
      <w:bookmarkStart w:colFirst="0" w:colLast="0" w:name="_6znlam428e93" w:id="47"/>
      <w:bookmarkEnd w:id="47"/>
      <w:r w:rsidDel="00000000" w:rsidR="00000000" w:rsidRPr="00000000">
        <w:rPr>
          <w:rtl w:val="0"/>
        </w:rPr>
        <w:t xml:space="preserve">Initial Classification (During Extraction — </w:t>
      </w:r>
      <w:r w:rsidDel="00000000" w:rsidR="00000000" w:rsidRPr="00000000">
        <w:rPr>
          <w:rFonts w:ascii="Roboto Mono" w:cs="Roboto Mono" w:eastAsia="Roboto Mono" w:hAnsi="Roboto Mono"/>
          <w:color w:val="188038"/>
          <w:rtl w:val="0"/>
        </w:rPr>
        <w:t xml:space="preserve">classify_citation_type</w:t>
      </w:r>
      <w:r w:rsidDel="00000000" w:rsidR="00000000" w:rsidRPr="00000000">
        <w:rPr>
          <w:rtl w:val="0"/>
        </w:rPr>
        <w:t xml:space="preserve">)</w:t>
      </w:r>
    </w:p>
    <w:p w:rsidR="00000000" w:rsidDel="00000000" w:rsidP="00000000" w:rsidRDefault="00000000" w:rsidRPr="00000000" w14:paraId="000001D0">
      <w:pPr>
        <w:rPr/>
      </w:pPr>
      <w:r w:rsidDel="00000000" w:rsidR="00000000" w:rsidRPr="00000000">
        <w:rPr>
          <w:rtl w:val="0"/>
        </w:rPr>
        <w:t xml:space="preserve">During extraction (Phase 4), citations receive a </w:t>
      </w:r>
      <w:r w:rsidDel="00000000" w:rsidR="00000000" w:rsidRPr="00000000">
        <w:rPr>
          <w:b w:val="1"/>
          <w:bCs w:val="1"/>
          <w:rtl w:val="0"/>
        </w:rPr>
        <w:t xml:space="preserve">simplified geographic classification</w:t>
      </w:r>
      <w:r w:rsidDel="00000000" w:rsidR="00000000" w:rsidRPr="00000000">
        <w:rPr>
          <w:rtl w:val="0"/>
        </w:rPr>
        <w:t xml:space="preserv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b w:val="1"/>
                <w:bCs w:val="1"/>
              </w:rPr>
            </w:pPr>
            <w:r w:rsidDel="00000000" w:rsidR="00000000" w:rsidRPr="00000000">
              <w:rPr>
                <w:b w:val="1"/>
                <w:bCs w:val="1"/>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b w:val="1"/>
                <w:bCs w:val="1"/>
              </w:rPr>
            </w:pPr>
            <w:r w:rsidDel="00000000" w:rsidR="00000000" w:rsidRPr="00000000">
              <w:rPr>
                <w:b w:val="1"/>
                <w:bCs w:val="1"/>
                <w:rtl w:val="0"/>
              </w:rPr>
              <w:t xml:space="preserve">Classification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Origin = Unknown or Region = 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Source jurisdiction = case origin (normalized)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"Domestic" (not cross-jurisdictional)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Both International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"International Citation"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Source International, case 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"Foreign Citation"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Source National, case International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"International Citation"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Both National, different countries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"Foreign Citation"</w:t>
            </w:r>
          </w:p>
        </w:tc>
      </w:tr>
    </w:tbl>
    <w:p w:rsidR="00000000" w:rsidDel="00000000" w:rsidP="00000000" w:rsidRDefault="00000000" w:rsidRPr="00000000" w14:paraId="000001E0">
      <w:pPr>
        <w:pStyle w:val="Heading3"/>
        <w:rPr/>
      </w:pPr>
      <w:bookmarkStart w:colFirst="0" w:colLast="0" w:name="_dwbj5f9g9a31" w:id="48"/>
      <w:bookmarkEnd w:id="48"/>
      <w:r w:rsidDel="00000000" w:rsidR="00000000" w:rsidRPr="00000000">
        <w:rPr>
          <w:rtl w:val="0"/>
        </w:rPr>
        <w:t xml:space="preserve">Full Sixfold Classification (Post-Extraction — </w:t>
      </w:r>
      <w:r w:rsidDel="00000000" w:rsidR="00000000" w:rsidRPr="00000000">
        <w:rPr>
          <w:rFonts w:ascii="Roboto Mono" w:cs="Roboto Mono" w:eastAsia="Roboto Mono" w:hAnsi="Roboto Mono"/>
          <w:color w:val="188038"/>
          <w:rtl w:val="0"/>
        </w:rPr>
        <w:t xml:space="preserve">classify_decisions_sixfold.py</w:t>
      </w: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t xml:space="preserve">The sixfold classification runs as a </w:t>
      </w:r>
      <w:r w:rsidDel="00000000" w:rsidR="00000000" w:rsidRPr="00000000">
        <w:rPr>
          <w:b w:val="1"/>
          <w:bCs w:val="1"/>
          <w:rtl w:val="0"/>
        </w:rPr>
        <w:t xml:space="preserve">separate batch process</w:t>
      </w:r>
      <w:r w:rsidDel="00000000" w:rsidR="00000000" w:rsidRPr="00000000">
        <w:rPr>
          <w:rtl w:val="0"/>
        </w:rPr>
        <w:t xml:space="preserve"> after extraction, using the </w:t>
      </w:r>
      <w:r w:rsidDel="00000000" w:rsidR="00000000" w:rsidRPr="00000000">
        <w:rPr>
          <w:rFonts w:ascii="Roboto Mono" w:cs="Roboto Mono" w:eastAsia="Roboto Mono" w:hAnsi="Roboto Mono"/>
          <w:color w:val="188038"/>
          <w:rtl w:val="0"/>
        </w:rPr>
        <w:t xml:space="preserve">international_court_jurisdiction</w:t>
      </w:r>
      <w:r w:rsidDel="00000000" w:rsidR="00000000" w:rsidRPr="00000000">
        <w:rPr>
          <w:rtl w:val="0"/>
        </w:rPr>
        <w:t xml:space="preserve"> table for membership lookups.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b w:val="1"/>
                <w:bCs w:val="1"/>
              </w:rPr>
            </w:pPr>
            <w:r w:rsidDel="00000000" w:rsidR="00000000" w:rsidRPr="00000000">
              <w:rPr>
                <w:b w:val="1"/>
                <w:bCs w:val="1"/>
                <w:rtl w:val="0"/>
              </w:rPr>
              <w:t xml:space="preserve">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b w:val="1"/>
                <w:bCs w:val="1"/>
              </w:rPr>
            </w:pPr>
            <w:r w:rsidDel="00000000" w:rsidR="00000000" w:rsidRPr="00000000">
              <w:rPr>
                <w:b w:val="1"/>
                <w:bCs w:val="1"/>
                <w:rtl w:val="0"/>
              </w:rPr>
              <w:t xml:space="preserve">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b w:val="1"/>
                <w:bCs w:val="1"/>
                <w:rtl w:val="0"/>
              </w:rPr>
              <w:t xml:space="preserve">Foreign Citation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Fonts w:ascii="Arial Unicode MS" w:cs="Arial Unicode MS" w:eastAsia="Arial Unicode MS" w:hAnsi="Arial Unicode MS"/>
                <w:rtl w:val="0"/>
              </w:rPr>
              <w:t xml:space="preserve">National → 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Source and cited are both national courts, different countries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b w:val="1"/>
                <w:bCs w:val="1"/>
                <w:rtl w:val="0"/>
              </w:rPr>
              <w:t xml:space="preserve">International Citation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Fonts w:ascii="Arial Unicode MS" w:cs="Arial Unicode MS" w:eastAsia="Arial Unicode MS" w:hAnsi="Arial Unicode MS"/>
                <w:rtl w:val="0"/>
              </w:rPr>
              <w:t xml:space="preserve">National → Int'l member court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Source is national, cited is international, AND source country is a </w:t>
            </w:r>
            <w:r w:rsidDel="00000000" w:rsidR="00000000" w:rsidRPr="00000000">
              <w:rPr>
                <w:b w:val="1"/>
                <w:bCs w:val="1"/>
                <w:rtl w:val="0"/>
              </w:rPr>
              <w:t xml:space="preserve">member</w:t>
            </w:r>
            <w:r w:rsidDel="00000000" w:rsidR="00000000" w:rsidRPr="00000000">
              <w:rPr>
                <w:rtl w:val="0"/>
              </w:rPr>
              <w:t xml:space="preserve"> of the cited court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b w:val="1"/>
                <w:bCs w:val="1"/>
                <w:rtl w:val="0"/>
              </w:rPr>
              <w:t xml:space="preserve">Foreign International Citation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Fonts w:ascii="Arial Unicode MS" w:cs="Arial Unicode MS" w:eastAsia="Arial Unicode MS" w:hAnsi="Arial Unicode MS"/>
                <w:rtl w:val="0"/>
              </w:rPr>
              <w:t xml:space="preserve">National → Int'l non-member court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Source is national, cited is international, AND source country is </w:t>
            </w:r>
            <w:r w:rsidDel="00000000" w:rsidR="00000000" w:rsidRPr="00000000">
              <w:rPr>
                <w:b w:val="1"/>
                <w:bCs w:val="1"/>
                <w:rtl w:val="0"/>
              </w:rPr>
              <w:t xml:space="preserve">NOT a member</w:t>
            </w:r>
            <w:r w:rsidDel="00000000" w:rsidR="00000000" w:rsidRPr="00000000">
              <w:rPr>
                <w:rtl w:val="0"/>
              </w:rPr>
              <w:t xml:space="preserve"> of the cited court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b w:val="1"/>
                <w:bCs w:val="1"/>
                <w:rtl w:val="0"/>
              </w:rPr>
              <w:t xml:space="preserve">Inter-System Citation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Fonts w:ascii="Arial Unicode MS" w:cs="Arial Unicode MS" w:eastAsia="Arial Unicode MS" w:hAnsi="Arial Unicode MS"/>
                <w:rtl w:val="0"/>
              </w:rPr>
              <w:t xml:space="preserve">Int'l → Int'l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Both courts are international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b w:val="1"/>
                <w:bCs w:val="1"/>
                <w:rtl w:val="0"/>
              </w:rPr>
              <w:t xml:space="preserve">Member-State Citation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Fonts w:ascii="Arial Unicode MS" w:cs="Arial Unicode MS" w:eastAsia="Arial Unicode MS" w:hAnsi="Arial Unicode MS"/>
                <w:rtl w:val="0"/>
              </w:rPr>
              <w:t xml:space="preserve">Int'l → National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Source is international, cited is national, AND cited country is a </w:t>
            </w:r>
            <w:r w:rsidDel="00000000" w:rsidR="00000000" w:rsidRPr="00000000">
              <w:rPr>
                <w:b w:val="1"/>
                <w:bCs w:val="1"/>
                <w:rtl w:val="0"/>
              </w:rPr>
              <w:t xml:space="preserve">member</w:t>
            </w:r>
            <w:r w:rsidDel="00000000" w:rsidR="00000000" w:rsidRPr="00000000">
              <w:rPr>
                <w:rtl w:val="0"/>
              </w:rPr>
              <w:t xml:space="preserve"> of the source court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b w:val="1"/>
                <w:bCs w:val="1"/>
                <w:rtl w:val="0"/>
              </w:rPr>
              <w:t xml:space="preserve">Non-Member Citation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Fonts w:ascii="Arial Unicode MS" w:cs="Arial Unicode MS" w:eastAsia="Arial Unicode MS" w:hAnsi="Arial Unicode MS"/>
                <w:rtl w:val="0"/>
              </w:rPr>
              <w:t xml:space="preserve">Int'l → National non-member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Source is international, cited is national, AND cited country is </w:t>
            </w:r>
            <w:r w:rsidDel="00000000" w:rsidR="00000000" w:rsidRPr="00000000">
              <w:rPr>
                <w:b w:val="1"/>
                <w:bCs w:val="1"/>
                <w:rtl w:val="0"/>
              </w:rPr>
              <w:t xml:space="preserve">NOT a member</w:t>
            </w:r>
            <w:r w:rsidDel="00000000" w:rsidR="00000000" w:rsidRPr="00000000">
              <w:rPr>
                <w:rtl w:val="0"/>
              </w:rPr>
              <w:t xml:space="preserve"> of the source court</w:t>
            </w:r>
          </w:p>
        </w:tc>
      </w:tr>
    </w:tbl>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Domestic citations</w:t>
      </w:r>
      <w:r w:rsidDel="00000000" w:rsidR="00000000" w:rsidRPr="00000000">
        <w:rPr>
          <w:rtl w:val="0"/>
        </w:rPr>
        <w:t xml:space="preserve"> (same jurisdiction) are classified as "Unclassified" in the sixfold system — they are </w:t>
      </w:r>
      <w:r w:rsidDel="00000000" w:rsidR="00000000" w:rsidRPr="00000000">
        <w:rPr>
          <w:b w:val="1"/>
          <w:bCs w:val="1"/>
          <w:rtl w:val="0"/>
        </w:rPr>
        <w:t xml:space="preserve">outside the scope</w:t>
      </w:r>
      <w:r w:rsidDel="00000000" w:rsidR="00000000" w:rsidRPr="00000000">
        <w:rPr>
          <w:rtl w:val="0"/>
        </w:rPr>
        <w:t xml:space="preserve"> of the research question (transnational dialogue).</w:t>
      </w:r>
    </w:p>
    <w:p w:rsidR="00000000" w:rsidDel="00000000" w:rsidP="00000000" w:rsidRDefault="00000000" w:rsidRPr="00000000" w14:paraId="00000201">
      <w:pPr>
        <w:pStyle w:val="Heading3"/>
        <w:rPr/>
      </w:pPr>
      <w:bookmarkStart w:colFirst="0" w:colLast="0" w:name="_p3d1jjlqqs6y" w:id="49"/>
      <w:bookmarkEnd w:id="49"/>
      <w:r w:rsidDel="00000000" w:rsidR="00000000" w:rsidRPr="00000000">
        <w:rPr>
          <w:rtl w:val="0"/>
        </w:rPr>
        <w:t xml:space="preserve">Court-Membership Matching</w:t>
      </w:r>
    </w:p>
    <w:p w:rsidR="00000000" w:rsidDel="00000000" w:rsidP="00000000" w:rsidRDefault="00000000" w:rsidRPr="00000000" w14:paraId="00000202">
      <w:pPr>
        <w:rPr/>
      </w:pPr>
      <w:r w:rsidDel="00000000" w:rsidR="00000000" w:rsidRPr="00000000">
        <w:rPr>
          <w:rtl w:val="0"/>
        </w:rPr>
        <w:t xml:space="preserve">The sixfold classifier uses fuzzy matching between citation fields (</w:t>
      </w:r>
      <w:r w:rsidDel="00000000" w:rsidR="00000000" w:rsidRPr="00000000">
        <w:rPr>
          <w:rFonts w:ascii="Roboto Mono" w:cs="Roboto Mono" w:eastAsia="Roboto Mono" w:hAnsi="Roboto Mono"/>
          <w:color w:val="188038"/>
          <w:rtl w:val="0"/>
        </w:rPr>
        <w:t xml:space="preserve">cited_court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case_law_origin</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international_court_jurisdiction</w:t>
      </w:r>
      <w:r w:rsidDel="00000000" w:rsidR="00000000" w:rsidRPr="00000000">
        <w:rPr>
          <w:rtl w:val="0"/>
        </w:rPr>
        <w:t xml:space="preserve"> table. Matching patterns include: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numPr>
          <w:ilvl w:val="0"/>
          <w:numId w:val="7"/>
        </w:numPr>
        <w:ind w:left="720" w:hanging="360"/>
      </w:pPr>
      <w:r w:rsidDel="00000000" w:rsidR="00000000" w:rsidRPr="00000000">
        <w:rPr>
          <w:rtl w:val="0"/>
        </w:rPr>
        <w:t xml:space="preserve">Direct court abbreviation match (e.g., "IACtHR", "ECtHR")</w:t>
      </w:r>
    </w:p>
    <w:p w:rsidR="00000000" w:rsidDel="00000000" w:rsidP="00000000" w:rsidRDefault="00000000" w:rsidRPr="00000000" w14:paraId="00000205">
      <w:pPr>
        <w:numPr>
          <w:ilvl w:val="0"/>
          <w:numId w:val="7"/>
        </w:numPr>
        <w:ind w:left="720" w:hanging="360"/>
      </w:pPr>
      <w:r w:rsidDel="00000000" w:rsidR="00000000" w:rsidRPr="00000000">
        <w:rPr>
          <w:rtl w:val="0"/>
        </w:rPr>
        <w:t xml:space="preserve">Full court name match</w:t>
      </w:r>
    </w:p>
    <w:p w:rsidR="00000000" w:rsidDel="00000000" w:rsidP="00000000" w:rsidRDefault="00000000" w:rsidRPr="00000000" w14:paraId="00000206">
      <w:pPr>
        <w:numPr>
          <w:ilvl w:val="0"/>
          <w:numId w:val="7"/>
        </w:numPr>
        <w:ind w:left="720" w:hanging="360"/>
      </w:pPr>
      <w:r w:rsidDel="00000000" w:rsidR="00000000" w:rsidRPr="00000000">
        <w:rPr>
          <w:rFonts w:ascii="Arial Unicode MS" w:cs="Arial Unicode MS" w:eastAsia="Arial Unicode MS" w:hAnsi="Arial Unicode MS"/>
          <w:rtl w:val="0"/>
        </w:rPr>
        <w:t xml:space="preserve">Semantic patterns: "European Union" → CJEU/ECJ; "Council of Europe" → ECtHR/CoE; "Inter-American" → IACtHR; "African" → ACtHPR; "WTO" / "World Trade" → WTO; "ICSID" → ICSID; "United Nations" → ICJ</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Membership is checked via: </w:t>
      </w:r>
      <w:r w:rsidDel="00000000" w:rsidR="00000000" w:rsidRPr="00000000">
        <w:rPr>
          <w:rFonts w:ascii="Roboto Mono" w:cs="Roboto Mono" w:eastAsia="Roboto Mono" w:hAnsi="Roboto Mono"/>
          <w:color w:val="188038"/>
          <w:rtl w:val="0"/>
        </w:rPr>
        <w:t xml:space="preserve">source_jurisdiction = ANY(icj.member_jurisdictions)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'*ALL*' = ANY(icj.member_jurisdictions)</w:t>
      </w:r>
      <w:r w:rsidDel="00000000" w:rsidR="00000000" w:rsidRPr="00000000">
        <w:rPr>
          <w:rtl w:val="0"/>
        </w:rPr>
        <w:t xml:space="preserve"> (for courts with universal jurisdiction like ICJ).</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ind w:left="600" w:right="600" w:firstLine="0"/>
        <w:rPr/>
      </w:pPr>
      <w:commentRangeStart w:id="39"/>
      <w:commentRangeStart w:id="40"/>
      <w:commentRangeStart w:id="41"/>
      <w:commentRangeStart w:id="42"/>
      <w:commentRangeStart w:id="43"/>
      <w:r w:rsidDel="00000000" w:rsidR="00000000" w:rsidRPr="00000000">
        <w:rPr>
          <w:b w:val="1"/>
          <w:bCs w:val="1"/>
          <w:rtl w:val="0"/>
        </w:rPr>
        <w:t xml:space="preserve">📝 Review question for Lucas:</w:t>
      </w:r>
      <w:r w:rsidDel="00000000" w:rsidR="00000000" w:rsidRPr="00000000">
        <w:rPr>
          <w:rtl w:val="0"/>
        </w:rPr>
        <w:t xml:space="preserve"> The distinction between types 2/3 and 5/6 depends on court membership data. Is the </w:t>
      </w:r>
      <w:r w:rsidDel="00000000" w:rsidR="00000000" w:rsidRPr="00000000">
        <w:rPr>
          <w:rFonts w:ascii="Roboto Mono" w:cs="Roboto Mono" w:eastAsia="Roboto Mono" w:hAnsi="Roboto Mono"/>
          <w:color w:val="188038"/>
          <w:rtl w:val="0"/>
        </w:rPr>
        <w:t xml:space="preserve">international_court_jurisdiction</w:t>
      </w:r>
      <w:r w:rsidDel="00000000" w:rsidR="00000000" w:rsidRPr="00000000">
        <w:rPr>
          <w:rtl w:val="0"/>
        </w:rPr>
        <w:t xml:space="preserve"> table complete? Are there courts or membership changes we should add?</w:t>
      </w:r>
      <w:commentRangeEnd w:id="39"/>
      <w:r w:rsidDel="00000000" w:rsidR="00000000" w:rsidRPr="00000000">
        <w:commentReference w:id="39"/>
      </w:r>
      <w:commentRangeEnd w:id="40"/>
      <w:r w:rsidDel="00000000" w:rsidR="00000000" w:rsidRPr="00000000">
        <w:commentReference w:id="40"/>
      </w:r>
      <w:commentRangeEnd w:id="41"/>
      <w:r w:rsidDel="00000000" w:rsidR="00000000" w:rsidRPr="00000000">
        <w:commentReference w:id="41"/>
      </w:r>
      <w:commentRangeEnd w:id="42"/>
      <w:r w:rsidDel="00000000" w:rsidR="00000000" w:rsidRPr="00000000">
        <w:commentReference w:id="42"/>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rPr/>
      </w:pPr>
      <w:bookmarkStart w:colFirst="0" w:colLast="0" w:name="_xttjiqgq3d8g" w:id="50"/>
      <w:bookmarkEnd w:id="50"/>
      <w:r w:rsidDel="00000000" w:rsidR="00000000" w:rsidRPr="00000000">
        <w:rPr>
          <w:rtl w:val="0"/>
        </w:rPr>
        <w:t xml:space="preserve">10. Phase 5 — Inline Verification</w:t>
      </w:r>
    </w:p>
    <w:p w:rsidR="00000000" w:rsidDel="00000000" w:rsidP="00000000" w:rsidRDefault="00000000" w:rsidRPr="00000000" w14:paraId="0000020E">
      <w:pPr>
        <w:rPr/>
      </w:pPr>
      <w:r w:rsidDel="00000000" w:rsidR="00000000" w:rsidRPr="00000000">
        <w:rPr>
          <w:rtl w:val="0"/>
        </w:rPr>
        <w:t xml:space="preserve">Each extracted citation is verified by a second LLM pass that checks whether the citation actually exists in the document.</w:t>
      </w:r>
    </w:p>
    <w:p w:rsidR="00000000" w:rsidDel="00000000" w:rsidP="00000000" w:rsidRDefault="00000000" w:rsidRPr="00000000" w14:paraId="0000020F">
      <w:pPr>
        <w:pStyle w:val="Heading3"/>
        <w:rPr/>
      </w:pPr>
      <w:bookmarkStart w:colFirst="0" w:colLast="0" w:name="_k6630lkkbfce" w:id="51"/>
      <w:bookmarkEnd w:id="51"/>
      <w:r w:rsidDel="00000000" w:rsidR="00000000" w:rsidRPr="00000000">
        <w:rPr>
          <w:rtl w:val="0"/>
        </w:rPr>
        <w:t xml:space="preserve">Model &amp; Settings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b w:val="1"/>
                <w:bCs w:val="1"/>
              </w:rPr>
            </w:pPr>
            <w:r w:rsidDel="00000000" w:rsidR="00000000" w:rsidRPr="00000000">
              <w:rPr>
                <w:b w:val="1"/>
                <w:bCs w:val="1"/>
                <w:rtl w:val="0"/>
              </w:rPr>
              <w:t xml:space="preserve">Setting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Gemini 2.5 Flash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Thinking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1,024 tokens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Batch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50 citations per LLM 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Case name only (no raw_text — avoids circular reliance)</w:t>
            </w:r>
          </w:p>
        </w:tc>
      </w:tr>
    </w:tbl>
    <w:p w:rsidR="00000000" w:rsidDel="00000000" w:rsidP="00000000" w:rsidRDefault="00000000" w:rsidRPr="00000000" w14:paraId="0000021C">
      <w:pPr>
        <w:pStyle w:val="Heading3"/>
        <w:rPr/>
      </w:pPr>
      <w:bookmarkStart w:colFirst="0" w:colLast="0" w:name="_mcutq4fy84n1" w:id="52"/>
      <w:bookmarkEnd w:id="52"/>
      <w:r w:rsidDel="00000000" w:rsidR="00000000" w:rsidRPr="00000000">
        <w:rPr>
          <w:rtl w:val="0"/>
        </w:rPr>
        <w:t xml:space="preserve">Verification Prompt Rules</w:t>
      </w:r>
    </w:p>
    <w:p w:rsidR="00000000" w:rsidDel="00000000" w:rsidP="00000000" w:rsidRDefault="00000000" w:rsidRPr="00000000" w14:paraId="0000021D">
      <w:pPr>
        <w:rPr/>
      </w:pPr>
      <w:r w:rsidDel="00000000" w:rsidR="00000000" w:rsidRPr="00000000">
        <w:rPr>
          <w:rtl w:val="0"/>
        </w:rPr>
        <w:t xml:space="preserve">The verification LLM receives the full document text and a list of case names to verify. It follows these rules: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numPr>
          <w:ilvl w:val="0"/>
          <w:numId w:val="2"/>
        </w:numPr>
        <w:ind w:left="720" w:hanging="360"/>
      </w:pPr>
      <w:r w:rsidDel="00000000" w:rsidR="00000000" w:rsidRPr="00000000">
        <w:rPr>
          <w:rtl w:val="0"/>
        </w:rPr>
        <w:t xml:space="preserve">Search the document for </w:t>
      </w:r>
      <w:r w:rsidDel="00000000" w:rsidR="00000000" w:rsidRPr="00000000">
        <w:rPr>
          <w:b w:val="1"/>
          <w:bCs w:val="1"/>
          <w:rtl w:val="0"/>
        </w:rPr>
        <w:t xml:space="preserve">ANY</w:t>
      </w:r>
      <w:r w:rsidDel="00000000" w:rsidR="00000000" w:rsidRPr="00000000">
        <w:rPr>
          <w:rtl w:val="0"/>
        </w:rPr>
        <w:t xml:space="preserve"> reference to each case</w:t>
      </w:r>
    </w:p>
    <w:p w:rsidR="00000000" w:rsidDel="00000000" w:rsidP="00000000" w:rsidRDefault="00000000" w:rsidRPr="00000000" w14:paraId="00000220">
      <w:pPr>
        <w:numPr>
          <w:ilvl w:val="0"/>
          <w:numId w:val="2"/>
        </w:numPr>
        <w:ind w:left="720" w:hanging="360"/>
      </w:pPr>
      <w:r w:rsidDel="00000000" w:rsidR="00000000" w:rsidRPr="00000000">
        <w:rPr>
          <w:b w:val="1"/>
          <w:bCs w:val="1"/>
          <w:rtl w:val="0"/>
        </w:rPr>
        <w:t xml:space="preserve">CONFIRMED:</w:t>
      </w:r>
      <w:r w:rsidDel="00000000" w:rsidR="00000000" w:rsidRPr="00000000">
        <w:rPr>
          <w:rFonts w:ascii="Arial Unicode MS" w:cs="Arial Unicode MS" w:eastAsia="Arial Unicode MS" w:hAnsi="Arial Unicode MS"/>
          <w:rtl w:val="0"/>
        </w:rPr>
        <w:t xml:space="preserve"> Found → provide a </w:t>
      </w:r>
      <w:r w:rsidDel="00000000" w:rsidR="00000000" w:rsidRPr="00000000">
        <w:rPr>
          <w:rFonts w:ascii="Roboto Mono" w:cs="Roboto Mono" w:eastAsia="Roboto Mono" w:hAnsi="Roboto Mono"/>
          <w:color w:val="188038"/>
          <w:rtl w:val="0"/>
        </w:rPr>
        <w:t xml:space="preserve">verbatim_quote</w:t>
      </w:r>
      <w:r w:rsidDel="00000000" w:rsidR="00000000" w:rsidRPr="00000000">
        <w:rPr>
          <w:rtl w:val="0"/>
        </w:rPr>
        <w:t xml:space="preserve"> (exact copy-paste, 1–3 sentences)</w:t>
      </w:r>
    </w:p>
    <w:p w:rsidR="00000000" w:rsidDel="00000000" w:rsidP="00000000" w:rsidRDefault="00000000" w:rsidRPr="00000000" w14:paraId="00000221">
      <w:pPr>
        <w:numPr>
          <w:ilvl w:val="0"/>
          <w:numId w:val="2"/>
        </w:numPr>
        <w:ind w:left="720" w:hanging="360"/>
      </w:pPr>
      <w:r w:rsidDel="00000000" w:rsidR="00000000" w:rsidRPr="00000000">
        <w:rPr>
          <w:b w:val="1"/>
          <w:bCs w:val="1"/>
          <w:rtl w:val="0"/>
        </w:rPr>
        <w:t xml:space="preserve">NOT_FOUND:</w:t>
      </w:r>
      <w:r w:rsidDel="00000000" w:rsidR="00000000" w:rsidRPr="00000000">
        <w:rPr>
          <w:rtl w:val="0"/>
        </w:rPr>
        <w:t xml:space="preserve"> Not found anywhere in the document</w:t>
      </w:r>
    </w:p>
    <w:p w:rsidR="00000000" w:rsidDel="00000000" w:rsidP="00000000" w:rsidRDefault="00000000" w:rsidRPr="00000000" w14:paraId="00000222">
      <w:pPr>
        <w:numPr>
          <w:ilvl w:val="0"/>
          <w:numId w:val="2"/>
        </w:numPr>
        <w:ind w:left="720" w:hanging="360"/>
      </w:pPr>
      <w:r w:rsidDel="00000000" w:rsidR="00000000" w:rsidRPr="00000000">
        <w:rPr>
          <w:b w:val="1"/>
          <w:bCs w:val="1"/>
          <w:rtl w:val="0"/>
        </w:rPr>
        <w:t xml:space="preserve">MISATTRIBUTED:</w:t>
      </w:r>
      <w:r w:rsidDel="00000000" w:rsidR="00000000" w:rsidRPr="00000000">
        <w:rPr>
          <w:rFonts w:ascii="Arial Unicode MS" w:cs="Arial Unicode MS" w:eastAsia="Arial Unicode MS" w:hAnsi="Arial Unicode MS"/>
          <w:rtl w:val="0"/>
        </w:rPr>
        <w:t xml:space="preserve"> A similarly-named but different case is referenced → provide </w:t>
      </w:r>
      <w:r w:rsidDel="00000000" w:rsidR="00000000" w:rsidRPr="00000000">
        <w:rPr>
          <w:rFonts w:ascii="Roboto Mono" w:cs="Roboto Mono" w:eastAsia="Roboto Mono" w:hAnsi="Roboto Mono"/>
          <w:color w:val="188038"/>
          <w:rtl w:val="0"/>
        </w:rPr>
        <w:t xml:space="preserve">corrected_case_name</w:t>
      </w:r>
      <w:r w:rsidDel="00000000" w:rsidR="00000000" w:rsidRPr="00000000">
        <w:rPr>
          <w:rtl w:val="0"/>
        </w:rPr>
      </w:r>
    </w:p>
    <w:p w:rsidR="00000000" w:rsidDel="00000000" w:rsidP="00000000" w:rsidRDefault="00000000" w:rsidRPr="00000000" w14:paraId="00000223">
      <w:pPr>
        <w:numPr>
          <w:ilvl w:val="0"/>
          <w:numId w:val="2"/>
        </w:numPr>
        <w:ind w:left="720" w:hanging="360"/>
      </w:pPr>
      <w:r w:rsidDel="00000000" w:rsidR="00000000" w:rsidRPr="00000000">
        <w:rPr>
          <w:rtl w:val="0"/>
        </w:rPr>
        <w:t xml:space="preserve">Return the </w:t>
      </w:r>
      <w:r w:rsidDel="00000000" w:rsidR="00000000" w:rsidRPr="00000000">
        <w:rPr>
          <w:b w:val="1"/>
          <w:bCs w:val="1"/>
          <w:rtl w:val="0"/>
        </w:rPr>
        <w:t xml:space="preserve">FIRST occurrence</w:t>
      </w:r>
      <w:r w:rsidDel="00000000" w:rsidR="00000000" w:rsidRPr="00000000">
        <w:rPr>
          <w:rtl w:val="0"/>
        </w:rPr>
        <w:t xml:space="preserve"> if cited multiple times</w:t>
      </w:r>
    </w:p>
    <w:p w:rsidR="00000000" w:rsidDel="00000000" w:rsidP="00000000" w:rsidRDefault="00000000" w:rsidRPr="00000000" w14:paraId="00000224">
      <w:pPr>
        <w:numPr>
          <w:ilvl w:val="0"/>
          <w:numId w:val="2"/>
        </w:numPr>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verbatim_quote</w:t>
      </w:r>
      <w:r w:rsidDel="00000000" w:rsidR="00000000" w:rsidRPr="00000000">
        <w:rPr>
          <w:rtl w:val="0"/>
        </w:rPr>
        <w:t xml:space="preserve"> MUST be a </w:t>
      </w:r>
      <w:r w:rsidDel="00000000" w:rsidR="00000000" w:rsidRPr="00000000">
        <w:rPr>
          <w:b w:val="1"/>
          <w:bCs w:val="1"/>
          <w:rtl w:val="0"/>
        </w:rPr>
        <w:t xml:space="preserve">direct substring</w:t>
      </w:r>
      <w:r w:rsidDel="00000000" w:rsidR="00000000" w:rsidRPr="00000000">
        <w:rPr>
          <w:rtl w:val="0"/>
        </w:rPr>
        <w:t xml:space="preserve"> of the source text</w:t>
      </w:r>
    </w:p>
    <w:p w:rsidR="00000000" w:rsidDel="00000000" w:rsidP="00000000" w:rsidRDefault="00000000" w:rsidRPr="00000000" w14:paraId="00000225">
      <w:pPr>
        <w:numPr>
          <w:ilvl w:val="0"/>
          <w:numId w:val="2"/>
        </w:numPr>
        <w:ind w:left="720" w:hanging="360"/>
      </w:pPr>
      <w:r w:rsidDel="00000000" w:rsidR="00000000" w:rsidRPr="00000000">
        <w:rPr>
          <w:b w:val="1"/>
          <w:bCs w:val="1"/>
          <w:rtl w:val="0"/>
        </w:rPr>
        <w:t xml:space="preserve">Keyword alone is NOT sufficient</w:t>
      </w:r>
      <w:r w:rsidDel="00000000" w:rsidR="00000000" w:rsidRPr="00000000">
        <w:rPr>
          <w:rtl w:val="0"/>
        </w:rPr>
        <w:t xml:space="preserve"> — e.g., "Wells" matching "exploratory wells" is NOT a citation to "R(Wells) v Secretary of State"</w:t>
      </w:r>
    </w:p>
    <w:p w:rsidR="00000000" w:rsidDel="00000000" w:rsidP="00000000" w:rsidRDefault="00000000" w:rsidRPr="00000000" w14:paraId="00000226">
      <w:pPr>
        <w:numPr>
          <w:ilvl w:val="0"/>
          <w:numId w:val="2"/>
        </w:numPr>
        <w:ind w:left="720" w:hanging="360"/>
      </w:pPr>
      <w:r w:rsidDel="00000000" w:rsidR="00000000" w:rsidRPr="00000000">
        <w:rPr>
          <w:rtl w:val="0"/>
        </w:rPr>
        <w:t xml:space="preserve">Citation context must be appropriate — footnotes, case law sections, "see also" references, party names</w:t>
      </w:r>
    </w:p>
    <w:p w:rsidR="00000000" w:rsidDel="00000000" w:rsidP="00000000" w:rsidRDefault="00000000" w:rsidRPr="00000000" w14:paraId="00000227">
      <w:pPr>
        <w:pStyle w:val="Heading3"/>
        <w:rPr/>
      </w:pPr>
      <w:bookmarkStart w:colFirst="0" w:colLast="0" w:name="_uxmyvhn0y60k" w:id="53"/>
      <w:bookmarkEnd w:id="53"/>
      <w:r w:rsidDel="00000000" w:rsidR="00000000" w:rsidRPr="00000000">
        <w:rPr>
          <w:rtl w:val="0"/>
        </w:rPr>
        <w:t xml:space="preserve">Fuzzy Snippet Matching (4-Tier)</w:t>
      </w:r>
    </w:p>
    <w:p w:rsidR="00000000" w:rsidDel="00000000" w:rsidP="00000000" w:rsidRDefault="00000000" w:rsidRPr="00000000" w14:paraId="00000228">
      <w:pPr>
        <w:rPr/>
      </w:pPr>
      <w:r w:rsidDel="00000000" w:rsidR="00000000" w:rsidRPr="00000000">
        <w:rPr>
          <w:rtl w:val="0"/>
        </w:rPr>
        <w:t xml:space="preserve">The verification quote is then matched back to the document text:</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Exact/normalized/key phrase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Via </w:t>
            </w:r>
            <w:r w:rsidDel="00000000" w:rsidR="00000000" w:rsidRPr="00000000">
              <w:rPr>
                <w:rFonts w:ascii="Roboto Mono" w:cs="Roboto Mono" w:eastAsia="Roboto Mono" w:hAnsi="Roboto Mono"/>
                <w:color w:val="188038"/>
                <w:rtl w:val="0"/>
              </w:rPr>
              <w:t xml:space="preserve">extract_snippet</w:t>
            </w:r>
            <w:r w:rsidDel="00000000" w:rsidR="00000000" w:rsidRPr="00000000">
              <w:rPr>
                <w:rtl w:val="0"/>
              </w:rPr>
              <w:t xml:space="preserve"> (same as Phase 2A+)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Whitespace-normalized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Collapse all whitespace, case-insensitive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Sliding window fuzzy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SequenceMatcher with step=quote_len/4, refined with step=1</w:t>
            </w:r>
          </w:p>
        </w:tc>
      </w:tr>
    </w:tbl>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b w:val="1"/>
          <w:bCs w:val="1"/>
          <w:rtl w:val="0"/>
        </w:rPr>
        <w:t xml:space="preserve">Fuzzy match threshold: ≥ 0.95</w:t>
      </w:r>
      <w:r w:rsidDel="00000000" w:rsidR="00000000" w:rsidRPr="00000000">
        <w:rPr>
          <w:rtl w:val="0"/>
        </w:rPr>
        <w:t xml:space="preserve"> (95% character-level similarity).</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Minimum quote length for fuzzy matching: </w:t>
      </w:r>
      <w:r w:rsidDel="00000000" w:rsidR="00000000" w:rsidRPr="00000000">
        <w:rPr>
          <w:b w:val="1"/>
          <w:bCs w:val="1"/>
          <w:rtl w:val="0"/>
        </w:rPr>
        <w:t xml:space="preserve">20 characters</w:t>
      </w:r>
      <w:r w:rsidDel="00000000" w:rsidR="00000000" w:rsidRPr="00000000">
        <w:rPr>
          <w:rtl w:val="0"/>
        </w:rPr>
        <w:t xml:space="preserve">.</w:t>
      </w:r>
    </w:p>
    <w:p w:rsidR="00000000" w:rsidDel="00000000" w:rsidP="00000000" w:rsidRDefault="00000000" w:rsidRPr="00000000" w14:paraId="0000023A">
      <w:pPr>
        <w:pStyle w:val="Heading3"/>
        <w:rPr/>
      </w:pPr>
      <w:bookmarkStart w:colFirst="0" w:colLast="0" w:name="_8gb5e6wbe9ss" w:id="54"/>
      <w:bookmarkEnd w:id="54"/>
      <w:r w:rsidDel="00000000" w:rsidR="00000000" w:rsidRPr="00000000">
        <w:rPr>
          <w:rtl w:val="0"/>
        </w:rPr>
        <w:t xml:space="preserve">Verification Outcomes</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b w:val="1"/>
                <w:bCs w:val="1"/>
              </w:rPr>
            </w:pPr>
            <w:r w:rsidDel="00000000" w:rsidR="00000000" w:rsidRPr="00000000">
              <w:rPr>
                <w:b w:val="1"/>
                <w:bCs w:val="1"/>
                <w:rtl w:val="0"/>
              </w:rPr>
              <w:t xml:space="preserve">Verdict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b w:val="1"/>
                <w:bCs w:val="1"/>
              </w:rPr>
            </w:pPr>
            <w:r w:rsidDel="00000000" w:rsidR="00000000" w:rsidRPr="00000000">
              <w:rPr>
                <w:b w:val="1"/>
                <w:bCs w:val="1"/>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Citation validated; snippet stored if fuzzy match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NOT_FOUND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Flagged for manual review (</w:t>
            </w:r>
            <w:r w:rsidDel="00000000" w:rsidR="00000000" w:rsidRPr="00000000">
              <w:rPr>
                <w:rFonts w:ascii="Roboto Mono" w:cs="Roboto Mono" w:eastAsia="Roboto Mono" w:hAnsi="Roboto Mono"/>
                <w:color w:val="188038"/>
                <w:rtl w:val="0"/>
              </w:rPr>
              <w:t xml:space="preserve">requires_manual_review = True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MISATTRIBUTED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Flagged for manual review; corrected name stored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UNVERIFIED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LLM omitted this citation from response; flagged for manual review</w:t>
            </w:r>
          </w:p>
        </w:tc>
      </w:tr>
    </w:tbl>
    <w:p w:rsidR="00000000" w:rsidDel="00000000" w:rsidP="00000000" w:rsidRDefault="00000000" w:rsidRPr="00000000" w14:paraId="00000245">
      <w:pPr>
        <w:pStyle w:val="Heading3"/>
        <w:rPr/>
      </w:pPr>
      <w:bookmarkStart w:colFirst="0" w:colLast="0" w:name="_r544rldfiyzy" w:id="55"/>
      <w:bookmarkEnd w:id="55"/>
      <w:r w:rsidDel="00000000" w:rsidR="00000000" w:rsidRPr="00000000">
        <w:rPr>
          <w:rtl w:val="0"/>
        </w:rPr>
        <w:t xml:space="preserve">Skipped Documents</w:t>
      </w:r>
    </w:p>
    <w:p w:rsidR="00000000" w:rsidDel="00000000" w:rsidP="00000000" w:rsidRDefault="00000000" w:rsidRPr="00000000" w14:paraId="00000246">
      <w:pPr>
        <w:numPr>
          <w:ilvl w:val="0"/>
          <w:numId w:val="12"/>
        </w:numPr>
        <w:ind w:left="720" w:hanging="360"/>
      </w:pPr>
      <w:r w:rsidDel="00000000" w:rsidR="00000000" w:rsidRPr="00000000">
        <w:rPr>
          <w:b w:val="1"/>
          <w:bCs w:val="1"/>
          <w:rtl w:val="0"/>
        </w:rPr>
        <w:t xml:space="preserve">Garbled text:</w:t>
      </w:r>
      <w:r w:rsidDel="00000000" w:rsidR="00000000" w:rsidRPr="00000000">
        <w:rPr>
          <w:rtl w:val="0"/>
        </w:rPr>
        <w:t xml:space="preserve"> All citations marked as </w:t>
      </w:r>
      <w:r w:rsidDel="00000000" w:rsidR="00000000" w:rsidRPr="00000000">
        <w:rPr>
          <w:rFonts w:ascii="Roboto Mono" w:cs="Roboto Mono" w:eastAsia="Roboto Mono" w:hAnsi="Roboto Mono"/>
          <w:color w:val="188038"/>
          <w:rtl w:val="0"/>
        </w:rPr>
        <w:t xml:space="preserve">SKIPPED_GARBLED</w:t>
      </w:r>
      <w:r w:rsidDel="00000000" w:rsidR="00000000" w:rsidRPr="00000000">
        <w:rPr>
          <w:rtl w:val="0"/>
        </w:rPr>
      </w:r>
    </w:p>
    <w:p w:rsidR="00000000" w:rsidDel="00000000" w:rsidP="00000000" w:rsidRDefault="00000000" w:rsidRPr="00000000" w14:paraId="00000247">
      <w:pPr>
        <w:numPr>
          <w:ilvl w:val="0"/>
          <w:numId w:val="12"/>
        </w:numPr>
        <w:ind w:left="720" w:hanging="360"/>
      </w:pPr>
      <w:r w:rsidDel="00000000" w:rsidR="00000000" w:rsidRPr="00000000">
        <w:rPr>
          <w:b w:val="1"/>
          <w:bCs w:val="1"/>
          <w:rtl w:val="0"/>
        </w:rPr>
        <w:t xml:space="preserve">Token limit exceeded:</w:t>
      </w:r>
      <w:r w:rsidDel="00000000" w:rsidR="00000000" w:rsidRPr="00000000">
        <w:rPr>
          <w:rtl w:val="0"/>
        </w:rPr>
        <w:t xml:space="preserve"> Batch skipped with warning (citations remain unverified)</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49">
      <w:pPr>
        <w:ind w:left="600" w:right="600" w:firstLine="0"/>
        <w:rPr/>
      </w:pPr>
      <w:r w:rsidDel="00000000" w:rsidR="00000000" w:rsidRPr="00000000">
        <w:rPr>
          <w:b w:val="1"/>
          <w:bCs w:val="1"/>
          <w:rtl w:val="0"/>
        </w:rPr>
        <w:t xml:space="preserve">📝 Review question for Lucas:</w:t>
      </w:r>
      <w:r w:rsidDel="00000000" w:rsidR="00000000" w:rsidRPr="00000000">
        <w:rPr>
          <w:rtl w:val="0"/>
        </w:rPr>
        <w:t xml:space="preserve"> Should NOT_FOUND citations be automatically discarded, or kept with a flag? Currently they're kept but flagged for manual review.</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rPr/>
      </w:pPr>
      <w:bookmarkStart w:colFirst="0" w:colLast="0" w:name="_p7gfy2r0czlf" w:id="56"/>
      <w:bookmarkEnd w:id="56"/>
      <w:r w:rsidDel="00000000" w:rsidR="00000000" w:rsidRPr="00000000">
        <w:rPr>
          <w:rtl w:val="0"/>
        </w:rPr>
        <w:t xml:space="preserve">11. Confidence Scoring &amp; Manual Review</w:t>
      </w:r>
    </w:p>
    <w:p w:rsidR="00000000" w:rsidDel="00000000" w:rsidP="00000000" w:rsidRDefault="00000000" w:rsidRPr="00000000" w14:paraId="0000024D">
      <w:pPr>
        <w:pStyle w:val="Heading3"/>
        <w:rPr/>
      </w:pPr>
      <w:bookmarkStart w:colFirst="0" w:colLast="0" w:name="_xkffzlgbqkqj" w:id="57"/>
      <w:bookmarkEnd w:id="57"/>
      <w:r w:rsidDel="00000000" w:rsidR="00000000" w:rsidRPr="00000000">
        <w:rPr>
          <w:rtl w:val="0"/>
        </w:rPr>
        <w:t xml:space="preserve">Confidence Sources</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b w:val="1"/>
                <w:bCs w:val="1"/>
              </w:rPr>
            </w:pPr>
            <w:r w:rsidDel="00000000" w:rsidR="00000000" w:rsidRPr="00000000">
              <w:rPr>
                <w:b w:val="1"/>
                <w:bCs w:val="1"/>
                <w:rtl w:val="0"/>
              </w:rPr>
              <w:t xml:space="preserve">Confidence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Phase 2A (extraction)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LLM self-reported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Sabin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Match algorithm (1.0 for exact, lower for fuzzy)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Phase 3 Tier 1 (dictionary)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Phase 3 Tier 1.5 (domestic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Phase 3 Tier 2 (LLM)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LLM self-reported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Phase 3 fallback (domestic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Phase 3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Fixed</w:t>
            </w:r>
          </w:p>
        </w:tc>
      </w:tr>
    </w:tbl>
    <w:p w:rsidR="00000000" w:rsidDel="00000000" w:rsidP="00000000" w:rsidRDefault="00000000" w:rsidRPr="00000000" w14:paraId="00000266">
      <w:pPr>
        <w:pStyle w:val="Heading3"/>
        <w:rPr/>
      </w:pPr>
      <w:bookmarkStart w:colFirst="0" w:colLast="0" w:name="_a75e0oqgtbdl" w:id="58"/>
      <w:bookmarkEnd w:id="58"/>
      <w:r w:rsidDel="00000000" w:rsidR="00000000" w:rsidRPr="00000000">
        <w:rPr>
          <w:rtl w:val="0"/>
        </w:rPr>
        <w:t xml:space="preserve">Manual Review Trigger</w:t>
      </w:r>
    </w:p>
    <w:p w:rsidR="00000000" w:rsidDel="00000000" w:rsidP="00000000" w:rsidRDefault="00000000" w:rsidRPr="00000000" w14:paraId="00000267">
      <w:pPr>
        <w:rPr/>
      </w:pPr>
      <w:r w:rsidDel="00000000" w:rsidR="00000000" w:rsidRPr="00000000">
        <w:rPr>
          <w:rtl w:val="0"/>
        </w:rPr>
        <w:t xml:space="preserve">A citation is flagged for manual review (</w:t>
      </w:r>
      <w:r w:rsidDel="00000000" w:rsidR="00000000" w:rsidRPr="00000000">
        <w:rPr>
          <w:rFonts w:ascii="Roboto Mono" w:cs="Roboto Mono" w:eastAsia="Roboto Mono" w:hAnsi="Roboto Mono"/>
          <w:color w:val="188038"/>
          <w:rtl w:val="0"/>
        </w:rPr>
        <w:t xml:space="preserve">requires_manual_review = True</w:t>
      </w:r>
      <w:r w:rsidDel="00000000" w:rsidR="00000000" w:rsidRPr="00000000">
        <w:rPr>
          <w:rtl w:val="0"/>
        </w:rPr>
        <w:t xml:space="preserve">) if:</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numPr>
          <w:ilvl w:val="0"/>
          <w:numId w:val="12"/>
        </w:numPr>
        <w:ind w:left="720" w:hanging="360"/>
      </w:pPr>
      <w:r w:rsidDel="00000000" w:rsidR="00000000" w:rsidRPr="00000000">
        <w:rPr>
          <w:b w:val="1"/>
          <w:bCs w:val="1"/>
          <w:rtl w:val="0"/>
        </w:rPr>
        <w:t xml:space="preserve">Origin confidence &lt; 0.7</w:t>
      </w:r>
      <w:r w:rsidDel="00000000" w:rsidR="00000000" w:rsidRPr="00000000">
        <w:rPr>
          <w:rtl w:val="0"/>
        </w:rPr>
      </w:r>
    </w:p>
    <w:p w:rsidR="00000000" w:rsidDel="00000000" w:rsidP="00000000" w:rsidRDefault="00000000" w:rsidRPr="00000000" w14:paraId="0000026A">
      <w:pPr>
        <w:numPr>
          <w:ilvl w:val="0"/>
          <w:numId w:val="12"/>
        </w:numPr>
        <w:ind w:left="720" w:hanging="360"/>
      </w:pPr>
      <w:r w:rsidDel="00000000" w:rsidR="00000000" w:rsidRPr="00000000">
        <w:rPr>
          <w:b w:val="1"/>
          <w:bCs w:val="1"/>
          <w:rtl w:val="0"/>
        </w:rPr>
        <w:t xml:space="preserve">Citation type = "Unknown"</w:t>
      </w:r>
      <w:r w:rsidDel="00000000" w:rsidR="00000000" w:rsidRPr="00000000">
        <w:rPr>
          <w:rtl w:val="0"/>
        </w:rPr>
      </w:r>
    </w:p>
    <w:p w:rsidR="00000000" w:rsidDel="00000000" w:rsidP="00000000" w:rsidRDefault="00000000" w:rsidRPr="00000000" w14:paraId="0000026B">
      <w:pPr>
        <w:numPr>
          <w:ilvl w:val="0"/>
          <w:numId w:val="12"/>
        </w:numPr>
        <w:ind w:left="720" w:hanging="360"/>
      </w:pPr>
      <w:r w:rsidDel="00000000" w:rsidR="00000000" w:rsidRPr="00000000">
        <w:rPr>
          <w:b w:val="1"/>
          <w:bCs w:val="1"/>
          <w:rtl w:val="0"/>
        </w:rPr>
        <w:t xml:space="preserve">Verification verdict = NOT_FOUND or MISATTRIBUTED or UNVERIFIED</w:t>
      </w:r>
      <w:r w:rsidDel="00000000" w:rsidR="00000000" w:rsidRPr="00000000">
        <w:rPr>
          <w:rtl w:val="0"/>
        </w:rPr>
      </w:r>
    </w:p>
    <w:p w:rsidR="00000000" w:rsidDel="00000000" w:rsidP="00000000" w:rsidRDefault="00000000" w:rsidRPr="00000000" w14:paraId="0000026C">
      <w:pPr>
        <w:pStyle w:val="Heading3"/>
        <w:rPr/>
      </w:pPr>
      <w:bookmarkStart w:colFirst="0" w:colLast="0" w:name="_attp4xw5prv7" w:id="59"/>
      <w:bookmarkEnd w:id="59"/>
      <w:r w:rsidDel="00000000" w:rsidR="00000000" w:rsidRPr="00000000">
        <w:rPr>
          <w:rtl w:val="0"/>
        </w:rPr>
        <w:t xml:space="preserve">Minimum Confidence Threshold</w:t>
      </w:r>
    </w:p>
    <w:p w:rsidR="00000000" w:rsidDel="00000000" w:rsidP="00000000" w:rsidRDefault="00000000" w:rsidRPr="00000000" w14:paraId="0000026D">
      <w:pPr>
        <w:rPr/>
      </w:pPr>
      <w:r w:rsidDel="00000000" w:rsidR="00000000" w:rsidRPr="00000000">
        <w:rPr>
          <w:rtl w:val="0"/>
        </w:rPr>
        <w:t xml:space="preserve">Citations with confidence below </w:t>
      </w:r>
      <w:r w:rsidDel="00000000" w:rsidR="00000000" w:rsidRPr="00000000">
        <w:rPr>
          <w:b w:val="1"/>
          <w:bCs w:val="1"/>
          <w:rtl w:val="0"/>
        </w:rPr>
        <w:t xml:space="preserve">0.3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min_confidence</w:t>
      </w:r>
      <w:r w:rsidDel="00000000" w:rsidR="00000000" w:rsidRPr="00000000">
        <w:rPr>
          <w:rtl w:val="0"/>
        </w:rPr>
        <w:t xml:space="preserve"> in config) may be treated with additional scrutiny. This threshold is configurable.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2"/>
        <w:rPr/>
      </w:pPr>
      <w:bookmarkStart w:colFirst="0" w:colLast="0" w:name="_bpvcg07p80f1" w:id="60"/>
      <w:bookmarkEnd w:id="60"/>
      <w:r w:rsidDel="00000000" w:rsidR="00000000" w:rsidRPr="00000000">
        <w:rPr>
          <w:rtl w:val="0"/>
        </w:rPr>
        <w:t xml:space="preserve">12. Counting Rules</w:t>
      </w:r>
    </w:p>
    <w:p w:rsidR="00000000" w:rsidDel="00000000" w:rsidP="00000000" w:rsidRDefault="00000000" w:rsidRPr="00000000" w14:paraId="00000271">
      <w:pPr>
        <w:pStyle w:val="Heading3"/>
        <w:rPr/>
      </w:pPr>
      <w:bookmarkStart w:colFirst="0" w:colLast="0" w:name="_9iggxo5e5e15" w:id="61"/>
      <w:bookmarkEnd w:id="61"/>
      <w:r w:rsidDel="00000000" w:rsidR="00000000" w:rsidRPr="00000000">
        <w:rPr>
          <w:rtl w:val="0"/>
        </w:rPr>
        <w:t xml:space="preserve">Citation Counting (D22)</w:t>
      </w:r>
    </w:p>
    <w:p w:rsidR="00000000" w:rsidDel="00000000" w:rsidP="00000000" w:rsidRDefault="00000000" w:rsidRPr="00000000" w14:paraId="00000272">
      <w:pPr>
        <w:rPr/>
      </w:pPr>
      <w:r w:rsidDel="00000000" w:rsidR="00000000" w:rsidRPr="00000000">
        <w:rPr>
          <w:b w:val="1"/>
          <w:bCs w:val="1"/>
          <w:rtl w:val="0"/>
        </w:rPr>
        <w:t xml:space="preserve">Rule:</w:t>
      </w:r>
      <w:r w:rsidDel="00000000" w:rsidR="00000000" w:rsidRPr="00000000">
        <w:rPr>
          <w:rtl w:val="0"/>
        </w:rPr>
        <w:t xml:space="preserve"> If a document cites a foreign decision 15 times textually, count as </w:t>
      </w:r>
      <w:r w:rsidDel="00000000" w:rsidR="00000000" w:rsidRPr="00000000">
        <w:rPr>
          <w:b w:val="1"/>
          <w:bCs w:val="1"/>
          <w:rtl w:val="0"/>
        </w:rPr>
        <w:t xml:space="preserve">1 citation</w:t>
      </w:r>
      <w:r w:rsidDel="00000000" w:rsidR="00000000" w:rsidRPr="00000000">
        <w:rPr>
          <w:rtl w:val="0"/>
        </w:rPr>
        <w:t xml:space="preserve">. We count the </w:t>
      </w:r>
      <w:r w:rsidDel="00000000" w:rsidR="00000000" w:rsidRPr="00000000">
        <w:rPr>
          <w:b w:val="1"/>
          <w:bCs w:val="1"/>
          <w:rtl w:val="0"/>
        </w:rPr>
        <w:t xml:space="preserve">act of invoking</w:t>
      </w:r>
      <w:r w:rsidDel="00000000" w:rsidR="00000000" w:rsidRPr="00000000">
        <w:rPr>
          <w:rtl w:val="0"/>
        </w:rPr>
        <w:t xml:space="preserve"> a case, not the number of textual references.</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Implementation: </w:t>
      </w:r>
      <w:r w:rsidDel="00000000" w:rsidR="00000000" w:rsidRPr="00000000">
        <w:rPr>
          <w:rFonts w:ascii="Roboto Mono" w:cs="Roboto Mono" w:eastAsia="Roboto Mono" w:hAnsi="Roboto Mono"/>
          <w:color w:val="188038"/>
          <w:rtl w:val="0"/>
        </w:rPr>
        <w:t xml:space="preserve">COUNT(DISTINCT case_name)</w:t>
      </w:r>
      <w:r w:rsidDel="00000000" w:rsidR="00000000" w:rsidRPr="00000000">
        <w:rPr>
          <w:rtl w:val="0"/>
        </w:rPr>
        <w:t xml:space="preserve"> per document.</w:t>
      </w:r>
    </w:p>
    <w:p w:rsidR="00000000" w:rsidDel="00000000" w:rsidP="00000000" w:rsidRDefault="00000000" w:rsidRPr="00000000" w14:paraId="00000275">
      <w:pPr>
        <w:pStyle w:val="Heading3"/>
        <w:rPr/>
      </w:pPr>
      <w:bookmarkStart w:colFirst="0" w:colLast="0" w:name="_c5ttn949j3w4" w:id="62"/>
      <w:bookmarkEnd w:id="62"/>
      <w:r w:rsidDel="00000000" w:rsidR="00000000" w:rsidRPr="00000000">
        <w:rPr>
          <w:rtl w:val="0"/>
        </w:rPr>
        <w:t xml:space="preserve">Unique Citations Tracking</w:t>
      </w:r>
    </w:p>
    <w:p w:rsidR="00000000" w:rsidDel="00000000" w:rsidP="00000000" w:rsidRDefault="00000000" w:rsidRPr="00000000" w14:paraId="00000276">
      <w:pPr>
        <w:rPr/>
      </w:pPr>
      <w:r w:rsidDel="00000000" w:rsidR="00000000" w:rsidRPr="00000000">
        <w:rPr>
          <w:rtl w:val="0"/>
        </w:rPr>
        <w:t xml:space="preserve">The sixfold classification engine computes two tracking metrics per case:</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numPr>
          <w:ilvl w:val="0"/>
          <w:numId w:val="14"/>
        </w:numPr>
        <w:ind w:left="720" w:hanging="360"/>
      </w:pPr>
      <w:r w:rsidDel="00000000" w:rsidR="00000000" w:rsidRPr="00000000">
        <w:rPr>
          <w:b w:val="1"/>
          <w:bCs w:val="1"/>
          <w:rtl w:val="0"/>
        </w:rPr>
        <w:t xml:space="preserve">unique_citations / citing_cases:</w:t>
      </w:r>
      <w:r w:rsidDel="00000000" w:rsidR="00000000" w:rsidRPr="00000000">
        <w:rPr>
          <w:rtl w:val="0"/>
        </w:rPr>
        <w:t xml:space="preserve"> How many distinct OTHER cases cite THIS case</w:t>
      </w:r>
    </w:p>
    <w:p w:rsidR="00000000" w:rsidDel="00000000" w:rsidP="00000000" w:rsidRDefault="00000000" w:rsidRPr="00000000" w14:paraId="00000279">
      <w:pPr>
        <w:numPr>
          <w:ilvl w:val="0"/>
          <w:numId w:val="14"/>
        </w:numPr>
        <w:ind w:left="720" w:hanging="360"/>
      </w:pPr>
      <w:r w:rsidDel="00000000" w:rsidR="00000000" w:rsidRPr="00000000">
        <w:rPr>
          <w:b w:val="1"/>
          <w:bCs w:val="1"/>
          <w:rtl w:val="0"/>
        </w:rPr>
        <w:t xml:space="preserve">unique_cited_count / cited_cases:</w:t>
      </w:r>
      <w:r w:rsidDel="00000000" w:rsidR="00000000" w:rsidRPr="00000000">
        <w:rPr>
          <w:rtl w:val="0"/>
        </w:rPr>
        <w:t xml:space="preserve"> How many distinct cases are cited BY this case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Matching uses partial case-name matching (case-insensitive, first 50 characters).</w:t>
      </w:r>
    </w:p>
    <w:p w:rsidR="00000000" w:rsidDel="00000000" w:rsidP="00000000" w:rsidRDefault="00000000" w:rsidRPr="00000000" w14:paraId="0000027C">
      <w:pPr>
        <w:pStyle w:val="Heading3"/>
        <w:rPr/>
      </w:pPr>
      <w:bookmarkStart w:colFirst="0" w:colLast="0" w:name="_wdrk197k2dwn" w:id="63"/>
      <w:bookmarkEnd w:id="63"/>
      <w:commentRangeStart w:id="44"/>
      <w:commentRangeStart w:id="45"/>
      <w:commentRangeStart w:id="46"/>
      <w:commentRangeStart w:id="47"/>
      <w:r w:rsidDel="00000000" w:rsidR="00000000" w:rsidRPr="00000000">
        <w:rPr>
          <w:rtl w:val="0"/>
        </w:rPr>
        <w:t xml:space="preserve">Reporting (D17)</w:t>
      </w:r>
    </w:p>
    <w:p w:rsidR="00000000" w:rsidDel="00000000" w:rsidP="00000000" w:rsidRDefault="00000000" w:rsidRPr="00000000" w14:paraId="0000027D">
      <w:pPr>
        <w:rPr/>
      </w:pPr>
      <w:r w:rsidDel="00000000" w:rsidR="00000000" w:rsidRPr="00000000">
        <w:rPr>
          <w:rtl w:val="0"/>
        </w:rPr>
        <w:t xml:space="preserve">Use </w:t>
      </w:r>
      <w:r w:rsidDel="00000000" w:rsidR="00000000" w:rsidRPr="00000000">
        <w:rPr>
          <w:b w:val="1"/>
          <w:bCs w:val="1"/>
          <w:rtl w:val="0"/>
        </w:rPr>
        <w:t xml:space="preserve">relative proportions</w:t>
      </w:r>
      <w:r w:rsidDel="00000000" w:rsidR="00000000" w:rsidRPr="00000000">
        <w:rPr>
          <w:rtl w:val="0"/>
        </w:rPr>
        <w:t xml:space="preserve"> (percentages of identified citations), not raw counts, for public claims.</w:t>
      </w:r>
      <w:commentRangeEnd w:id="44"/>
      <w:r w:rsidDel="00000000" w:rsidR="00000000" w:rsidRPr="00000000">
        <w:commentReference w:id="44"/>
      </w:r>
      <w:commentRangeEnd w:id="45"/>
      <w:r w:rsidDel="00000000" w:rsidR="00000000" w:rsidRPr="00000000">
        <w:commentReference w:id="45"/>
      </w:r>
      <w:commentRangeEnd w:id="46"/>
      <w:r w:rsidDel="00000000" w:rsidR="00000000" w:rsidRPr="00000000">
        <w:commentReference w:id="46"/>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2"/>
        <w:rPr/>
      </w:pPr>
      <w:bookmarkStart w:colFirst="0" w:colLast="0" w:name="_oubsrkxcybej" w:id="64"/>
      <w:bookmarkEnd w:id="64"/>
      <w:r w:rsidDel="00000000" w:rsidR="00000000" w:rsidRPr="00000000">
        <w:rPr>
          <w:rtl w:val="0"/>
        </w:rPr>
        <w:t xml:space="preserve">13. Known Edge Cases &amp; Open Questions</w:t>
      </w:r>
    </w:p>
    <w:p w:rsidR="00000000" w:rsidDel="00000000" w:rsidP="00000000" w:rsidRDefault="00000000" w:rsidRPr="00000000" w14:paraId="00000281">
      <w:pPr>
        <w:pStyle w:val="Heading3"/>
        <w:rPr/>
      </w:pPr>
      <w:bookmarkStart w:colFirst="0" w:colLast="0" w:name="_op1qw5ky8vvv" w:id="65"/>
      <w:bookmarkEnd w:id="65"/>
      <w:r w:rsidDel="00000000" w:rsidR="00000000" w:rsidRPr="00000000">
        <w:rPr>
          <w:rtl w:val="0"/>
        </w:rPr>
        <w:t xml:space="preserve">The Juliana Problem (Multi-Instance Litigation)</w:t>
      </w:r>
    </w:p>
    <w:p w:rsidR="00000000" w:rsidDel="00000000" w:rsidP="00000000" w:rsidRDefault="00000000" w:rsidRPr="00000000" w14:paraId="00000282">
      <w:pPr>
        <w:rPr/>
      </w:pPr>
      <w:r w:rsidDel="00000000" w:rsidR="00000000" w:rsidRPr="00000000">
        <w:rPr>
          <w:rtl w:val="0"/>
        </w:rPr>
        <w:t xml:space="preserve">The same case can be litigated across multiple courts (domestic and international). Example: </w:t>
      </w:r>
      <w:r w:rsidDel="00000000" w:rsidR="00000000" w:rsidRPr="00000000">
        <w:rPr>
          <w:b w:val="1"/>
          <w:bCs w:val="1"/>
          <w:rtl w:val="0"/>
        </w:rPr>
        <w:t xml:space="preserve">Juliana v. United States</w:t>
      </w:r>
      <w:r w:rsidDel="00000000" w:rsidR="00000000" w:rsidRPr="00000000">
        <w:rPr>
          <w:rtl w:val="0"/>
        </w:rPr>
        <w:t xml:space="preserve"> has been cited both as a US domestic case and in international contexts.</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numPr>
          <w:ilvl w:val="0"/>
          <w:numId w:val="8"/>
        </w:numPr>
        <w:ind w:left="720" w:hanging="360"/>
      </w:pPr>
      <w:r w:rsidDel="00000000" w:rsidR="00000000" w:rsidRPr="00000000">
        <w:rPr>
          <w:b w:val="1"/>
          <w:bCs w:val="1"/>
          <w:rtl w:val="0"/>
        </w:rPr>
        <w:t xml:space="preserve">When systematic:</w:t>
      </w:r>
      <w:r w:rsidDel="00000000" w:rsidR="00000000" w:rsidRPr="00000000">
        <w:rPr>
          <w:rFonts w:ascii="Arial Unicode MS" w:cs="Arial Unicode MS" w:eastAsia="Arial Unicode MS" w:hAnsi="Arial Unicode MS"/>
          <w:rtl w:val="0"/>
        </w:rPr>
        <w:t xml:space="preserve"> The citing court's text names the specific court → disambiguation is possible</w:t>
      </w:r>
    </w:p>
    <w:p w:rsidR="00000000" w:rsidDel="00000000" w:rsidP="00000000" w:rsidRDefault="00000000" w:rsidRPr="00000000" w14:paraId="00000285">
      <w:pPr>
        <w:numPr>
          <w:ilvl w:val="0"/>
          <w:numId w:val="8"/>
        </w:numPr>
        <w:ind w:left="720" w:hanging="360"/>
      </w:pPr>
      <w:r w:rsidDel="00000000" w:rsidR="00000000" w:rsidRPr="00000000">
        <w:rPr>
          <w:b w:val="1"/>
          <w:bCs w:val="1"/>
          <w:rtl w:val="0"/>
        </w:rPr>
        <w:t xml:space="preserve">When unsystematic:</w:t>
      </w:r>
      <w:r w:rsidDel="00000000" w:rsidR="00000000" w:rsidRPr="00000000">
        <w:rPr>
          <w:rFonts w:ascii="Arial Unicode MS" w:cs="Arial Unicode MS" w:eastAsia="Arial Unicode MS" w:hAnsi="Arial Unicode MS"/>
          <w:rtl w:val="0"/>
        </w:rPr>
        <w:t xml:space="preserve"> The citation doesn't specify which proceeding → inference required</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b w:val="1"/>
          <w:bCs w:val="1"/>
          <w:rtl w:val="0"/>
        </w:rPr>
        <w:t xml:space="preserve">Current handling:</w:t>
      </w:r>
      <w:r w:rsidDel="00000000" w:rsidR="00000000" w:rsidRPr="00000000">
        <w:rPr>
          <w:rtl w:val="0"/>
        </w:rPr>
        <w:t xml:space="preserve"> The pipeline identifies the origin based on court name patterns and the cited_court field. If the citation text doesn't name a specific court, it may default to the wrong instance.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commentRangeStart w:id="48"/>
      <w:commentRangeStart w:id="49"/>
      <w:r w:rsidDel="00000000" w:rsidR="00000000" w:rsidRPr="00000000">
        <w:rPr>
          <w:rtl w:val="0"/>
        </w:rPr>
      </w:r>
    </w:p>
    <w:p w:rsidR="00000000" w:rsidDel="00000000" w:rsidP="00000000" w:rsidRDefault="00000000" w:rsidRPr="00000000" w14:paraId="00000289">
      <w:pPr>
        <w:ind w:left="600" w:right="600" w:firstLine="0"/>
        <w:rPr/>
      </w:pPr>
      <w:r w:rsidDel="00000000" w:rsidR="00000000" w:rsidRPr="00000000">
        <w:rPr>
          <w:b w:val="1"/>
          <w:bCs w:val="1"/>
          <w:rtl w:val="0"/>
        </w:rPr>
        <w:t xml:space="preserve">📝 Open question:</w:t>
      </w:r>
      <w:r w:rsidDel="00000000" w:rsidR="00000000" w:rsidRPr="00000000">
        <w:rPr>
          <w:rtl w:val="0"/>
        </w:rPr>
        <w:t xml:space="preserve"> How should we handle ambiguous multi-instance cases? Options:</w:t>
      </w:r>
      <w:commentRangeEnd w:id="48"/>
      <w:r w:rsidDel="00000000" w:rsidR="00000000" w:rsidRPr="00000000">
        <w:commentReference w:id="48"/>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8B">
      <w:pPr>
        <w:numPr>
          <w:ilvl w:val="0"/>
          <w:numId w:val="15"/>
        </w:numPr>
        <w:ind w:left="1320" w:right="600" w:hanging="360"/>
      </w:pPr>
      <w:r w:rsidDel="00000000" w:rsidR="00000000" w:rsidRPr="00000000">
        <w:rPr>
          <w:rtl w:val="0"/>
        </w:rPr>
        <w:t xml:space="preserve">Default to the domestic instance (most commonly cited)</w:t>
      </w:r>
    </w:p>
    <w:p w:rsidR="00000000" w:rsidDel="00000000" w:rsidP="00000000" w:rsidRDefault="00000000" w:rsidRPr="00000000" w14:paraId="0000028C">
      <w:pPr>
        <w:numPr>
          <w:ilvl w:val="0"/>
          <w:numId w:val="15"/>
        </w:numPr>
        <w:ind w:left="1320" w:right="600" w:hanging="360"/>
      </w:pPr>
      <w:r w:rsidDel="00000000" w:rsidR="00000000" w:rsidRPr="00000000">
        <w:rPr>
          <w:rtl w:val="0"/>
        </w:rPr>
        <w:t xml:space="preserve">Flag for manual review</w:t>
      </w:r>
    </w:p>
    <w:p w:rsidR="00000000" w:rsidDel="00000000" w:rsidP="00000000" w:rsidRDefault="00000000" w:rsidRPr="00000000" w14:paraId="0000028D">
      <w:pPr>
        <w:numPr>
          <w:ilvl w:val="0"/>
          <w:numId w:val="15"/>
        </w:numPr>
        <w:ind w:left="1320" w:right="600" w:hanging="360"/>
      </w:pPr>
      <w:r w:rsidDel="00000000" w:rsidR="00000000" w:rsidRPr="00000000">
        <w:rPr>
          <w:rFonts w:ascii="Arial Unicode MS" w:cs="Arial Unicode MS" w:eastAsia="Arial Unicode MS" w:hAnsi="Arial Unicode MS"/>
          <w:rtl w:val="0"/>
        </w:rPr>
        <w:t xml:space="preserve">Use the context of the citing court to infer (e.g., IACtHR judge citing Juliana → likely the US instance)</w:t>
      </w:r>
    </w:p>
    <w:p w:rsidR="00000000" w:rsidDel="00000000" w:rsidP="00000000" w:rsidRDefault="00000000" w:rsidRPr="00000000" w14:paraId="0000028E">
      <w:pPr>
        <w:pStyle w:val="Heading3"/>
        <w:rPr/>
      </w:pPr>
      <w:bookmarkStart w:colFirst="0" w:colLast="0" w:name="_y1om6tdfrd3x" w:id="66"/>
      <w:bookmarkEnd w:id="66"/>
      <w:r w:rsidDel="00000000" w:rsidR="00000000" w:rsidRPr="00000000">
        <w:rPr>
          <w:rtl w:val="0"/>
        </w:rPr>
        <w:t xml:space="preserve">International Courts with Overlapping Jurisdiction</w:t>
      </w:r>
    </w:p>
    <w:p w:rsidR="00000000" w:rsidDel="00000000" w:rsidP="00000000" w:rsidRDefault="00000000" w:rsidRPr="00000000" w14:paraId="0000028F">
      <w:pPr>
        <w:rPr/>
      </w:pPr>
      <w:r w:rsidDel="00000000" w:rsidR="00000000" w:rsidRPr="00000000">
        <w:rPr>
          <w:rtl w:val="0"/>
        </w:rPr>
        <w:t xml:space="preserve">Some courts have overlapping subject-matter jurisdiction (e.g., ICJ and ITLOS for maritime issues). The classification depends on which court is identified, but citations may not always specify.</w:t>
      </w:r>
    </w:p>
    <w:p w:rsidR="00000000" w:rsidDel="00000000" w:rsidP="00000000" w:rsidRDefault="00000000" w:rsidRPr="00000000" w14:paraId="00000290">
      <w:pPr>
        <w:pStyle w:val="Heading3"/>
        <w:rPr/>
      </w:pPr>
      <w:bookmarkStart w:colFirst="0" w:colLast="0" w:name="_v7t9oe3t50av" w:id="67"/>
      <w:bookmarkEnd w:id="67"/>
      <w:r w:rsidDel="00000000" w:rsidR="00000000" w:rsidRPr="00000000">
        <w:rPr>
          <w:rtl w:val="0"/>
        </w:rPr>
        <w:t xml:space="preserve">Abbreviation Ambiguity</w:t>
      </w:r>
    </w:p>
    <w:p w:rsidR="00000000" w:rsidDel="00000000" w:rsidP="00000000" w:rsidRDefault="00000000" w:rsidRPr="00000000" w14:paraId="00000291">
      <w:pPr>
        <w:rPr/>
      </w:pPr>
      <w:r w:rsidDel="00000000" w:rsidR="00000000" w:rsidRPr="00000000">
        <w:rPr>
          <w:rtl w:val="0"/>
        </w:rPr>
        <w:t xml:space="preserve">Some abbreviations are shared between courts:</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numPr>
          <w:ilvl w:val="0"/>
          <w:numId w:val="11"/>
        </w:numPr>
        <w:ind w:left="720" w:hanging="360"/>
      </w:pPr>
      <w:r w:rsidDel="00000000" w:rsidR="00000000" w:rsidRPr="00000000">
        <w:rPr>
          <w:b w:val="1"/>
          <w:bCs w:val="1"/>
          <w:rtl w:val="0"/>
        </w:rPr>
        <w:t xml:space="preserve">FCA:</w:t>
      </w:r>
      <w:r w:rsidDel="00000000" w:rsidR="00000000" w:rsidRPr="00000000">
        <w:rPr>
          <w:rtl w:val="0"/>
        </w:rPr>
        <w:t xml:space="preserve"> Federal Court of Australia vs. Federal Court of Appeal (Canada)</w:t>
      </w:r>
    </w:p>
    <w:p w:rsidR="00000000" w:rsidDel="00000000" w:rsidP="00000000" w:rsidRDefault="00000000" w:rsidRPr="00000000" w14:paraId="00000294">
      <w:pPr>
        <w:numPr>
          <w:ilvl w:val="0"/>
          <w:numId w:val="11"/>
        </w:numPr>
        <w:ind w:left="720" w:hanging="360"/>
      </w:pPr>
      <w:r w:rsidDel="00000000" w:rsidR="00000000" w:rsidRPr="00000000">
        <w:rPr>
          <w:b w:val="1"/>
          <w:bCs w:val="1"/>
          <w:rtl w:val="0"/>
        </w:rPr>
        <w:t xml:space="preserve">SC:</w:t>
      </w:r>
      <w:r w:rsidDel="00000000" w:rsidR="00000000" w:rsidRPr="00000000">
        <w:rPr>
          <w:rtl w:val="0"/>
        </w:rPr>
        <w:t xml:space="preserve"> Supreme Court (multiple countries)</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b w:val="1"/>
          <w:bCs w:val="1"/>
          <w:rtl w:val="0"/>
        </w:rPr>
        <w:t xml:space="preserve">Current handling:</w:t>
      </w:r>
      <w:r w:rsidDel="00000000" w:rsidR="00000000" w:rsidRPr="00000000">
        <w:rPr>
          <w:rtl w:val="0"/>
        </w:rPr>
        <w:t xml:space="preserve"> The dictionary has an </w:t>
      </w:r>
      <w:r w:rsidDel="00000000" w:rsidR="00000000" w:rsidRPr="00000000">
        <w:rPr>
          <w:rFonts w:ascii="Roboto Mono" w:cs="Roboto Mono" w:eastAsia="Roboto Mono" w:hAnsi="Roboto Mono"/>
          <w:color w:val="188038"/>
          <w:rtl w:val="0"/>
        </w:rPr>
        <w:t xml:space="preserve">ambiguous_for</w:t>
      </w:r>
      <w:r w:rsidDel="00000000" w:rsidR="00000000" w:rsidRPr="00000000">
        <w:rPr>
          <w:rtl w:val="0"/>
        </w:rPr>
        <w:t xml:space="preserve"> field that prevents matching when the source jurisdiction is in the ambiguous list.</w:t>
      </w:r>
    </w:p>
    <w:p w:rsidR="00000000" w:rsidDel="00000000" w:rsidP="00000000" w:rsidRDefault="00000000" w:rsidRPr="00000000" w14:paraId="00000297">
      <w:pPr>
        <w:pStyle w:val="Heading3"/>
        <w:rPr/>
      </w:pPr>
      <w:bookmarkStart w:colFirst="0" w:colLast="0" w:name="_ppstvxax22vh" w:id="68"/>
      <w:bookmarkEnd w:id="68"/>
      <w:r w:rsidDel="00000000" w:rsidR="00000000" w:rsidRPr="00000000">
        <w:rPr>
          <w:rtl w:val="0"/>
        </w:rPr>
        <w:t xml:space="preserve">Non-English Citations</w:t>
      </w:r>
    </w:p>
    <w:p w:rsidR="00000000" w:rsidDel="00000000" w:rsidP="00000000" w:rsidRDefault="00000000" w:rsidRPr="00000000" w14:paraId="00000298">
      <w:pPr>
        <w:rPr/>
      </w:pPr>
      <w:r w:rsidDel="00000000" w:rsidR="00000000" w:rsidRPr="00000000">
        <w:rPr>
          <w:rtl w:val="0"/>
        </w:rPr>
        <w:t xml:space="preserve">Many citations are in languages other than English (Spanish, Portuguese, French, German, Dutch, Norwegian). The pipeline handles these through:</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numPr>
          <w:ilvl w:val="0"/>
          <w:numId w:val="11"/>
        </w:numPr>
        <w:ind w:left="720" w:hanging="360"/>
      </w:pPr>
      <w:r w:rsidDel="00000000" w:rsidR="00000000" w:rsidRPr="00000000">
        <w:rPr>
          <w:rtl w:val="0"/>
        </w:rPr>
        <w:t xml:space="preserve">Native-language court name entries in the dictionary (e.g., "Supremo Tribunal Federal", "Conseil d'État")</w:t>
      </w:r>
    </w:p>
    <w:p w:rsidR="00000000" w:rsidDel="00000000" w:rsidP="00000000" w:rsidRDefault="00000000" w:rsidRPr="00000000" w14:paraId="0000029B">
      <w:pPr>
        <w:numPr>
          <w:ilvl w:val="0"/>
          <w:numId w:val="11"/>
        </w:numPr>
        <w:ind w:left="720" w:hanging="360"/>
      </w:pPr>
      <w:r w:rsidDel="00000000" w:rsidR="00000000" w:rsidRPr="00000000">
        <w:rPr>
          <w:rtl w:val="0"/>
        </w:rPr>
        <w:t xml:space="preserve">Gemini's multilingual capabilities (Tier 2 origin identification)</w:t>
      </w:r>
    </w:p>
    <w:p w:rsidR="00000000" w:rsidDel="00000000" w:rsidP="00000000" w:rsidRDefault="00000000" w:rsidRPr="00000000" w14:paraId="0000029C">
      <w:pPr>
        <w:numPr>
          <w:ilvl w:val="0"/>
          <w:numId w:val="11"/>
        </w:numPr>
        <w:ind w:left="720" w:hanging="360"/>
      </w:pPr>
      <w:r w:rsidDel="00000000" w:rsidR="00000000" w:rsidRPr="00000000">
        <w:rPr>
          <w:rtl w:val="0"/>
        </w:rPr>
        <w:t xml:space="preserve">Country-specific citation format patterns in Tier 1.5</w:t>
      </w:r>
    </w:p>
    <w:p w:rsidR="00000000" w:rsidDel="00000000" w:rsidP="00000000" w:rsidRDefault="00000000" w:rsidRPr="00000000" w14:paraId="0000029D">
      <w:pPr>
        <w:pStyle w:val="Heading3"/>
        <w:rPr/>
      </w:pPr>
      <w:bookmarkStart w:colFirst="0" w:colLast="0" w:name="_9pi13omo2zl5" w:id="69"/>
      <w:bookmarkEnd w:id="69"/>
      <w:commentRangeStart w:id="50"/>
      <w:commentRangeStart w:id="51"/>
      <w:r w:rsidDel="00000000" w:rsidR="00000000" w:rsidRPr="00000000">
        <w:rPr>
          <w:rtl w:val="0"/>
        </w:rPr>
        <w:t xml:space="preserve">Self-Citation</w:t>
      </w:r>
    </w:p>
    <w:p w:rsidR="00000000" w:rsidDel="00000000" w:rsidP="00000000" w:rsidRDefault="00000000" w:rsidRPr="00000000" w14:paraId="0000029E">
      <w:pPr>
        <w:rPr/>
      </w:pPr>
      <w:r w:rsidDel="00000000" w:rsidR="00000000" w:rsidRPr="00000000">
        <w:rPr>
          <w:rtl w:val="0"/>
        </w:rPr>
        <w:t xml:space="preserve">Currently, domestic citations (same jurisdiction) are classified as "Unclassified" in the sixfold system. Self-citations within the same court are not separately flagged.</w:t>
      </w:r>
      <w:commentRangeEnd w:id="50"/>
      <w:r w:rsidDel="00000000" w:rsidR="00000000" w:rsidRPr="00000000">
        <w:commentReference w:id="50"/>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ind w:left="600" w:right="600" w:firstLine="0"/>
        <w:rPr/>
      </w:pPr>
      <w:r w:rsidDel="00000000" w:rsidR="00000000" w:rsidRPr="00000000">
        <w:rPr>
          <w:b w:val="1"/>
          <w:bCs w:val="1"/>
          <w:rtl w:val="0"/>
        </w:rPr>
        <w:t xml:space="preserve">📝 Open question:</w:t>
      </w:r>
      <w:r w:rsidDel="00000000" w:rsidR="00000000" w:rsidRPr="00000000">
        <w:rPr>
          <w:rtl w:val="0"/>
        </w:rPr>
        <w:t xml:space="preserve"> Should we distinguish "same court" self-citations from "same jurisdiction, different court" citations? This matters for measuring horizontal vs. vertical judicial dialogue.</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rPr/>
      </w:pPr>
      <w:bookmarkStart w:colFirst="0" w:colLast="0" w:name="_2h14nnwu70zf" w:id="70"/>
      <w:bookmarkEnd w:id="70"/>
      <w:r w:rsidDel="00000000" w:rsidR="00000000" w:rsidRPr="00000000">
        <w:rPr>
          <w:rtl w:val="0"/>
        </w:rPr>
        <w:t xml:space="preserve">Appendix A — Global North/South Classification</w:t>
      </w:r>
    </w:p>
    <w:p w:rsidR="00000000" w:rsidDel="00000000" w:rsidP="00000000" w:rsidRDefault="00000000" w:rsidRPr="00000000" w14:paraId="000002A4">
      <w:pPr>
        <w:pStyle w:val="Heading3"/>
        <w:rPr/>
      </w:pPr>
      <w:bookmarkStart w:colFirst="0" w:colLast="0" w:name="_sulejcb02im2" w:id="71"/>
      <w:bookmarkEnd w:id="71"/>
      <w:r w:rsidDel="00000000" w:rsidR="00000000" w:rsidRPr="00000000">
        <w:rPr>
          <w:rtl w:val="0"/>
        </w:rPr>
        <w:t xml:space="preserve">Global North Countries (28)</w:t>
      </w:r>
    </w:p>
    <w:p w:rsidR="00000000" w:rsidDel="00000000" w:rsidP="00000000" w:rsidRDefault="00000000" w:rsidRPr="00000000" w14:paraId="000002A5">
      <w:pPr>
        <w:rPr/>
      </w:pPr>
      <w:r w:rsidDel="00000000" w:rsidR="00000000" w:rsidRPr="00000000">
        <w:rPr>
          <w:rtl w:val="0"/>
        </w:rPr>
        <w:t xml:space="preserve">United States, United Kingdom, Canada, Australia, New Zealand, Germany, France, Netherlands, Belgium, Switzerland, Austria, Sweden, Norway, Denmark, Finland, Iceland, Ireland, Italy, Spain, Portugal, Greece, Japan, South Korea, Singapore, European Union, Council of Europe</w:t>
      </w:r>
    </w:p>
    <w:p w:rsidR="00000000" w:rsidDel="00000000" w:rsidP="00000000" w:rsidRDefault="00000000" w:rsidRPr="00000000" w14:paraId="000002A6">
      <w:pPr>
        <w:pStyle w:val="Heading3"/>
        <w:rPr/>
      </w:pPr>
      <w:bookmarkStart w:colFirst="0" w:colLast="0" w:name="_jh4y38g57x7o" w:id="72"/>
      <w:bookmarkEnd w:id="72"/>
      <w:r w:rsidDel="00000000" w:rsidR="00000000" w:rsidRPr="00000000">
        <w:rPr>
          <w:rtl w:val="0"/>
        </w:rPr>
        <w:t xml:space="preserve">Classification Rule</w:t>
      </w:r>
    </w:p>
    <w:p w:rsidR="00000000" w:rsidDel="00000000" w:rsidP="00000000" w:rsidRDefault="00000000" w:rsidRPr="00000000" w14:paraId="000002A7">
      <w:pPr>
        <w:numPr>
          <w:ilvl w:val="0"/>
          <w:numId w:val="11"/>
        </w:numPr>
        <w:ind w:left="720" w:hanging="360"/>
      </w:pPr>
      <w:r w:rsidDel="00000000" w:rsidR="00000000" w:rsidRPr="00000000">
        <w:rPr>
          <w:rFonts w:ascii="Arial Unicode MS" w:cs="Arial Unicode MS" w:eastAsia="Arial Unicode MS" w:hAnsi="Arial Unicode MS"/>
          <w:rtl w:val="0"/>
        </w:rPr>
        <w:t xml:space="preserve">If in the Global North list → "Global North"</w:t>
      </w:r>
    </w:p>
    <w:p w:rsidR="00000000" w:rsidDel="00000000" w:rsidP="00000000" w:rsidRDefault="00000000" w:rsidRPr="00000000" w14:paraId="000002A8">
      <w:pPr>
        <w:numPr>
          <w:ilvl w:val="0"/>
          <w:numId w:val="11"/>
        </w:numPr>
        <w:ind w:left="720" w:hanging="360"/>
      </w:pPr>
      <w:r w:rsidDel="00000000" w:rsidR="00000000" w:rsidRPr="00000000">
        <w:rPr>
          <w:rFonts w:ascii="Arial Unicode MS" w:cs="Arial Unicode MS" w:eastAsia="Arial Unicode MS" w:hAnsi="Arial Unicode MS"/>
          <w:b w:val="1"/>
          <w:bCs w:val="1"/>
          <w:rtl w:val="0"/>
        </w:rPr>
        <w:t xml:space="preserve">Everything else → "Global South"</w:t>
      </w:r>
      <w:r w:rsidDel="00000000" w:rsidR="00000000" w:rsidRPr="00000000">
        <w:rPr>
          <w:rtl w:val="0"/>
        </w:rPr>
        <w:t xml:space="preserve"> (default)</w:t>
      </w:r>
    </w:p>
    <w:p w:rsidR="00000000" w:rsidDel="00000000" w:rsidP="00000000" w:rsidRDefault="00000000" w:rsidRPr="00000000" w14:paraId="000002A9">
      <w:pPr>
        <w:numPr>
          <w:ilvl w:val="0"/>
          <w:numId w:val="11"/>
        </w:numPr>
        <w:ind w:left="720" w:hanging="360"/>
      </w:pPr>
      <w:r w:rsidDel="00000000" w:rsidR="00000000" w:rsidRPr="00000000">
        <w:rPr>
          <w:rFonts w:ascii="Arial Unicode MS" w:cs="Arial Unicode MS" w:eastAsia="Arial Unicode MS" w:hAnsi="Arial Unicode MS"/>
          <w:rtl w:val="0"/>
        </w:rPr>
        <w:t xml:space="preserve">International organizations (EU, Council of Europe, OAS, etc.) → "International" (handled before the North/South check)</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AB">
      <w:pPr>
        <w:ind w:left="600" w:right="600" w:firstLine="0"/>
        <w:rPr/>
      </w:pPr>
      <w:r w:rsidDel="00000000" w:rsidR="00000000" w:rsidRPr="00000000">
        <w:rPr>
          <w:b w:val="1"/>
          <w:bCs w:val="1"/>
          <w:rtl w:val="0"/>
        </w:rPr>
        <w:t xml:space="preserve">📝 Review question for Lucas:</w:t>
      </w:r>
      <w:r w:rsidDel="00000000" w:rsidR="00000000" w:rsidRPr="00000000">
        <w:rPr>
          <w:rtl w:val="0"/>
        </w:rPr>
        <w:t xml:space="preserve"> This list follows a conventional academic classification. Should we add or remove any countries? Notable edge cases:</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AD">
      <w:pPr>
        <w:numPr>
          <w:ilvl w:val="0"/>
          <w:numId w:val="11"/>
        </w:numPr>
        <w:ind w:left="1320" w:right="600" w:hanging="360"/>
      </w:pPr>
      <w:r w:rsidDel="00000000" w:rsidR="00000000" w:rsidRPr="00000000">
        <w:rPr>
          <w:b w:val="1"/>
          <w:bCs w:val="1"/>
          <w:rtl w:val="0"/>
        </w:rPr>
        <w:t xml:space="preserve">Israel</w:t>
      </w:r>
      <w:r w:rsidDel="00000000" w:rsidR="00000000" w:rsidRPr="00000000">
        <w:rPr>
          <w:rtl w:val="0"/>
        </w:rPr>
        <w:t xml:space="preserve"> — currently Global South by default</w:t>
      </w:r>
    </w:p>
    <w:p w:rsidR="00000000" w:rsidDel="00000000" w:rsidP="00000000" w:rsidRDefault="00000000" w:rsidRPr="00000000" w14:paraId="000002AE">
      <w:pPr>
        <w:numPr>
          <w:ilvl w:val="0"/>
          <w:numId w:val="11"/>
        </w:numPr>
        <w:ind w:left="1320" w:right="600" w:hanging="360"/>
      </w:pPr>
      <w:r w:rsidDel="00000000" w:rsidR="00000000" w:rsidRPr="00000000">
        <w:rPr>
          <w:b w:val="1"/>
          <w:bCs w:val="1"/>
          <w:rtl w:val="0"/>
        </w:rPr>
        <w:t xml:space="preserve">Türkiye</w:t>
      </w:r>
      <w:r w:rsidDel="00000000" w:rsidR="00000000" w:rsidRPr="00000000">
        <w:rPr>
          <w:rtl w:val="0"/>
        </w:rPr>
        <w:t xml:space="preserve"> — currently Global South by default</w:t>
      </w:r>
    </w:p>
    <w:p w:rsidR="00000000" w:rsidDel="00000000" w:rsidP="00000000" w:rsidRDefault="00000000" w:rsidRPr="00000000" w14:paraId="000002AF">
      <w:pPr>
        <w:numPr>
          <w:ilvl w:val="0"/>
          <w:numId w:val="11"/>
        </w:numPr>
        <w:ind w:left="1320" w:right="600" w:hanging="360"/>
      </w:pPr>
      <w:r w:rsidDel="00000000" w:rsidR="00000000" w:rsidRPr="00000000">
        <w:rPr>
          <w:b w:val="1"/>
          <w:bCs w:val="1"/>
          <w:rtl w:val="0"/>
        </w:rPr>
        <w:t xml:space="preserve">Russia</w:t>
      </w:r>
      <w:r w:rsidDel="00000000" w:rsidR="00000000" w:rsidRPr="00000000">
        <w:rPr>
          <w:rtl w:val="0"/>
        </w:rPr>
        <w:t xml:space="preserve"> — currently Global South by default</w:t>
      </w:r>
    </w:p>
    <w:p w:rsidR="00000000" w:rsidDel="00000000" w:rsidP="00000000" w:rsidRDefault="00000000" w:rsidRPr="00000000" w14:paraId="000002B0">
      <w:pPr>
        <w:numPr>
          <w:ilvl w:val="0"/>
          <w:numId w:val="11"/>
        </w:numPr>
        <w:ind w:left="1320" w:right="600" w:hanging="360"/>
      </w:pPr>
      <w:r w:rsidDel="00000000" w:rsidR="00000000" w:rsidRPr="00000000">
        <w:rPr>
          <w:b w:val="1"/>
          <w:bCs w:val="1"/>
          <w:rtl w:val="0"/>
        </w:rPr>
        <w:t xml:space="preserve">Taiwan</w:t>
      </w:r>
      <w:r w:rsidDel="00000000" w:rsidR="00000000" w:rsidRPr="00000000">
        <w:rPr>
          <w:rtl w:val="0"/>
        </w:rPr>
        <w:t xml:space="preserve"> — not listed, would default to Global South</w:t>
      </w:r>
    </w:p>
    <w:p w:rsidR="00000000" w:rsidDel="00000000" w:rsidP="00000000" w:rsidRDefault="00000000" w:rsidRPr="00000000" w14:paraId="000002B1">
      <w:pPr>
        <w:numPr>
          <w:ilvl w:val="0"/>
          <w:numId w:val="11"/>
        </w:numPr>
        <w:ind w:left="1320" w:right="600" w:hanging="360"/>
      </w:pPr>
      <w:r w:rsidDel="00000000" w:rsidR="00000000" w:rsidRPr="00000000">
        <w:rPr>
          <w:b w:val="1"/>
          <w:bCs w:val="1"/>
          <w:rtl w:val="0"/>
        </w:rPr>
        <w:t xml:space="preserve">Hong Kong SAR</w:t>
      </w:r>
      <w:r w:rsidDel="00000000" w:rsidR="00000000" w:rsidRPr="00000000">
        <w:rPr>
          <w:rtl w:val="0"/>
        </w:rPr>
        <w:t xml:space="preserve"> — not listed, would default to Global South</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2"/>
        <w:rPr/>
      </w:pPr>
      <w:bookmarkStart w:colFirst="0" w:colLast="0" w:name="_maad5lpapbha" w:id="73"/>
      <w:bookmarkEnd w:id="73"/>
      <w:r w:rsidDel="00000000" w:rsidR="00000000" w:rsidRPr="00000000">
        <w:rPr>
          <w:rtl w:val="0"/>
        </w:rPr>
        <w:t xml:space="preserve">Appendix B — Binding Court Jurisdiction Mappings</w:t>
      </w:r>
    </w:p>
    <w:p w:rsidR="00000000" w:rsidDel="00000000" w:rsidP="00000000" w:rsidRDefault="00000000" w:rsidRPr="00000000" w14:paraId="000002B5">
      <w:pPr>
        <w:rPr/>
      </w:pPr>
      <w:r w:rsidDel="00000000" w:rsidR="00000000" w:rsidRPr="00000000">
        <w:rPr>
          <w:rtl w:val="0"/>
        </w:rPr>
        <w:t xml:space="preserve">These mappings determine whether a citation is "International" (member court) vs. "Foreign International" (non-member court) in the sixfold classification.</w:t>
      </w:r>
    </w:p>
    <w:p w:rsidR="00000000" w:rsidDel="00000000" w:rsidP="00000000" w:rsidRDefault="00000000" w:rsidRPr="00000000" w14:paraId="000002B6">
      <w:pPr>
        <w:pStyle w:val="Heading3"/>
        <w:rPr/>
      </w:pPr>
      <w:bookmarkStart w:colFirst="0" w:colLast="0" w:name="_hh45xhwxenn8" w:id="74"/>
      <w:bookmarkEnd w:id="74"/>
      <w:r w:rsidDel="00000000" w:rsidR="00000000" w:rsidRPr="00000000">
        <w:rPr>
          <w:rtl w:val="0"/>
        </w:rPr>
        <w:t xml:space="preserve">Inter-American Court of Human Rights (IACtHR)</w:t>
      </w:r>
    </w:p>
    <w:p w:rsidR="00000000" w:rsidDel="00000000" w:rsidP="00000000" w:rsidRDefault="00000000" w:rsidRPr="00000000" w14:paraId="000002B7">
      <w:pPr>
        <w:rPr/>
      </w:pPr>
      <w:r w:rsidDel="00000000" w:rsidR="00000000" w:rsidRPr="00000000">
        <w:rPr>
          <w:b w:val="1"/>
          <w:bCs w:val="1"/>
          <w:rtl w:val="0"/>
        </w:rPr>
        <w:t xml:space="preserve">20 member states:</w:t>
      </w:r>
      <w:r w:rsidDel="00000000" w:rsidR="00000000" w:rsidRPr="00000000">
        <w:rPr>
          <w:rtl w:val="0"/>
        </w:rPr>
        <w:t xml:space="preserve"> Argentina, Barbados, Bolivia, Brazil, Chile, Colombia, Ecuador, Paraguay, Peru, Suriname, Uruguay, Costa Rica, El Salvador, Guatemala, Honduras, Nicaragua, Panama, Mexico, Haiti, Dominican Republic</w:t>
      </w:r>
    </w:p>
    <w:p w:rsidR="00000000" w:rsidDel="00000000" w:rsidP="00000000" w:rsidRDefault="00000000" w:rsidRPr="00000000" w14:paraId="000002B8">
      <w:pPr>
        <w:pStyle w:val="Heading3"/>
        <w:rPr/>
      </w:pPr>
      <w:bookmarkStart w:colFirst="0" w:colLast="0" w:name="_cenrp2xfumdi" w:id="75"/>
      <w:bookmarkEnd w:id="75"/>
      <w:r w:rsidDel="00000000" w:rsidR="00000000" w:rsidRPr="00000000">
        <w:rPr>
          <w:rtl w:val="0"/>
        </w:rPr>
        <w:t xml:space="preserve">European Court of Human Rights (ECtHR)</w:t>
      </w:r>
    </w:p>
    <w:p w:rsidR="00000000" w:rsidDel="00000000" w:rsidP="00000000" w:rsidRDefault="00000000" w:rsidRPr="00000000" w14:paraId="000002B9">
      <w:pPr>
        <w:rPr/>
      </w:pPr>
      <w:r w:rsidDel="00000000" w:rsidR="00000000" w:rsidRPr="00000000">
        <w:rPr>
          <w:b w:val="1"/>
          <w:bCs w:val="1"/>
          <w:rtl w:val="0"/>
        </w:rPr>
        <w:t xml:space="preserve">42 member states:</w:t>
      </w:r>
      <w:r w:rsidDel="00000000" w:rsidR="00000000" w:rsidRPr="00000000">
        <w:rPr>
          <w:rtl w:val="0"/>
        </w:rPr>
        <w:t xml:space="preserve"> Albania, Germany, Andorra, Armenia, Austria, Azerbaijan, Belgium, Bosnia and Herzegovina, Bulgaria, Cyprus, Croatia, Denmark, Slovakia, Slovenia, Spain, Estonia, Finland, France, Georgia, Greece, Hungary, Ireland, Iceland, Italy, Latvia, Liechtenstein, Lithuania, Luxembourg, North Macedonia, Malta, Moldova, Monaco, Montenegro, Norway, Netherlands, Poland, Portugal, United Kingdom, Czech Republic, Romania, San Marino, Serbia, Sweden, Switzerland, Turkey, Ukraine</w:t>
      </w:r>
    </w:p>
    <w:p w:rsidR="00000000" w:rsidDel="00000000" w:rsidP="00000000" w:rsidRDefault="00000000" w:rsidRPr="00000000" w14:paraId="000002BA">
      <w:pPr>
        <w:pStyle w:val="Heading3"/>
        <w:rPr/>
      </w:pPr>
      <w:bookmarkStart w:colFirst="0" w:colLast="0" w:name="_c8rhlv7kd26v" w:id="76"/>
      <w:bookmarkEnd w:id="76"/>
      <w:r w:rsidDel="00000000" w:rsidR="00000000" w:rsidRPr="00000000">
        <w:rPr>
          <w:rtl w:val="0"/>
        </w:rPr>
        <w:t xml:space="preserve">African Court on Human and Peoples' Rights (ACHPR)</w:t>
      </w:r>
    </w:p>
    <w:p w:rsidR="00000000" w:rsidDel="00000000" w:rsidP="00000000" w:rsidRDefault="00000000" w:rsidRPr="00000000" w14:paraId="000002BB">
      <w:pPr>
        <w:rPr/>
      </w:pPr>
      <w:r w:rsidDel="00000000" w:rsidR="00000000" w:rsidRPr="00000000">
        <w:rPr>
          <w:b w:val="1"/>
          <w:bCs w:val="1"/>
          <w:rtl w:val="0"/>
        </w:rPr>
        <w:t xml:space="preserve">34 member states:</w:t>
      </w:r>
      <w:r w:rsidDel="00000000" w:rsidR="00000000" w:rsidRPr="00000000">
        <w:rPr>
          <w:rtl w:val="0"/>
        </w:rPr>
        <w:t xml:space="preserve"> Algeria, Benin, Burkina Faso, Burundi, Cameroon, Chad, Comoros, Congo, Ivory Coast, Gabon, Gambia, Ghana, Guinea-Bissau, Kenya, Lesotho, Libya, Malawi, Mali, Mauritania, Mozambique, Niger, Nigeria, Rwanda, Western Sahara, Senegal, South Africa, Tanzania, Togo, Tunisia, Uganda, Zambia, Zimbabwe</w:t>
      </w:r>
    </w:p>
    <w:p w:rsidR="00000000" w:rsidDel="00000000" w:rsidP="00000000" w:rsidRDefault="00000000" w:rsidRPr="00000000" w14:paraId="000002BC">
      <w:pPr>
        <w:pStyle w:val="Heading3"/>
        <w:rPr/>
      </w:pPr>
      <w:bookmarkStart w:colFirst="0" w:colLast="0" w:name="_7dmu7ncmdfy7" w:id="77"/>
      <w:bookmarkEnd w:id="77"/>
      <w:r w:rsidDel="00000000" w:rsidR="00000000" w:rsidRPr="00000000">
        <w:rPr>
          <w:rtl w:val="0"/>
        </w:rPr>
        <w:t xml:space="preserve">Global Courts (Universal Jurisdiction)</w:t>
      </w:r>
    </w:p>
    <w:p w:rsidR="00000000" w:rsidDel="00000000" w:rsidP="00000000" w:rsidRDefault="00000000" w:rsidRPr="00000000" w14:paraId="000002BD">
      <w:pPr>
        <w:numPr>
          <w:ilvl w:val="0"/>
          <w:numId w:val="11"/>
        </w:numPr>
        <w:ind w:left="720" w:hanging="360"/>
      </w:pPr>
      <w:r w:rsidDel="00000000" w:rsidR="00000000" w:rsidRPr="00000000">
        <w:rPr>
          <w:rtl w:val="0"/>
        </w:rPr>
        <w:t xml:space="preserve">International Court of Justice (ICJ)</w:t>
      </w:r>
    </w:p>
    <w:p w:rsidR="00000000" w:rsidDel="00000000" w:rsidP="00000000" w:rsidRDefault="00000000" w:rsidRPr="00000000" w14:paraId="000002BE">
      <w:pPr>
        <w:numPr>
          <w:ilvl w:val="0"/>
          <w:numId w:val="11"/>
        </w:numPr>
        <w:ind w:left="720" w:hanging="360"/>
      </w:pPr>
      <w:r w:rsidDel="00000000" w:rsidR="00000000" w:rsidRPr="00000000">
        <w:rPr>
          <w:rtl w:val="0"/>
        </w:rPr>
        <w:t xml:space="preserve">International Tribunal for the Law of the Sea (ITLOS)</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These are treated as binding on all countries (via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in member_jurisdictions).</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ind w:left="600" w:right="600" w:firstLine="0"/>
        <w:rPr/>
      </w:pPr>
      <w:r w:rsidDel="00000000" w:rsidR="00000000" w:rsidRPr="00000000">
        <w:rPr>
          <w:b w:val="1"/>
          <w:bCs w:val="1"/>
          <w:rtl w:val="0"/>
        </w:rPr>
        <w:t xml:space="preserve">📝 Review question for Lucas:</w:t>
      </w:r>
      <w:r w:rsidDel="00000000" w:rsidR="00000000" w:rsidRPr="00000000">
        <w:rPr>
          <w:rtl w:val="0"/>
        </w:rPr>
        <w:t xml:space="preserve"> Are these membership lists current? Any countries that have withdrawn or joined since the database was compiled? Notable: UK withdrew from the EU but remains under ECtHR.</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2"/>
        <w:rPr/>
      </w:pPr>
      <w:bookmarkStart w:colFirst="0" w:colLast="0" w:name="_edid16kl03wu" w:id="78"/>
      <w:bookmarkEnd w:id="78"/>
      <w:r w:rsidDel="00000000" w:rsidR="00000000" w:rsidRPr="00000000">
        <w:rPr>
          <w:rtl w:val="0"/>
        </w:rPr>
        <w:t xml:space="preserve">Appendix C — Known Foreign Courts Dictionary</w:t>
      </w:r>
    </w:p>
    <w:p w:rsidR="00000000" w:rsidDel="00000000" w:rsidP="00000000" w:rsidRDefault="00000000" w:rsidRPr="00000000" w14:paraId="000002C6">
      <w:pPr>
        <w:rPr/>
      </w:pPr>
      <w:r w:rsidDel="00000000" w:rsidR="00000000" w:rsidRPr="00000000">
        <w:rPr>
          <w:rtl w:val="0"/>
        </w:rPr>
        <w:t xml:space="preserve">The origin identification dictionary contains </w:t>
      </w:r>
      <w:r w:rsidDel="00000000" w:rsidR="00000000" w:rsidRPr="00000000">
        <w:rPr>
          <w:b w:val="1"/>
          <w:bCs w:val="1"/>
          <w:rtl w:val="0"/>
        </w:rPr>
        <w:t xml:space="preserve">80+ court entries</w:t>
      </w:r>
      <w:r w:rsidDel="00000000" w:rsidR="00000000" w:rsidRPr="00000000">
        <w:rPr>
          <w:rtl w:val="0"/>
        </w:rPr>
        <w:t xml:space="preserve">. Below is a summary by region:</w:t>
      </w:r>
    </w:p>
    <w:p w:rsidR="00000000" w:rsidDel="00000000" w:rsidP="00000000" w:rsidRDefault="00000000" w:rsidRPr="00000000" w14:paraId="000002C7">
      <w:pPr>
        <w:pStyle w:val="Heading3"/>
        <w:rPr/>
      </w:pPr>
      <w:bookmarkStart w:colFirst="0" w:colLast="0" w:name="_3rmu4hwo0qcm" w:id="79"/>
      <w:bookmarkEnd w:id="79"/>
      <w:r w:rsidDel="00000000" w:rsidR="00000000" w:rsidRPr="00000000">
        <w:rPr>
          <w:rtl w:val="0"/>
        </w:rPr>
        <w:t xml:space="preserve">International Courts</w:t>
      </w:r>
    </w:p>
    <w:p w:rsidR="00000000" w:rsidDel="00000000" w:rsidP="00000000" w:rsidRDefault="00000000" w:rsidRPr="00000000" w14:paraId="000002C8">
      <w:pPr>
        <w:rPr/>
      </w:pPr>
      <w:r w:rsidDel="00000000" w:rsidR="00000000" w:rsidRPr="00000000">
        <w:rPr>
          <w:rtl w:val="0"/>
        </w:rPr>
        <w:t xml:space="preserve">ICJ, ITLOS, IACtHR, ECtHR, CJEU/ECJ, African Court on Human and Peoples' Rights</w:t>
      </w:r>
    </w:p>
    <w:p w:rsidR="00000000" w:rsidDel="00000000" w:rsidP="00000000" w:rsidRDefault="00000000" w:rsidRPr="00000000" w14:paraId="000002C9">
      <w:pPr>
        <w:pStyle w:val="Heading3"/>
        <w:rPr/>
      </w:pPr>
      <w:bookmarkStart w:colFirst="0" w:colLast="0" w:name="_3fzl00fgx2zn" w:id="80"/>
      <w:bookmarkEnd w:id="80"/>
      <w:r w:rsidDel="00000000" w:rsidR="00000000" w:rsidRPr="00000000">
        <w:rPr>
          <w:rtl w:val="0"/>
        </w:rPr>
        <w:t xml:space="preserve">Global North — Europe</w:t>
      </w:r>
    </w:p>
    <w:p w:rsidR="00000000" w:rsidDel="00000000" w:rsidP="00000000" w:rsidRDefault="00000000" w:rsidRPr="00000000" w14:paraId="000002CA">
      <w:pPr>
        <w:rPr/>
      </w:pPr>
      <w:r w:rsidDel="00000000" w:rsidR="00000000" w:rsidRPr="00000000">
        <w:rPr>
          <w:rtl w:val="0"/>
        </w:rPr>
        <w:t xml:space="preserve">Netherlands: District Court of The Hague, Hoge Raad, Rechtbank Den Haag UK: UK Supreme Court, Court of Appeal, High Court of Justice, High Court of Justiciary (Scotland), Court of Session Germany: Bundesverfassungsgericht (Federal Constitutional Court) France: Conseil Constitutionnel, Conseil d'État Norway: Norwegian Supreme Court, Oslo District Court, Borgarting Court of Appeal Sweden: Supreme Court of Sweden Finland: Supreme Court of Finland</w:t>
      </w:r>
    </w:p>
    <w:p w:rsidR="00000000" w:rsidDel="00000000" w:rsidP="00000000" w:rsidRDefault="00000000" w:rsidRPr="00000000" w14:paraId="000002CB">
      <w:pPr>
        <w:pStyle w:val="Heading3"/>
        <w:rPr/>
      </w:pPr>
      <w:bookmarkStart w:colFirst="0" w:colLast="0" w:name="_j5mva6y346bo" w:id="81"/>
      <w:bookmarkEnd w:id="81"/>
      <w:r w:rsidDel="00000000" w:rsidR="00000000" w:rsidRPr="00000000">
        <w:rPr>
          <w:rtl w:val="0"/>
        </w:rPr>
        <w:t xml:space="preserve">Global North — Americas &amp; Pacific</w:t>
      </w:r>
    </w:p>
    <w:p w:rsidR="00000000" w:rsidDel="00000000" w:rsidP="00000000" w:rsidRDefault="00000000" w:rsidRPr="00000000" w14:paraId="000002CC">
      <w:pPr>
        <w:rPr/>
      </w:pPr>
      <w:r w:rsidDel="00000000" w:rsidR="00000000" w:rsidRPr="00000000">
        <w:rPr>
          <w:rtl w:val="0"/>
        </w:rPr>
        <w:t xml:space="preserve">USA: (identified via reporter patterns, not dictionary) Canada: Supreme Court of Canada, Federal Court of Canada, Ontario Superior Court Australia: High Court, Federal Court, Land and Environment Court New Zealand: Supreme Court, High Court, Court of Appeal</w:t>
      </w:r>
    </w:p>
    <w:p w:rsidR="00000000" w:rsidDel="00000000" w:rsidP="00000000" w:rsidRDefault="00000000" w:rsidRPr="00000000" w14:paraId="000002CD">
      <w:pPr>
        <w:pStyle w:val="Heading3"/>
        <w:rPr/>
      </w:pPr>
      <w:bookmarkStart w:colFirst="0" w:colLast="0" w:name="_yc2j9sm3nv7r" w:id="82"/>
      <w:bookmarkEnd w:id="82"/>
      <w:r w:rsidDel="00000000" w:rsidR="00000000" w:rsidRPr="00000000">
        <w:rPr>
          <w:rtl w:val="0"/>
        </w:rPr>
        <w:t xml:space="preserve">Global South — Latin America</w:t>
      </w:r>
    </w:p>
    <w:p w:rsidR="00000000" w:rsidDel="00000000" w:rsidP="00000000" w:rsidRDefault="00000000" w:rsidRPr="00000000" w14:paraId="000002CE">
      <w:pPr>
        <w:rPr/>
      </w:pPr>
      <w:r w:rsidDel="00000000" w:rsidR="00000000" w:rsidRPr="00000000">
        <w:rPr>
          <w:rtl w:val="0"/>
        </w:rPr>
        <w:t xml:space="preserve">Brazil: Supremo Tribunal Federal (STF), Superior Tribunal de Justiça (STJ), Tribunal Regional Federal (TRF) Colombia: Corte Constitucional, Corte Suprema de Justicia, Consejo de Estado Argentina: Corte Suprema de Justicia de la Nación Chile: Tribunal Constitucional</w:t>
      </w:r>
    </w:p>
    <w:p w:rsidR="00000000" w:rsidDel="00000000" w:rsidP="00000000" w:rsidRDefault="00000000" w:rsidRPr="00000000" w14:paraId="000002CF">
      <w:pPr>
        <w:pStyle w:val="Heading3"/>
        <w:rPr/>
      </w:pPr>
      <w:bookmarkStart w:colFirst="0" w:colLast="0" w:name="_dlcnrnffqu4q" w:id="83"/>
      <w:bookmarkEnd w:id="83"/>
      <w:r w:rsidDel="00000000" w:rsidR="00000000" w:rsidRPr="00000000">
        <w:rPr>
          <w:rtl w:val="0"/>
        </w:rPr>
        <w:t xml:space="preserve">Global South — Africa &amp; Asia</w:t>
      </w:r>
    </w:p>
    <w:p w:rsidR="00000000" w:rsidDel="00000000" w:rsidP="00000000" w:rsidRDefault="00000000" w:rsidRPr="00000000" w14:paraId="000002D0">
      <w:pPr>
        <w:rPr/>
      </w:pPr>
      <w:r w:rsidDel="00000000" w:rsidR="00000000" w:rsidRPr="00000000">
        <w:rPr>
          <w:rtl w:val="0"/>
        </w:rPr>
        <w:t xml:space="preserve">South Africa: Constitutional Court, Supreme Court Kenya: High Court India: Supreme Court Philippines: Supreme Court Pakistan: Supreme Court Bangladesh: Supreme Court</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2"/>
        <w:rPr/>
      </w:pPr>
      <w:bookmarkStart w:colFirst="0" w:colLast="0" w:name="_ywexres5dsop" w:id="84"/>
      <w:bookmarkEnd w:id="84"/>
      <w:r w:rsidDel="00000000" w:rsidR="00000000" w:rsidRPr="00000000">
        <w:rPr>
          <w:rtl w:val="0"/>
        </w:rPr>
        <w:t xml:space="preserve">Appendix D — LLM Configuration</w:t>
      </w:r>
    </w:p>
    <w:p w:rsidR="00000000" w:rsidDel="00000000" w:rsidP="00000000" w:rsidRDefault="00000000" w:rsidRPr="00000000" w14:paraId="000002D4">
      <w:pPr>
        <w:pStyle w:val="Heading3"/>
        <w:rPr/>
      </w:pPr>
      <w:bookmarkStart w:colFirst="0" w:colLast="0" w:name="_1qjuqxdwf6e7" w:id="85"/>
      <w:bookmarkEnd w:id="85"/>
      <w:r w:rsidDel="00000000" w:rsidR="00000000" w:rsidRPr="00000000">
        <w:rPr>
          <w:rtl w:val="0"/>
        </w:rPr>
        <w:t xml:space="preserve">Models Used</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b w:val="1"/>
                <w:bCs w:val="1"/>
              </w:rPr>
            </w:pPr>
            <w:r w:rsidDel="00000000" w:rsidR="00000000" w:rsidRPr="00000000">
              <w:rPr>
                <w:b w:val="1"/>
                <w:bCs w:val="1"/>
                <w:rtl w:val="0"/>
              </w:rPr>
              <w:t xml:space="preserve">Used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b w:val="1"/>
                <w:bCs w:val="1"/>
              </w:rPr>
            </w:pPr>
            <w:r w:rsidDel="00000000" w:rsidR="00000000" w:rsidRPr="00000000">
              <w:rPr>
                <w:b w:val="1"/>
                <w:bCs w:val="1"/>
                <w:rtl w:val="0"/>
              </w:rPr>
              <w:t xml:space="preserve">Thinking Budget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Extraction (Phase 2A), Functional classification (Phase 2B), Verification (Phase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1,024–2,048 tokens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commentRangeStart w:id="52"/>
            <w:commentRangeStart w:id="53"/>
            <w:commentRangeStart w:id="54"/>
            <w:commentRangeStart w:id="55"/>
            <w:r w:rsidDel="00000000" w:rsidR="00000000" w:rsidRPr="00000000">
              <w:rPr>
                <w:rtl w:val="0"/>
              </w:rPr>
              <w:t xml:space="preserve">Gemini 2.5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Origin identification Tier 2 (Phase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1,024 tokens</w:t>
            </w:r>
          </w:p>
        </w:tc>
      </w:tr>
    </w:tbl>
    <w:p w:rsidR="00000000" w:rsidDel="00000000" w:rsidP="00000000" w:rsidRDefault="00000000" w:rsidRPr="00000000" w14:paraId="000002DE">
      <w:pPr>
        <w:pStyle w:val="Heading3"/>
        <w:rPr/>
      </w:pPr>
      <w:bookmarkStart w:colFirst="0" w:colLast="0" w:name="_j1h9kn6cue67" w:id="86"/>
      <w:bookmarkEnd w:id="86"/>
      <w:commentRangeEnd w:id="52"/>
      <w:r w:rsidDel="00000000" w:rsidR="00000000" w:rsidRPr="00000000">
        <w:commentReference w:id="52"/>
      </w:r>
      <w:commentRangeEnd w:id="53"/>
      <w:r w:rsidDel="00000000" w:rsidR="00000000" w:rsidRPr="00000000">
        <w:commentReference w:id="53"/>
      </w:r>
      <w:commentRangeEnd w:id="54"/>
      <w:r w:rsidDel="00000000" w:rsidR="00000000" w:rsidRPr="00000000">
        <w:commentReference w:id="54"/>
      </w:r>
      <w:commentRangeEnd w:id="55"/>
      <w:r w:rsidDel="00000000" w:rsidR="00000000" w:rsidRPr="00000000">
        <w:commentReference w:id="55"/>
      </w:r>
      <w:r w:rsidDel="00000000" w:rsidR="00000000" w:rsidRPr="00000000">
        <w:rPr>
          <w:rtl w:val="0"/>
        </w:rPr>
        <w:t xml:space="preserve">API Call Settings</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b w:val="1"/>
                <w:bCs w:val="1"/>
              </w:rPr>
            </w:pPr>
            <w:r w:rsidDel="00000000" w:rsidR="00000000" w:rsidRPr="00000000">
              <w:rPr>
                <w:b w:val="1"/>
                <w:bCs w:val="1"/>
                <w:rtl w:val="0"/>
              </w:rPr>
              <w:t xml:space="preserve">Setting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tl w:val="0"/>
              </w:rPr>
              <w:t xml:space="preserve">0.0 (all calls)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Max retries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3 (sync), 5 (async)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Retry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2.0 seconds (exponential backoff)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Key rotation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t xml:space="preserve">Multi-key pool with round-robin + cooldown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Key spacing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0.5s minimum between reuses of same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Rate limit cooldown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60s default per key</w:t>
            </w:r>
          </w:p>
        </w:tc>
      </w:tr>
    </w:tbl>
    <w:p w:rsidR="00000000" w:rsidDel="00000000" w:rsidP="00000000" w:rsidRDefault="00000000" w:rsidRPr="00000000" w14:paraId="000002ED">
      <w:pPr>
        <w:pStyle w:val="Heading3"/>
        <w:rPr/>
      </w:pPr>
      <w:bookmarkStart w:colFirst="0" w:colLast="0" w:name="_vs64ht490l31" w:id="87"/>
      <w:bookmarkEnd w:id="87"/>
      <w:r w:rsidDel="00000000" w:rsidR="00000000" w:rsidRPr="00000000">
        <w:rPr>
          <w:rtl w:val="0"/>
        </w:rPr>
        <w:t xml:space="preserve">JSON Response Handling</w:t>
      </w:r>
    </w:p>
    <w:p w:rsidR="00000000" w:rsidDel="00000000" w:rsidP="00000000" w:rsidRDefault="00000000" w:rsidRPr="00000000" w14:paraId="000002EE">
      <w:pPr>
        <w:numPr>
          <w:ilvl w:val="0"/>
          <w:numId w:val="11"/>
        </w:numPr>
        <w:ind w:left="720" w:hanging="360"/>
      </w:pPr>
      <w:r w:rsidDel="00000000" w:rsidR="00000000" w:rsidRPr="00000000">
        <w:rPr>
          <w:rtl w:val="0"/>
        </w:rPr>
        <w:t xml:space="preserve">Strip markdown code fences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``json ... ````)</w:t>
      </w:r>
    </w:p>
    <w:p w:rsidR="00000000" w:rsidDel="00000000" w:rsidP="00000000" w:rsidRDefault="00000000" w:rsidRPr="00000000" w14:paraId="000002EF">
      <w:pPr>
        <w:numPr>
          <w:ilvl w:val="0"/>
          <w:numId w:val="11"/>
        </w:numPr>
        <w:ind w:left="720" w:hanging="360"/>
      </w:pPr>
      <w:r w:rsidDel="00000000" w:rsidR="00000000" w:rsidRPr="00000000">
        <w:rPr>
          <w:rFonts w:ascii="Arial Unicode MS" w:cs="Arial Unicode MS" w:eastAsia="Arial Unicode MS" w:hAnsi="Arial Unicode MS"/>
          <w:rtl w:val="0"/>
        </w:rPr>
        <w:t xml:space="preserve">Try direct JSON parse → fallback to regex extraction of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F0">
      <w:pPr>
        <w:numPr>
          <w:ilvl w:val="0"/>
          <w:numId w:val="11"/>
        </w:numPr>
        <w:ind w:left="720" w:hanging="360"/>
      </w:pPr>
      <w:r w:rsidDel="00000000" w:rsidR="00000000" w:rsidRPr="00000000">
        <w:rPr>
          <w:rtl w:val="0"/>
        </w:rPr>
        <w:t xml:space="preserve">Truncated JSON repair: trim from end, close open braces/brackets</w:t>
      </w:r>
    </w:p>
    <w:p w:rsidR="00000000" w:rsidDel="00000000" w:rsidP="00000000" w:rsidRDefault="00000000" w:rsidRPr="00000000" w14:paraId="000002F1">
      <w:pPr>
        <w:pStyle w:val="Heading3"/>
        <w:rPr/>
      </w:pPr>
      <w:bookmarkStart w:colFirst="0" w:colLast="0" w:name="_q3n224l2abdg" w:id="88"/>
      <w:bookmarkEnd w:id="88"/>
      <w:r w:rsidDel="00000000" w:rsidR="00000000" w:rsidRPr="00000000">
        <w:rPr>
          <w:rtl w:val="0"/>
        </w:rPr>
        <w:t xml:space="preserve">Cost Estimates (per 1K tokens)</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b w:val="1"/>
                <w:bCs w:val="1"/>
              </w:rPr>
            </w:pPr>
            <w:r w:rsidDel="00000000" w:rsidR="00000000" w:rsidRPr="00000000">
              <w:rPr>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b w:val="1"/>
                <w:bCs w:val="1"/>
              </w:rPr>
            </w:pPr>
            <w:r w:rsidDel="00000000" w:rsidR="00000000" w:rsidRPr="00000000">
              <w:rPr>
                <w:b w:val="1"/>
                <w:bCs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t xml:space="preserve">$0.000150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tl w:val="0"/>
              </w:rPr>
              <w:t xml:space="preserve">$0.000600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Gemini 2.5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tl w:val="0"/>
              </w:rPr>
              <w:t xml:space="preserve">$0.00125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t xml:space="preserve">$0.00500</w:t>
            </w:r>
          </w:p>
        </w:tc>
      </w:tr>
    </w:tbl>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2"/>
        <w:rPr/>
      </w:pPr>
      <w:bookmarkStart w:colFirst="0" w:colLast="0" w:name="_1i6ru2iluxel" w:id="89"/>
      <w:bookmarkEnd w:id="89"/>
      <w:r w:rsidDel="00000000" w:rsidR="00000000" w:rsidRPr="00000000">
        <w:rPr>
          <w:rtl w:val="0"/>
        </w:rPr>
        <w:t xml:space="preserve">Revision History</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b w:val="1"/>
                <w:bCs w:val="1"/>
              </w:rPr>
            </w:pPr>
            <w:r w:rsidDel="00000000" w:rsidR="00000000" w:rsidRPr="00000000">
              <w:rPr>
                <w:b w:val="1"/>
                <w:bCs w:val="1"/>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27 Mar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Gustavo (via Claude)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tl w:val="0"/>
              </w:rPr>
              <w:t xml:space="preserve">Initial document — audit of v7 pipeline code</w:t>
            </w:r>
          </w:p>
        </w:tc>
      </w:tr>
    </w:tbl>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i w:val="1"/>
          <w:iCs w:val="1"/>
          <w:rtl w:val="0"/>
        </w:rPr>
        <w:t xml:space="preserve">This document is intended for review by Lucas Biasetton. Please annotate directly: add edge cases, correct rules, flag questionable assumptions, and note domain-specific exceptions that should be encoded into the pipeline.</w:t>
      </w: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ustavo Rodriguez" w:id="15" w:date="2026-03-27T19:00:15Z">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deveríamos pegar "89", "95", etc., como mençoes possíveis a nos do século passado</w:t>
      </w:r>
    </w:p>
  </w:comment>
  <w:comment w:author="Gustavo Rodriguez" w:id="36" w:date="2026-03-27T19:03:22Z">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 isso, ficaria a tarefa de processar tanto as "contributed" com low score quanto as "unclear"</w:t>
      </w:r>
    </w:p>
  </w:comment>
  <w:comment w:author="Gustavo Rodriguez" w:id="4" w:date="2026-03-27T18:54:56Z">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w:t>
      </w:r>
    </w:p>
  </w:comment>
  <w:comment w:author="Lucas Biasetton" w:id="13" w:date="2026-03-30T14:28:10Z">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Precisamos disso mesmo?</w:t>
      </w:r>
    </w:p>
  </w:comment>
  <w:comment w:author="Gustavo Rodriguez" w:id="14" w:date="2026-04-03T04:23:22Z">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yup, é uma restrição do modelo do google - ele tem um limite de processamento por API call, se não quebramos nós mesmos os documentos em pedaços até esse tamanho, o modelo requisitado vai quebrar arbitrariamente - mas há uma logica para fazer essa quebra, o lugar dela considerando, e.g., não quebrar sentenças ou raciocínios antes que terminem.</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Lucas Biasetton reacted with 👍 at 2026-04-07 16:39 PM</w:t>
      </w:r>
    </w:p>
  </w:comment>
  <w:comment w:author="Gustavo Rodriguez" w:id="7" w:date="2026-03-27T18:56:39Z">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isso aqui parece sensível, revisar se é uma lista fixa ou se a LLM é instruída a considerar por si - acho que precisamos limar o segundo caso, e depender só do primeiro, construindo essa lista</w:t>
      </w:r>
    </w:p>
  </w:comment>
  <w:comment w:author="Lucas Biasetton" w:id="8" w:date="2026-03-30T14:27:07Z">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 de acordo em ter uma lista. Mas o volume de informações possíveis seria absurdo. Não é mais fácil só pedir um check se é decisão judicial ou não?</w:t>
      </w:r>
    </w:p>
  </w:comment>
  <w:comment w:author="Gustavo Rodriguez" w:id="9" w:date="2026-04-03T04:26:30Z">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w:t>
      </w:r>
    </w:p>
  </w:comment>
  <w:comment w:author="Gustavo Rodriguez" w:id="10" w:date="2026-04-03T04:59:52Z">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Lucas tem razão — a abordagem atual lista o que NÃO extrair (tratados, estatutos, livros...), que é um conjunto infinito. A instrução mais robusta e simples é inverter a lógica:</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 ONLY references to judicial decisions (court cases). For each reference, verify it is a judgment, order, opinion, or advisory opinion issued by a court or tribunal — not a treaty, statute, regulation, academic article, or any other type of legal instrument."**</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vez de enumerar exclusões, definimos o critério de inclusão. O LLM é muito melhor em checar "isso é uma decisão judicial?" do que lembrar uma lista longa de exclusões. Mantemos uma lista curta de falsos positivos comuns (tratados, estatutos, artigos acadêmicos) como *exemplos ilustrativos*, não como a regra em si.</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Proposta: trocar a seção "What NOT to Extract" por uma definição positiva + lista curta de exemplos de falsos positivos.</w:t>
      </w:r>
    </w:p>
  </w:comment>
  <w:comment w:author="Gustavo Rodriguez" w:id="44" w:date="2026-03-27T19:07:43Z">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Isso não faz parte do pipeleine, D17 = Decision 17 - é uma nota de como usar o dado</w:t>
      </w:r>
    </w:p>
  </w:comment>
  <w:comment w:author="Lucas Biasetton" w:id="45" w:date="2026-03-30T14:52:17Z">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 é interpretação depois.</w:t>
      </w:r>
    </w:p>
  </w:comment>
  <w:comment w:author="Gustavo Rodriguez" w:id="46" w:date="2026-04-03T04:31:49Z">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 por que você incluiu esse item aqui? Revie a pertinência desta inclusão.</w:t>
      </w:r>
    </w:p>
  </w:comment>
  <w:comment w:author="Gustavo Rodriguez" w:id="47" w:date="2026-04-03T05:03:15Z">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Incluí D17 (proporções relativas) e D22 (contagem por documento) porque ambos afetam como o pipeline *estrutura* sua saída. Mas vocês têm razão: D17 é puramente interpretativo — não afeta nenhum código. D22 fica porque está implementado na lógica de classificação (`COUNT(DISTINCT case_name)`). Vou remover D17 da próxima versão do documento.</w:t>
      </w:r>
    </w:p>
  </w:comment>
  <w:comment w:author="Lucas Biasetton" w:id="5" w:date="2026-03-30T14:23:44Z">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Tivemos erros aqui no passado, com países da UE sendo classificados como Global South. Claude deve revisar essa lista e avaliar o que faz sentido ficar ou não.</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Gustavo Rodriguez reacted with 👍 at 2026-04-03 04:26 AM</w:t>
      </w:r>
    </w:p>
  </w:comment>
  <w:comment w:author="Lucas Biasetton" w:id="6" w:date="2026-03-30T14:25:11Z">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Além da jurisdição, eu pegaria, também, a corte que está emitindo a decisão e o número do processo. Isso nos ajudaria depois com a identificação exata de qual caso estamos nos referindo e em qual momento (1a instância, 2a instância, Corte internacional, etc). Isso ajuda a não cairmos no erro mencionado pela Kate:</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noticed that the Juliana case is consistently being picked up as the international case filed before the Inter-American Court. I suspect however that many of the citations are actually to the much longer running US proceedings – it might be worth looking into this, and also double checking if the AI has the same problem with distinguishing between the original cases before national courts and other cases before regional human rights bodies – for example in the Klimaseniorinnen case there are actually 2 cases, one before the Swiss courts and one before the ECtHR."</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Gustavo Rodriguez reacted with 👍 at 2026-04-03 04:26 AM</w:t>
      </w:r>
    </w:p>
  </w:comment>
  <w:comment w:author="Gustavo Rodriguez" w:id="52" w:date="2026-03-27T19:10:12Z">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possível overkill que aumenta custos desnecessariamente, vale confirmar a necessidade disso</w:t>
      </w:r>
    </w:p>
  </w:comment>
  <w:comment w:author="Lucas Biasetton" w:id="53" w:date="2026-03-30T14:54:05Z">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identificar origem é overkill mesmo. Seria mais interessante na validação e revisão.</w:t>
      </w:r>
    </w:p>
  </w:comment>
  <w:comment w:author="Gustavo Rodriguez" w:id="54" w:date="2026-04-03T04:32:43Z">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 opine sobre isso, dados os objetivos de cada fase onde utilizamos o Gemini 2.5 Pro.</w:t>
      </w:r>
    </w:p>
  </w:comment>
  <w:comment w:author="Gustavo Rodriguez" w:id="55" w:date="2026-04-03T05:04:36Z">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Para **identificação de origem**: a tarefa é "dado `[2017] UKSC 5`, identificar que é do Reino Unido". Isso é pattern matching — Flash dá conta. Pro é overkill. Diferença de custo: Pro é ~8x mais caro por token.</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Onde Pro **agregaria valor**: na fase de **verificação/revisão** (Phase 5), onde decidir se "Wells" no texto se refere a "R(Wells) v Secretary of State" (caso judicial) vs. "poços exploratórios" (substantivo) requer compreensão contextual mais profunda.</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Proposta: downgrade Phase 3 Tier 2 para **Flash** (economia de ~87% no custo de origin ID). Se adicionarmos um "deep review" pass para citações flagged, aí sim usar Pro.</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 combinando com a decisão de dropar Tiers 1/1.5 (C28/C29), dependemos mais do LLM para origin ID — mas a Flash cost torna isso viável.</w:t>
      </w:r>
    </w:p>
  </w:comment>
  <w:comment w:author="Gustavo Rodriguez" w:id="16" w:date="2026-03-27T19:01:51Z">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Precisamos de uma revisão precisa aqui, acho que esse filtro tá mto abrangente</w:t>
      </w:r>
    </w:p>
  </w:comment>
  <w:comment w:author="Lucas Biasetton" w:id="17" w:date="2026-03-30T14:37:30Z">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Achei overkill total. A ideia da normalização era só ele dar match com um caso do Sabin, mas do jeito proposto ele está fazendo uma análise super complexa e que tem grandes chances de alucinar. Eu deixaria o raw citation em uma coluna e uma segunda coluna fazendo esse match, para avaliarmos se ele não viajou completamente.</w:t>
      </w:r>
    </w:p>
  </w:comment>
  <w:comment w:author="Gustavo Rodriguez" w:id="18" w:date="2026-04-03T04:27:02Z">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w:t>
      </w:r>
    </w:p>
  </w:comment>
  <w:comment w:author="Gustavo Rodriguez" w:id="19" w:date="2026-04-03T04:47:24Z">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 Insight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classic "explainability vs. accuracy" tension. In academic research, a transparent-but-simpler method that a domain expert can audit is often</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valuable than a sophisticated-but-opaque one. Lucas needs to be able to look at the match and say "yes, that's the same case" or "no, the filter</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hallucinated."</w:t>
      </w:r>
    </w:p>
  </w:comment>
  <w:comment w:author="Gustavo Rodriguez" w:id="20" w:date="2026-04-03T05:00:44Z">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Concordo com o Lucas — o problema principal não é a complexidade do algoritmo em si, mas a **falta de transparência**. Se o filtro faz match de "Urgenda" com "Urgenda Foundation v. State of the Netherlands" com score 0.72, a pergunta é: esse match está certo?</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Proposta: manter a lógica de matching, mas reestruturar a saída para ser **advisory** (não hard-discard):</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Coluna A: `raw_extracted_case_name` — exatamente o que o LLM extraiu (intocado)</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Coluna B: `sabin_matched_case_name` — o case do Sabin que deu match (ou NULL)</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Coluna C: `sabin_match_score` — score de similaridade</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Coluna D: `sabin_match_method` — "exact" / "fuzzy_0.72" / etc.</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Assim o Lucas pode filtrar por score, revisar matches borderline, e aceitar ou rejeitar. O filtro vira uma recomendação que o domain expert audita, não uma caixa-preta que descarta silenciosamente.</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Lucas Biasetton reacted with 👍 at 2026-04-07 16:39 PM</w:t>
      </w:r>
    </w:p>
  </w:comment>
  <w:comment w:author="Lucas Biasetton" w:id="48" w:date="2026-03-30T14:52:59Z">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Coloquei acima sugestão. Acho que devemos puxar, na classificação dos documentos, a Corte e número do caso para conseguir fazer a análise</w:t>
      </w:r>
    </w:p>
  </w:comment>
  <w:comment w:author="Gustavo Rodriguez" w:id="49" w:date="2026-04-03T04:25:14Z">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acordo</w:t>
      </w:r>
    </w:p>
  </w:comment>
  <w:comment w:author="Gustavo Rodriguez" w:id="37" w:date="2026-03-27T19:04:52Z">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Acho que é o caso de dropar os tiers 1 e 1.5...</w:t>
      </w:r>
    </w:p>
  </w:comment>
  <w:comment w:author="Lucas Biasetton" w:id="38" w:date="2026-03-30T14:50:46Z">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acordo</w:t>
      </w:r>
    </w:p>
  </w:comment>
  <w:comment w:author="Gustavo Rodriguez" w:id="50" w:date="2026-03-27T19:09:07Z">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gente tinha falado de mudar isso? Pra flaggar citações domésticas?</w:t>
      </w:r>
    </w:p>
  </w:comment>
  <w:comment w:author="Lucas Biasetton" w:id="51" w:date="2026-03-30T14:53:19Z">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vamos flaggar citações domésticas.</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Gustavo Rodriguez reacted with 👍 at 2026-04-03 04:25 AM</w:t>
      </w:r>
    </w:p>
  </w:comment>
  <w:comment w:author="Gustavo Rodriguez" w:id="0" w:date="2026-03-27T18:51:54Z">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assim? Documentos = decisões podem ser grandes mesmo, avaliar qual o critério</w:t>
      </w:r>
    </w:p>
  </w:comment>
  <w:comment w:author="Gustavo Rodriguez" w:id="11" w:date="2026-03-27T18:57:11Z">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isso exatamente - "interseção de assunto"?</w:t>
      </w:r>
    </w:p>
  </w:comment>
  <w:comment w:author="Lucas Biasetton" w:id="12" w:date="2026-03-30T14:27:40Z">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Acho que é quando trata do mesmo assunto. Não deixar ele puxar só pq o assunto é parecido.</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Gustavo Rodriguez reacted with 👍 at 2026-04-03 04:26 AM</w:t>
      </w:r>
    </w:p>
  </w:comment>
  <w:comment w:author="Gustavo Rodriguez" w:id="39" w:date="2026-03-27T19:06:00Z">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 deal, temos que revisar essa tabela</w:t>
      </w:r>
    </w:p>
  </w:comment>
  <w:comment w:author="Lucas Biasetton" w:id="40" w:date="2026-03-30T14:51:22Z">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Beleza. Mandaria o próprio Claude revisar.</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Gustavo Rodriguez reacted with 👍 at 2026-04-03 04:24 AM</w:t>
      </w:r>
    </w:p>
  </w:comment>
  <w:comment w:author="Gustavo Rodriguez" w:id="41" w:date="2026-04-03T04:31:00Z">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 revise essa tabela a partir de seus esforços de pesquisa por padrões internacionalmente reconhecidos ou reconhecidos pela parcela predominante da scholarship do campo climate litigation &gt; international law ('&lt;' indica prioridade).</w:t>
      </w:r>
    </w:p>
  </w:comment>
  <w:comment w:author="Gustavo Rodriguez" w:id="42" w:date="2026-04-03T04:51:58Z">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[pesquisou e revisou],</w:t>
      </w:r>
    </w:p>
  </w:comment>
  <w:comment w:author="Gustavo Rodriguez" w:id="43" w:date="2026-04-03T05:02:51Z">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Fiz uma pesquisa completa usando UNCTAD, UN WESP, Setzer &amp; Higham (LSE/Grantham), Sabin Center, e Britannica. Achei um **bug crítico**: a lista existe em 3 locais no código com valores diferentes:</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`populate_metadata.py` — 28 códigos ISO (inclui POL, CZE, HUN, ROU, ISR)</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`extract_citations.py:get_source_region()` — 26 nomes de países (FALTAM Polônia, Rep. Tcheca, Hungria, Romênia, Israel)</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`KNOWN_FOREIGN_COURTS` — regiões hardcoded por corte</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**mesmo país pode ser classificado diferentemente** dependendo do code path. Isso explica os erros que o Lucas mencionou (países da UE como Global South).</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**Proposta (detalhes completos em `docs/reports/d24-comment-review-action-items.md`):**</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**Unificar** em uma única fonte em `config.py`, importar em todos os locais</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**Expandir** de 26 para ~44 países:</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Adicionar 14 estados-membros da UE faltantes: Polônia, Rep. Tcheca, Hungria, Romênia, Bulgária, Croácia, Eslováquia, Eslovênia, Estônia, Letônia, Lituânia, Luxemburgo, Malta, Chipre</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Adicionar: Turquia, Rússia (com footnote — contested), Israel, Taiwan (contested)</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**Remover** "European Union" e "Council of Europe" da lista Global North → reclassificar como "International" (consistente com o sistema sixfold)</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**Manter** estados do Golfo (UAE, Arábia Saudita, Qatar) como Global South — unânime em todas as fontes</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Fontes consultadas: UNCTAD geographic definition, UN WESP 37 developed economies, Setzer &amp; Higham Global Trends reports (LSE), Tigre/Sabin Center Global South mapping (2024), UNEP Global Climate Litigation Report (2025), Britannica, World Population Review.</w:t>
      </w:r>
    </w:p>
  </w:comment>
  <w:comment w:author="Gustavo Rodriguez" w:id="1" w:date="2026-03-27T18:52:51Z">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o critério - acho que o processamento de chunks recupera esses documentos. Se nao, tem que mudar essa regra</w:t>
      </w:r>
    </w:p>
  </w:comment>
  <w:comment w:author="Gustavo Rodriguez" w:id="2" w:date="2026-03-27T18:53:34Z">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Pergunta desnecessária - se houver documentos mto grandes, eles têm que ser processados, a menos que sejam garbled</w:t>
      </w:r>
    </w:p>
  </w:comment>
  <w:comment w:author="Lucas Biasetton" w:id="3" w:date="2026-03-30T14:22:38Z">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acordo</w:t>
      </w:r>
    </w:p>
  </w:comment>
  <w:comment w:author="Lucas Biasetton" w:id="21" w:date="2026-03-30T14:43:02Z">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artigo do TEL (Nollkaemper) usou uma categoria de "Avoid, Allign or Contest" para classificar como as cortes responderam a utilização de international climate law. Acho que seria legal esse critério aqui - teríamos uma base acadêmica para a divisão.</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examines 148 cases where plaintiffs invoked international climate law and classifies how national courts responded using a three-part typology: avoidance (treating claims as non-justiciable or political), alignment (interpreting domestic law in light of Paris-based benchmarks), and contestation (rejecting or reinterpreting international standards). The typology was originally developed by an ILA Study Group and adapted by Nollkaemper for the climate context.</w:t>
      </w:r>
    </w:p>
  </w:comment>
  <w:comment w:author="Gustavo Rodriguez" w:id="22" w:date="2026-04-03T04:24:23Z">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Boa! Agreed 100% - vou referenciar esse artigo pro claude usar direito a definição</w:t>
      </w:r>
    </w:p>
  </w:comment>
  <w:comment w:author="Gustavo Rodriguez" w:id="23" w:date="2026-04-03T04:29:02Z">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 pesquise esse artigo, faça download dele no nosso repositório, leia-o, processe seu conteúdo e salve uma síntese dele no repo (use o Plugin Summarizor) - então considere o que processo para adaptar as categorias de casos de uso funcionais.</w:t>
      </w:r>
    </w:p>
  </w:comment>
  <w:comment w:author="Gustavo Rodriguez" w:id="24" w:date="2026-04-03T04:50:55Z">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[pesquisou],</w:t>
      </w:r>
    </w:p>
  </w:comment>
  <w:comment w:author="Gustavo Rodriguez" w:id="25" w:date="2026-04-03T05:01:35Z">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Artigo encontrado e sintetizado. Detalhes completos em: **`docs/reports/nollkaemper-avoid-align-contest-synthesis.md`**</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**Citação:** Andre Nollkaemper, "Avoid, Align or Contest? An Examination of National Courts' Postures in International Climate Law Litigation," *Transnational Environmental Law*, Vol. 14(3), Nov 2025, pp. 469-499. DOI: 10.1017/S2047102525100058. Open Access.</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**Tipologia (adaptada do ILA Study Group 2011-2016):**</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**AVOIDANCE:** Corte evita a questão de direito internacional climático (não-justiciabilidade, falta de standing, separação de poderes)</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**ALIGNMENT:** Corte interpreta direito doméstico à luz do direito internacional climático (fair weather alignment, consubstantial alignment via direitos humanos/Paris Agreement, overriding alignment)</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**CONTESTATION:** Corte engaja com o direito internacional mas rejeita ou reinterpreta (ex: Shell v Milieudefensie 2024)</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 148 casos, 109 com julgamento, avoidance é a postura dominante.</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**Proposta de adaptação para Phase 2B (nível da citação, não do caso):**</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Categoria Atual | Proposta | Paralelo Nollkaemper | Definição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 ---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 `parties_argument` | `invoked` | (pré-postura) | Citação relatada como argumento de parte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 `dismissed` | `contested` | Contestation | Corte engaja mas rejeita/distingue a citação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 `contributed` | `aligned` | Alignment | Citação suporta o raciocínio da corte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=*(nova)* | `avoided` | Avoidance | Citação mencionada mas corte declina engajamento substantivo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Isso dá base acadêmica publicada (ILA Study Group → Nollkaemper 2025, TEL) para nossas categorias, enquanto preserva a granularidade citation-level que o pipeline precisa.</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 não consegui fazer download do PDF diretamente pro repositório (paywall/acesso institucional), mas a síntese completa está salva no repo.</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Lucas Biasetton reacted with 👍 at 2026-04-07 16:39 PM</w:t>
      </w:r>
    </w:p>
  </w:comment>
  <w:comment w:author="Lucas Biasetton" w:id="26" w:date="2026-03-30T14:43:02Z">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artigo do TEL (Nollkaemper) usou uma categoria de "Avoid, Allign or Contest" para classificar como as cortes responderam a utilização de international climate law. Acho que seria legal esse critério aqui - teríamos uma base acadêmica para a divisão.</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examines 148 cases where plaintiffs invoked international climate law and classifies how national courts responded using a three-part typology: avoidance (treating claims as non-justiciable or political), alignment (interpreting domestic law in light of Paris-based benchmarks), and contestation (rejecting or reinterpreting international standards). The typology was originally developed by an ILA Study Group and adapted by Nollkaemper for the climate context.</w:t>
      </w:r>
    </w:p>
  </w:comment>
  <w:comment w:author="Gustavo Rodriguez" w:id="27" w:date="2026-04-03T04:24:23Z">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Boa! Agreed 100% - vou referenciar esse artigo pro claude usar direito a definição</w:t>
      </w:r>
    </w:p>
  </w:comment>
  <w:comment w:author="Gustavo Rodriguez" w:id="28" w:date="2026-04-03T04:29:02Z">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 pesquise esse artigo, faça download dele no nosso repositório, leia-o, processe seu conteúdo e salve uma síntese dele no repo (use o Plugin Summarizor) - então considere o que processo para adaptar as categorias de casos de uso funcionais.</w:t>
      </w:r>
    </w:p>
  </w:comment>
  <w:comment w:author="Gustavo Rodriguez" w:id="29" w:date="2026-04-03T04:50:55Z">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[pesquisou],</w:t>
      </w:r>
    </w:p>
  </w:comment>
  <w:comment w:author="Gustavo Rodriguez" w:id="30" w:date="2026-04-03T05:01:35Z">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Artigo encontrado e sintetizado. Detalhes completos em: **`docs/reports/nollkaemper-avoid-align-contest-synthesis.md`**</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**Citação:** Andre Nollkaemper, "Avoid, Align or Contest? An Examination of National Courts' Postures in International Climate Law Litigation," *Transnational Environmental Law*, Vol. 14(3), Nov 2025, pp. 469-499. DOI: 10.1017/S2047102525100058. Open Access.</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**Tipologia (adaptada do ILA Study Group 2011-2016):**</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**AVOIDANCE:** Corte evita a questão de direito internacional climático (não-justiciabilidade, falta de standing, separação de poderes)</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**ALIGNMENT:** Corte interpreta direito doméstico à luz do direito internacional climático (fair weather alignment, consubstantial alignment via direitos humanos/Paris Agreement, overriding alignment)</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**CONTESTATION:** Corte engaja com o direito internacional mas rejeita ou reinterpreta (ex: Shell v Milieudefensie 2024)</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 148 casos, 109 com julgamento, avoidance é a postura dominante.</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**Proposta de adaptação para Phase 2B (nível da citação, não do caso):**</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Categoria Atual | Proposta | Paralelo Nollkaemper | Definição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 ---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 `parties_argument` | `invoked` | (pré-postura) | Citação relatada como argumento de parte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 `dismissed` | `contested` | Contestation | Corte engaja mas rejeita/distingue a citação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 `contributed` | `aligned` | Alignment | Citação suporta o raciocínio da corte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=*(nova)* | `avoided` | Avoidance | Citação mencionada mas corte declina engajamento substantivo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Isso dá base acadêmica publicada (ILA Study Group → Nollkaemper 2025, TEL) para nossas categorias, enquanto preserva a granularidade citation-level que o pipeline precisa.</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 não consegui fazer download do PDF diretamente pro repositório (paywall/acesso institucional), mas a síntese completa está salva no repo.</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Lucas Biasetton reacted with 👍 at 2026-04-07 16:39 PM</w:t>
      </w:r>
    </w:p>
  </w:comment>
  <w:comment w:author="Lucas Biasetton" w:id="31" w:date="2026-03-30T14:43:02Z">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artigo do TEL (Nollkaemper) usou uma categoria de "Avoid, Allign or Contest" para classificar como as cortes responderam a utilização de international climate law. Acho que seria legal esse critério aqui - teríamos uma base acadêmica para a divisão.</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examines 148 cases where plaintiffs invoked international climate law and classifies how national courts responded using a three-part typology: avoidance (treating claims as non-justiciable or political), alignment (interpreting domestic law in light of Paris-based benchmarks), and contestation (rejecting or reinterpreting international standards). The typology was originally developed by an ILA Study Group and adapted by Nollkaemper for the climate context.</w:t>
      </w:r>
    </w:p>
  </w:comment>
  <w:comment w:author="Gustavo Rodriguez" w:id="32" w:date="2026-04-03T04:24:23Z">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Boa! Agreed 100% - vou referenciar esse artigo pro claude usar direito a definição</w:t>
      </w:r>
    </w:p>
  </w:comment>
  <w:comment w:author="Gustavo Rodriguez" w:id="33" w:date="2026-04-03T04:29:02Z">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 pesquise esse artigo, faça download dele no nosso repositório, leia-o, processe seu conteúdo e salve uma síntese dele no repo (use o Plugin Summarizor) - então considere o que processo para adaptar as categorias de casos de uso funcionais.</w:t>
      </w:r>
    </w:p>
  </w:comment>
  <w:comment w:author="Gustavo Rodriguez" w:id="34" w:date="2026-04-03T04:50:55Z">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[pesquisou],</w:t>
      </w:r>
    </w:p>
  </w:comment>
  <w:comment w:author="Gustavo Rodriguez" w:id="35" w:date="2026-04-03T05:01:35Z">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Artigo encontrado e sintetizado. Detalhes completos em: **`docs/reports/nollkaemper-avoid-align-contest-synthesis.md`**</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**Citação:** Andre Nollkaemper, "Avoid, Align or Contest? An Examination of National Courts' Postures in International Climate Law Litigation," *Transnational Environmental Law*, Vol. 14(3), Nov 2025, pp. 469-499. DOI: 10.1017/S2047102525100058. Open Access.</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**Tipologia (adaptada do ILA Study Group 2011-2016):**</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**AVOIDANCE:** Corte evita a questão de direito internacional climático (não-justiciabilidade, falta de standing, separação de poderes)</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**ALIGNMENT:** Corte interpreta direito doméstico à luz do direito internacional climático (fair weather alignment, consubstantial alignment via direitos humanos/Paris Agreement, overriding alignment)</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**CONTESTATION:** Corte engaja com o direito internacional mas rejeita ou reinterpreta (ex: Shell v Milieudefensie 2024)</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 148 casos, 109 com julgamento, avoidance é a postura dominante.</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**Proposta de adaptação para Phase 2B (nível da citação, não do caso):**</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Categoria Atual | Proposta | Paralelo Nollkaemper | Definição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 ---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 `parties_argument` | `invoked` | (pré-postura) | Citação relatada como argumento de parte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 `dismissed` | `contested` | Contestation | Corte engaja mas rejeita/distingue a citação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 `contributed` | `aligned` | Alignment | Citação suporta o raciocínio da corte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=*(nova)* | `avoided` | Avoidance | Citação mencionada mas corte declina engajamento substantivo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Isso dá base acadêmica publicada (ILA Study Group → Nollkaemper 2025, TEL) para nossas categorias, enquanto preserva a granularidade citation-level que o pipeline precisa.</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 não consegui fazer download do PDF diretamente pro repositório (paywall/acesso institucional), mas a síntese completa está salva no repo.</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Lucas Biasetton reacted with 👍 at 2026-04-07 16:39 PM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