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212D52" w:rsidRPr="00361E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212D52" w:rsidRDefault="00212D52" w:rsidP="00212D52">
      <w:pPr>
        <w:ind w:firstLine="567"/>
        <w:jc w:val="center"/>
        <w:rPr>
          <w:b/>
        </w:rPr>
      </w:pPr>
      <w:r>
        <w:rPr>
          <w:b/>
        </w:rPr>
        <w:t>Дослідження основних логічних елементів</w:t>
      </w:r>
    </w:p>
    <w:p w:rsidR="00212D52" w:rsidRPr="00F40589" w:rsidRDefault="00212D52" w:rsidP="00212D5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40589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F40589">
        <w:rPr>
          <w:rFonts w:ascii="Times New Roman" w:hAnsi="Times New Roman" w:cs="Times New Roman"/>
          <w:b/>
          <w:sz w:val="28"/>
          <w:szCs w:val="28"/>
        </w:rPr>
        <w:t>роботи:</w:t>
      </w:r>
      <w:r w:rsidRPr="00F40589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F40589">
        <w:rPr>
          <w:rFonts w:ascii="Times New Roman" w:hAnsi="Times New Roman" w:cs="Times New Roman"/>
          <w:sz w:val="28"/>
          <w:szCs w:val="28"/>
        </w:rPr>
        <w:t xml:space="preserve"> основні логічні елементи та комбінаційні пристрої, побудовані на їх основі.</w:t>
      </w:r>
    </w:p>
    <w:p w:rsidR="00212D52" w:rsidRDefault="00212D52" w:rsidP="00212D52">
      <w:pPr>
        <w:ind w:firstLine="567"/>
        <w:jc w:val="center"/>
        <w:rPr>
          <w:b/>
        </w:rPr>
      </w:pPr>
      <w:r>
        <w:rPr>
          <w:b/>
        </w:rPr>
        <w:t>Хід роботи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372995" cy="1763395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0" t="1668" r="4639" b="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199005" cy="16871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3" t="1395" r="6664"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rPr>
          <w:noProof/>
          <w:lang w:eastAsia="uk-UA"/>
        </w:rPr>
      </w:pPr>
      <w:r>
        <w:t xml:space="preserve">     </w:t>
      </w:r>
      <w:r>
        <w:rPr>
          <w:noProof/>
          <w:lang w:eastAsia="uk-UA"/>
        </w:rPr>
        <w:t>а) логічного елемента «І»;                           б) логічного елемента «АБО»;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188210" cy="17526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0" r="4849" b="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199005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1" r="4935" b="2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rPr>
          <w:noProof/>
          <w:lang w:eastAsia="uk-UA"/>
        </w:rPr>
      </w:pPr>
      <w:r>
        <w:rPr>
          <w:noProof/>
          <w:lang w:eastAsia="uk-UA"/>
        </w:rPr>
        <w:t xml:space="preserve">     в) логічного елемента «І-НЕ»;</w:t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  <w:t xml:space="preserve">     г) логічного елемента «АБО-НЕ»;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220595" cy="1687195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2" b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188210" cy="16656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5" t="1144" r="3831" b="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rPr>
          <w:noProof/>
          <w:lang w:eastAsia="uk-UA"/>
        </w:rPr>
      </w:pPr>
      <w:r>
        <w:rPr>
          <w:noProof/>
          <w:lang w:eastAsia="uk-UA"/>
        </w:rPr>
        <w:t>д) логічного елемента «Виключне АБО»; е) логічного елемента «Виключне  АБО-НЕ»;</w:t>
      </w:r>
    </w:p>
    <w:p w:rsidR="00212D52" w:rsidRDefault="00212D52" w:rsidP="00212D52">
      <w:pPr>
        <w:rPr>
          <w:noProof/>
          <w:lang w:eastAsia="uk-UA"/>
        </w:rPr>
      </w:pP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99385" cy="2351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 b="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874010" cy="2895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>є)</w:t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  <w:t>ж)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558415" cy="1894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>з)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1. Схема: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є) </w:t>
      </w:r>
      <w:proofErr w:type="spellStart"/>
      <w:r>
        <w:t>трьохрозрядного</w:t>
      </w:r>
      <w:proofErr w:type="spellEnd"/>
      <w:r>
        <w:t xml:space="preserve"> пристрою перевірки на парність</w:t>
      </w:r>
      <w:r>
        <w:rPr>
          <w:noProof/>
          <w:lang w:eastAsia="uk-UA"/>
        </w:rPr>
        <w:t>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ж) </w:t>
      </w:r>
      <w:r>
        <w:t xml:space="preserve">пристрою порівняння двох </w:t>
      </w:r>
      <w:proofErr w:type="spellStart"/>
      <w:r>
        <w:t>двохрозрядних</w:t>
      </w:r>
      <w:proofErr w:type="spellEnd"/>
      <w:r>
        <w:t xml:space="preserve"> чисел</w:t>
      </w:r>
      <w:r>
        <w:rPr>
          <w:noProof/>
          <w:lang w:eastAsia="uk-UA"/>
        </w:rPr>
        <w:t>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з) </w:t>
      </w:r>
      <w:r>
        <w:t xml:space="preserve">двійкового </w:t>
      </w:r>
      <w:proofErr w:type="spellStart"/>
      <w:r>
        <w:t>однорозрядного</w:t>
      </w:r>
      <w:proofErr w:type="spellEnd"/>
      <w:r>
        <w:t xml:space="preserve"> суматора</w:t>
      </w:r>
      <w:r>
        <w:rPr>
          <w:noProof/>
          <w:lang w:eastAsia="uk-UA"/>
        </w:rPr>
        <w:t>;</w:t>
      </w:r>
    </w:p>
    <w:p w:rsidR="00212D52" w:rsidRDefault="00212D52" w:rsidP="00212D52">
      <w:pPr>
        <w:jc w:val="center"/>
        <w:rPr>
          <w:noProof/>
          <w:lang w:eastAsia="uk-UA"/>
        </w:rPr>
      </w:pPr>
    </w:p>
    <w:p w:rsidR="00212D52" w:rsidRDefault="00212D52" w:rsidP="00212D52">
      <w:pPr>
        <w:jc w:val="center"/>
        <w:rPr>
          <w:noProof/>
          <w:lang w:eastAsia="uk-UA"/>
        </w:rPr>
      </w:pPr>
    </w:p>
    <w:p w:rsidR="00212D52" w:rsidRDefault="00212D52" w:rsidP="00212D52">
      <w:r>
        <w:br w:type="page"/>
      </w:r>
    </w:p>
    <w:p w:rsidR="00212D52" w:rsidRDefault="00212D52" w:rsidP="00212D52">
      <w:pPr>
        <w:ind w:firstLine="567"/>
        <w:jc w:val="center"/>
      </w:pPr>
      <w:r>
        <w:lastRenderedPageBreak/>
        <w:t>Таблиця істинності елемента “I”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</w:pPr>
      <w:r>
        <w:t>Таблиця істинності елемента “АБО”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</w:pPr>
      <w:r>
        <w:fldChar w:fldCharType="end"/>
      </w:r>
      <w:r>
        <w:t>Таблиця істинності елемента “І-НЕ”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NAND!R1C1:R6C3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212D52" w:rsidRDefault="00212D52" w:rsidP="00212D52">
      <w:pPr>
        <w:ind w:firstLine="567"/>
        <w:jc w:val="center"/>
      </w:pPr>
      <w:r>
        <w:fldChar w:fldCharType="end"/>
      </w:r>
      <w:r>
        <w:t>Таблиця істинності елемента “АБО-НЕ”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NOR!R1C1:R6C3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212D52" w:rsidRDefault="00361EB8" w:rsidP="00361EB8">
      <w:pPr>
        <w:tabs>
          <w:tab w:val="center" w:pos="4961"/>
          <w:tab w:val="right" w:pos="9355"/>
        </w:tabs>
        <w:ind w:firstLine="567"/>
      </w:pPr>
      <w:r>
        <w:tab/>
      </w:r>
      <w:r w:rsidR="00212D52">
        <w:fldChar w:fldCharType="end"/>
      </w:r>
      <w:r w:rsidR="00212D52">
        <w:t>Таблиця істинності елемента “Виключне АБО”</w:t>
      </w:r>
      <w:r w:rsidR="00212D52">
        <w:fldChar w:fldCharType="begin"/>
      </w:r>
      <w:r w:rsidR="00212D52">
        <w:instrText xml:space="preserve"> LINK Excel.Sheet.12 "C:\\Users\\ASUS\\Робочий стіл\\Інтегральна електроніка\\Лаби\\Моє\\Лаб 6\\Лаб 6.xlsx" XOR!R1C1:R6C3 \a \f 4 \h  \* MERGEFORMAT </w:instrText>
      </w:r>
      <w:r w:rsidR="00212D52"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361EB8" w:rsidRDefault="00212D52" w:rsidP="00212D52">
      <w:pPr>
        <w:ind w:firstLine="567"/>
        <w:jc w:val="center"/>
      </w:pPr>
      <w:r>
        <w:fldChar w:fldCharType="end"/>
      </w:r>
    </w:p>
    <w:p w:rsidR="00361EB8" w:rsidRDefault="00361EB8">
      <w:r>
        <w:br w:type="page"/>
      </w:r>
    </w:p>
    <w:p w:rsidR="00212D52" w:rsidRDefault="00212D52" w:rsidP="00212D52">
      <w:pPr>
        <w:ind w:firstLine="567"/>
        <w:jc w:val="center"/>
      </w:pPr>
      <w:r>
        <w:lastRenderedPageBreak/>
        <w:t>Таблиця істинності елемента “Виключне АБО-НЕ”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XNOR!R1C1:R6C3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</w:pPr>
      <w:r>
        <w:fldChar w:fldCharType="end"/>
      </w:r>
      <w:r>
        <w:t>Таблиця істинності пристрою перевірки на парність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"3-bit parity check!R1C1:R10C4" \a \f 4 \h  \* MERGEFORMAT </w:instrText>
      </w:r>
      <w:r>
        <w:fldChar w:fldCharType="separate"/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54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361EB8">
      <w:pPr>
        <w:jc w:val="center"/>
      </w:pPr>
      <w:r>
        <w:fldChar w:fldCharType="end"/>
      </w:r>
      <w:r>
        <w:t xml:space="preserve">Таблиця істинності пристрою порівняння двох </w:t>
      </w:r>
      <w:proofErr w:type="spellStart"/>
      <w:r>
        <w:t>двохрозрядних</w:t>
      </w:r>
      <w:proofErr w:type="spellEnd"/>
      <w:r>
        <w:t xml:space="preserve"> чисел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"comparing 2 2-digit numbers!R1C1:R18C5" \a \f 4 \h  \* MERGEFORMAT </w:instrText>
      </w:r>
      <w:r>
        <w:fldChar w:fldCharType="separate"/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728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</w:tr>
      <w:tr w:rsidR="00212D52" w:rsidTr="00212D52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</w:tr>
    </w:tbl>
    <w:p w:rsidR="00212D52" w:rsidRDefault="00212D52" w:rsidP="005154AD">
      <w:pPr>
        <w:ind w:firstLine="567"/>
        <w:jc w:val="center"/>
        <w:rPr>
          <w:lang w:val="en-US"/>
        </w:rPr>
      </w:pPr>
      <w:r>
        <w:fldChar w:fldCharType="end"/>
      </w:r>
    </w:p>
    <w:p w:rsidR="00212D52" w:rsidRDefault="00212D52" w:rsidP="00212D52">
      <w:pPr>
        <w:rPr>
          <w:lang w:val="en-US"/>
        </w:rPr>
      </w:pPr>
      <w:r>
        <w:rPr>
          <w:lang w:val="en-US"/>
        </w:rPr>
        <w:br w:type="page"/>
      </w:r>
    </w:p>
    <w:p w:rsidR="00212D52" w:rsidRDefault="00212D52" w:rsidP="00212D52">
      <w:pPr>
        <w:ind w:firstLine="567"/>
        <w:jc w:val="center"/>
      </w:pPr>
      <w:r>
        <w:lastRenderedPageBreak/>
        <w:t xml:space="preserve">Таблиця істинності двійкового </w:t>
      </w:r>
      <w:proofErr w:type="spellStart"/>
      <w:r>
        <w:t>однорозрядного</w:t>
      </w:r>
      <w:proofErr w:type="spellEnd"/>
      <w:r>
        <w:t xml:space="preserve"> суматора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"binary 1-bit adder!R1C1:R6C4" \a \f 4 \h  \* MERGEFORMAT </w:instrText>
      </w:r>
      <w:r>
        <w:fldChar w:fldCharType="separate"/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HL2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7A09">
        <w:rPr>
          <w:rFonts w:ascii="Times New Roman" w:hAnsi="Times New Roman" w:cs="Times New Roman"/>
          <w:b/>
          <w:sz w:val="28"/>
          <w:szCs w:val="28"/>
        </w:rPr>
        <w:t xml:space="preserve">Висновок. </w:t>
      </w:r>
    </w:p>
    <w:p w:rsidR="0070570C" w:rsidRPr="00987A09" w:rsidRDefault="0070570C" w:rsidP="00C25E1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70C"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досліджено основні логічні елементи (І, АБО, І-НЕ, АБО-НЕ, </w:t>
      </w:r>
      <w:proofErr w:type="spellStart"/>
      <w:r w:rsidRPr="0070570C">
        <w:rPr>
          <w:rFonts w:ascii="Times New Roman" w:hAnsi="Times New Roman" w:cs="Times New Roman"/>
          <w:sz w:val="28"/>
          <w:szCs w:val="28"/>
        </w:rPr>
        <w:t>виключаюче</w:t>
      </w:r>
      <w:proofErr w:type="spellEnd"/>
      <w:r w:rsidRPr="0070570C">
        <w:rPr>
          <w:rFonts w:ascii="Times New Roman" w:hAnsi="Times New Roman" w:cs="Times New Roman"/>
          <w:sz w:val="28"/>
          <w:szCs w:val="28"/>
        </w:rPr>
        <w:t xml:space="preserve"> АБО, </w:t>
      </w:r>
      <w:proofErr w:type="spellStart"/>
      <w:r w:rsidRPr="0070570C">
        <w:rPr>
          <w:rFonts w:ascii="Times New Roman" w:hAnsi="Times New Roman" w:cs="Times New Roman"/>
          <w:sz w:val="28"/>
          <w:szCs w:val="28"/>
        </w:rPr>
        <w:t>виключаюче</w:t>
      </w:r>
      <w:proofErr w:type="spellEnd"/>
      <w:r w:rsidRPr="0070570C">
        <w:rPr>
          <w:rFonts w:ascii="Times New Roman" w:hAnsi="Times New Roman" w:cs="Times New Roman"/>
          <w:sz w:val="28"/>
          <w:szCs w:val="28"/>
        </w:rPr>
        <w:t xml:space="preserve"> АБО-НЕ) та деякі комбінаційні пристрої, побудовані на їх основі, такі як </w:t>
      </w:r>
      <w:proofErr w:type="spellStart"/>
      <w:r w:rsidRPr="0070570C">
        <w:rPr>
          <w:rFonts w:ascii="Times New Roman" w:hAnsi="Times New Roman" w:cs="Times New Roman"/>
          <w:sz w:val="28"/>
          <w:szCs w:val="28"/>
        </w:rPr>
        <w:t>трьохрозрядний</w:t>
      </w:r>
      <w:proofErr w:type="spellEnd"/>
      <w:r w:rsidRPr="0070570C">
        <w:rPr>
          <w:rFonts w:ascii="Times New Roman" w:hAnsi="Times New Roman" w:cs="Times New Roman"/>
          <w:sz w:val="28"/>
          <w:szCs w:val="28"/>
        </w:rPr>
        <w:t xml:space="preserve"> пристрій перевірки парності, пристрій порівняння двох </w:t>
      </w:r>
      <w:proofErr w:type="spellStart"/>
      <w:r w:rsidRPr="0070570C">
        <w:rPr>
          <w:rFonts w:ascii="Times New Roman" w:hAnsi="Times New Roman" w:cs="Times New Roman"/>
          <w:sz w:val="28"/>
          <w:szCs w:val="28"/>
        </w:rPr>
        <w:t>двохрозрядних</w:t>
      </w:r>
      <w:proofErr w:type="spellEnd"/>
      <w:r w:rsidRPr="0070570C">
        <w:rPr>
          <w:rFonts w:ascii="Times New Roman" w:hAnsi="Times New Roman" w:cs="Times New Roman"/>
          <w:sz w:val="28"/>
          <w:szCs w:val="28"/>
        </w:rPr>
        <w:t xml:space="preserve"> чисел та двійковий </w:t>
      </w:r>
      <w:proofErr w:type="spellStart"/>
      <w:r w:rsidRPr="0070570C">
        <w:rPr>
          <w:rFonts w:ascii="Times New Roman" w:hAnsi="Times New Roman" w:cs="Times New Roman"/>
          <w:sz w:val="28"/>
          <w:szCs w:val="28"/>
        </w:rPr>
        <w:t>однорозрядний</w:t>
      </w:r>
      <w:proofErr w:type="spellEnd"/>
      <w:r w:rsidRPr="0070570C">
        <w:rPr>
          <w:rFonts w:ascii="Times New Roman" w:hAnsi="Times New Roman" w:cs="Times New Roman"/>
          <w:sz w:val="28"/>
          <w:szCs w:val="28"/>
        </w:rPr>
        <w:t xml:space="preserve"> суматор.</w:t>
      </w: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53464"/>
    <w:rsid w:val="000E270B"/>
    <w:rsid w:val="00127F82"/>
    <w:rsid w:val="00146E9D"/>
    <w:rsid w:val="001648E5"/>
    <w:rsid w:val="001E2B86"/>
    <w:rsid w:val="001E3F6B"/>
    <w:rsid w:val="00212D52"/>
    <w:rsid w:val="002972F2"/>
    <w:rsid w:val="002A6DB0"/>
    <w:rsid w:val="002C32AA"/>
    <w:rsid w:val="00361EB8"/>
    <w:rsid w:val="004131F9"/>
    <w:rsid w:val="00457065"/>
    <w:rsid w:val="004710DE"/>
    <w:rsid w:val="004E3DFC"/>
    <w:rsid w:val="005154AD"/>
    <w:rsid w:val="0070570C"/>
    <w:rsid w:val="008505AF"/>
    <w:rsid w:val="00923BA5"/>
    <w:rsid w:val="00987A09"/>
    <w:rsid w:val="00A93835"/>
    <w:rsid w:val="00B05BF2"/>
    <w:rsid w:val="00BB3FFD"/>
    <w:rsid w:val="00C25E15"/>
    <w:rsid w:val="00CB0D07"/>
    <w:rsid w:val="00F01065"/>
    <w:rsid w:val="00F40589"/>
    <w:rsid w:val="00F53763"/>
    <w:rsid w:val="00F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891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35</cp:revision>
  <dcterms:created xsi:type="dcterms:W3CDTF">2024-10-06T09:06:00Z</dcterms:created>
  <dcterms:modified xsi:type="dcterms:W3CDTF">2024-11-02T14:04:00Z</dcterms:modified>
</cp:coreProperties>
</file>