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A4" w:rsidRDefault="00E77DA4" w:rsidP="00E77DA4">
      <w:pPr>
        <w:jc w:val="center"/>
      </w:pPr>
      <w:r>
        <w:t>TRAVAIL DE LEGISLATION</w:t>
      </w:r>
    </w:p>
    <w:p w:rsidR="00353EAF" w:rsidRDefault="00353EAF" w:rsidP="00E77DA4">
      <w:pPr>
        <w:jc w:val="center"/>
      </w:pPr>
    </w:p>
    <w:p w:rsidR="00E77DA4" w:rsidRDefault="00E77DA4" w:rsidP="00353EAF">
      <w:pPr>
        <w:spacing w:line="480" w:lineRule="auto"/>
        <w:jc w:val="center"/>
      </w:pPr>
      <w:r>
        <w:t xml:space="preserve">La synthèse du travail : Si le code du travail a son </w:t>
      </w:r>
      <w:r w:rsidR="00353EAF">
        <w:t>entrée</w:t>
      </w:r>
      <w:r>
        <w:t xml:space="preserve"> en </w:t>
      </w:r>
      <w:r w:rsidR="00353EAF">
        <w:t>vigueur</w:t>
      </w:r>
      <w:r>
        <w:t xml:space="preserve"> trouve des organisations </w:t>
      </w:r>
      <w:r w:rsidR="00353EAF">
        <w:t>défaillantes</w:t>
      </w:r>
      <w:r>
        <w:t xml:space="preserve"> dans </w:t>
      </w:r>
      <w:r w:rsidR="00353EAF">
        <w:t>ce</w:t>
      </w:r>
      <w:r>
        <w:t xml:space="preserve"> cas </w:t>
      </w:r>
      <w:proofErr w:type="gramStart"/>
      <w:r>
        <w:t>il seront</w:t>
      </w:r>
      <w:proofErr w:type="gramEnd"/>
      <w:r>
        <w:t xml:space="preserve"> </w:t>
      </w:r>
      <w:r w:rsidR="00353EAF">
        <w:t>radiées</w:t>
      </w:r>
      <w:r>
        <w:t xml:space="preserve"> du registre par </w:t>
      </w:r>
      <w:r w:rsidR="00353EAF">
        <w:t>arrête</w:t>
      </w:r>
      <w:r>
        <w:t xml:space="preserve"> du ministre.</w:t>
      </w:r>
    </w:p>
    <w:p w:rsidR="00E77DA4" w:rsidRDefault="00E77DA4" w:rsidP="00353EAF">
      <w:pPr>
        <w:spacing w:line="480" w:lineRule="auto"/>
      </w:pPr>
      <w:bookmarkStart w:id="0" w:name="_GoBack"/>
      <w:bookmarkEnd w:id="0"/>
      <w:r>
        <w:t xml:space="preserve">La </w:t>
      </w:r>
      <w:r w:rsidR="00353EAF">
        <w:t>présente</w:t>
      </w:r>
      <w:r>
        <w:t xml:space="preserve"> loi organise des juridictions </w:t>
      </w:r>
      <w:r w:rsidR="00353EAF">
        <w:t>spécifiques</w:t>
      </w:r>
      <w:r>
        <w:t xml:space="preserve"> </w:t>
      </w:r>
      <w:r w:rsidR="00353EAF">
        <w:t>chargées</w:t>
      </w:r>
      <w:r>
        <w:t xml:space="preserve"> de connaitre des conflits entre employeurs et des groupe de travailleurs sur le plan professionnel pour compromettre la b</w:t>
      </w:r>
      <w:r w:rsidR="00D83441">
        <w:t>onne marche de leurs entreprise.</w:t>
      </w:r>
    </w:p>
    <w:p w:rsidR="00D83441" w:rsidRDefault="00D83441" w:rsidP="00353EAF">
      <w:pPr>
        <w:spacing w:line="480" w:lineRule="auto"/>
        <w:jc w:val="center"/>
      </w:pPr>
      <w:r>
        <w:t xml:space="preserve">Le tribunal </w:t>
      </w:r>
      <w:r w:rsidR="00353EAF">
        <w:t>chargée</w:t>
      </w:r>
      <w:r>
        <w:t xml:space="preserve"> du travail demeure </w:t>
      </w:r>
      <w:r w:rsidR="00353EAF">
        <w:t>compétent</w:t>
      </w:r>
      <w:r>
        <w:t xml:space="preserve"> suite </w:t>
      </w:r>
      <w:proofErr w:type="gramStart"/>
      <w:r>
        <w:t xml:space="preserve">aux </w:t>
      </w:r>
      <w:r w:rsidR="00353EAF">
        <w:t>défense</w:t>
      </w:r>
      <w:proofErr w:type="gramEnd"/>
      <w:r>
        <w:t xml:space="preserve"> de </w:t>
      </w:r>
      <w:r w:rsidR="00353EAF">
        <w:t>différentes</w:t>
      </w:r>
      <w:r>
        <w:t xml:space="preserve"> entreprises et qui </w:t>
      </w:r>
      <w:r w:rsidR="00353EAF">
        <w:t>constitue</w:t>
      </w:r>
      <w:r>
        <w:t xml:space="preserve"> des loin du travail de l’article 1 à 6 du code de travail.</w:t>
      </w:r>
    </w:p>
    <w:p w:rsidR="00D83441" w:rsidRDefault="00D83441" w:rsidP="00353EAF">
      <w:pPr>
        <w:spacing w:line="480" w:lineRule="auto"/>
        <w:jc w:val="center"/>
      </w:pPr>
      <w:r>
        <w:t>Sur s’</w:t>
      </w:r>
      <w:proofErr w:type="spellStart"/>
      <w:r w:rsidR="00353EAF">
        <w:t>est il</w:t>
      </w:r>
      <w:proofErr w:type="spellEnd"/>
      <w:r>
        <w:t xml:space="preserve"> y’a la justice au cas de la violence du </w:t>
      </w:r>
      <w:r w:rsidR="00353EAF">
        <w:t>trésor</w:t>
      </w:r>
      <w:r>
        <w:t xml:space="preserve"> public et des </w:t>
      </w:r>
      <w:proofErr w:type="gramStart"/>
      <w:r>
        <w:t>condamnation</w:t>
      </w:r>
      <w:proofErr w:type="gramEnd"/>
      <w:r>
        <w:t xml:space="preserve"> souligne dans</w:t>
      </w:r>
      <w:r w:rsidR="00BC433C">
        <w:t xml:space="preserve"> quelque articles.</w:t>
      </w:r>
      <w:r w:rsidR="00353EAF">
        <w:t xml:space="preserve"> </w:t>
      </w:r>
    </w:p>
    <w:p w:rsidR="00BC433C" w:rsidRDefault="00BC433C" w:rsidP="00353EAF">
      <w:pPr>
        <w:spacing w:line="480" w:lineRule="auto"/>
        <w:jc w:val="center"/>
      </w:pPr>
      <w:r>
        <w:t xml:space="preserve">En fin la </w:t>
      </w:r>
      <w:r w:rsidR="00353EAF">
        <w:t>procédure</w:t>
      </w:r>
      <w:r>
        <w:t xml:space="preserve"> de </w:t>
      </w:r>
      <w:r w:rsidR="00353EAF">
        <w:t>règlement</w:t>
      </w:r>
      <w:r>
        <w:t xml:space="preserve"> des conflits de travail recommande que les </w:t>
      </w:r>
      <w:r w:rsidR="00353EAF">
        <w:t>conflits</w:t>
      </w:r>
      <w:r>
        <w:t xml:space="preserve"> collectifs </w:t>
      </w:r>
      <w:r w:rsidR="00353EAF">
        <w:t xml:space="preserve">de travail ne </w:t>
      </w:r>
      <w:proofErr w:type="gramStart"/>
      <w:r w:rsidR="00353EAF">
        <w:t>sont</w:t>
      </w:r>
      <w:proofErr w:type="gramEnd"/>
      <w:r w:rsidR="00353EAF">
        <w:t xml:space="preserve"> recevables devant les tribunaux du travail que s’ils n’ont été préalablement soumis à la procédure de conciliation prévue aux article 303 à 308 du code du travail </w:t>
      </w:r>
    </w:p>
    <w:sectPr w:rsidR="00BC4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A4"/>
    <w:rsid w:val="00283100"/>
    <w:rsid w:val="00353EAF"/>
    <w:rsid w:val="00A338AC"/>
    <w:rsid w:val="00BC433C"/>
    <w:rsid w:val="00D83441"/>
    <w:rsid w:val="00DE62B3"/>
    <w:rsid w:val="00E7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Exaucé Vagheni</dc:creator>
  <cp:lastModifiedBy>Exaucé Vagheni</cp:lastModifiedBy>
  <cp:revision>1</cp:revision>
  <dcterms:created xsi:type="dcterms:W3CDTF">2023-05-12T03:48:00Z</dcterms:created>
  <dcterms:modified xsi:type="dcterms:W3CDTF">2023-05-12T04:30:00Z</dcterms:modified>
</cp:coreProperties>
</file>