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vertAlign w:val="baseline"/>
        </w:rPr>
      </w:pPr>
      <w:bookmarkStart w:colFirst="0" w:colLast="0" w:name="_heading=h.7mcrn0wxg7uj" w:id="0"/>
      <w:bookmarkEnd w:id="0"/>
      <w:r w:rsidDel="00000000" w:rsidR="00000000" w:rsidRPr="00000000">
        <w:rPr>
          <w:rtl w:val="0"/>
        </w:rPr>
        <w:t xml:space="preserve">PechinchaTech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André Santos Gomes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David Maquarte Gumes E Silva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Observação: Após preencher cada seção como orientado abaixo, apague as orientações e depois envie para a professora ou cliente.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eading=h.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5"/>
        </w:numPr>
        <w:ind w:left="425.19685039370086" w:hanging="360"/>
        <w:rPr/>
      </w:pPr>
      <w:bookmarkStart w:colFirst="0" w:colLast="0" w:name="_heading=h.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Atualmente, os consumidores interessados em adquirir eletrônicos, como peças de computador, periféricos, consoles de videogame, smartphones e tablets, realizam pesquisas de preços através de diversos meios. Eles geralmente usam seus próprios dispositivos, como computadores pessoais, laptops, tablets ou smartphones, para acessar a internet e visitar várias lojas online. Os consumidores navegam manualmente pelos sites das lojas, anotam os preços e as especificações dos produtos que desejam comparar e, por fim, decidem onde comprar com base nessas informações. Os consumidores utilizam principalmente dispositivos pessoais e se conectam à internet via Wi-Fi ou dados móveis. A infraestrutura consiste principalmente nos dispositivos dos consumidores e na conexão com a internet. Os consumidores têm uma variedade de idades e níveis de proficiência tecnológica. Alguns são mais familiarizados com a tecnologia e têm facilidade em navegar na internet e comparar preços online, enquanto outros podem ter menos experiência e podem achar o processo mais desafiador. A comunicação é feita principalmente em português, e os consumidores interessados em eletrônicos geralmente têm algum conhecimento técnico sobre os produtos que estão procurando. O processo de comparação de preços é demorado e tedioso para os consumidores, pois eles precisam visitar várias lojas online e coletar manualmente as informações. Além disso, pode ser difícil para os consumidores encontrar todas as opções disponíveis no mercado, já que existem muitas lojas online diferentes e nem sempre é fácil saber quais são confiáveis ​​ou oferecem os melhores preços. Também, os sites atualmente disponíveis não apresentam o desempenho das peças/eletrônicos, custando mais tempo para os consumidores. Algumas lojas podem não ser tão conhecidas, e os consumidores podem hesitar em comprar nelas sem mais informações sobre sua reputação. Os consumidores desejam uma solução que simplifique o processo de comparação de preços de eletrônicos, oferecendo uma plataforma centralizada onde possam facilmente encontrar e comparar preços de diferentes produtos em várias lojas online. Um exemplo de plataforma que atenderia, de maneira mais geral, seria o Buscapé.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heading=h.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</w:rPr>
        <w:drawing>
          <wp:inline distB="114300" distT="114300" distL="114300" distR="114300">
            <wp:extent cx="3476625" cy="60198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1: Formulário de cadastro de usuário do Buscapé.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 Buscapé é uma plataforma online de comparação de preços que permite aos usuários pesquisarem uma ampla variedade de produtos vendidos por diversas lojas virtuais.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479230" cy="36322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Figura 2: Página inicial do Buscapé, mostrando as lojas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440" w:firstLine="72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Essa função simplifica o processo de comparação de preços e benefícios.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5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heading=h.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Será modelado e implementado um sistema &lt;Web/Mobile/…&gt; para &lt;descrição </w:t>
      </w:r>
      <w:r w:rsidDel="00000000" w:rsidR="00000000" w:rsidRPr="00000000">
        <w:rPr>
          <w:b w:val="1"/>
          <w:rtl w:val="0"/>
        </w:rPr>
        <w:t xml:space="preserve">SUCINTA</w:t>
      </w:r>
      <w:r w:rsidDel="00000000" w:rsidR="00000000" w:rsidRPr="00000000">
        <w:rPr>
          <w:rtl w:val="0"/>
        </w:rPr>
        <w:t xml:space="preserve"> do sistema (</w:t>
      </w:r>
      <w:r w:rsidDel="00000000" w:rsidR="00000000" w:rsidRPr="00000000">
        <w:rPr>
          <w:highlight w:val="yellow"/>
          <w:rtl w:val="0"/>
        </w:rPr>
        <w:t xml:space="preserve">a descrição deve caber em um parágrafo</w:t>
      </w:r>
      <w:r w:rsidDel="00000000" w:rsidR="00000000" w:rsidRPr="00000000">
        <w:rPr>
          <w:rtl w:val="0"/>
        </w:rPr>
        <w:t xml:space="preserve">)&gt;.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  <w:t xml:space="preserve">A motivação dos usuários para instalar/usar o APP proposto é… (</w:t>
      </w:r>
      <w:r w:rsidDel="00000000" w:rsidR="00000000" w:rsidRPr="00000000">
        <w:rPr>
          <w:highlight w:val="yellow"/>
          <w:rtl w:val="0"/>
        </w:rPr>
        <w:t xml:space="preserve">explicar porque os usuários usariam o sistema aqui proposto em vez de outros sistemas, como os sistemas apresentados na seção sobre materiais de referência. A motivação deve ser descrita de forma SUCINTA, em um parágrafo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60" w:hanging="360"/>
        <w:jc w:val="left"/>
        <w:rPr/>
      </w:pPr>
      <w:bookmarkStart w:colFirst="0" w:colLast="0" w:name="_heading=h.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&lt;Coloque aqui o Diagrama de Casos de uso (DCU)&gt;. </w:t>
      </w:r>
    </w:p>
    <w:p w:rsidR="00000000" w:rsidDel="00000000" w:rsidP="00000000" w:rsidRDefault="00000000" w:rsidRPr="00000000" w14:paraId="0000002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DCU: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Os casos de uso (funcionalidades) e atores devem ser coerentes com a descrição feita na seção anterior.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Nomeie os casos de uso indicando ação (inicie com verbo) e sob a perspectiva do ator principal.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Organize os casos de uso de forma lógica, por exemplo, Cadastro antes do Login; Login antes das funcionalidades que o usuário precisa estar logado para realizar, etc. (Ex.: o caso de uso Cadastro não deve estar ligado ao caso de uso Login por include ou extend; Login não deve estar ligado com os demais casos de uso que são executados somente quando o usuário estiver logado). Por isso, é tão importante a ordem lógica de apresentação dos casos de uso.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sistema que está sendo modelado não deve aparecer como ator. Os casos de uso que </w:t>
      </w:r>
      <w:r w:rsidDel="00000000" w:rsidR="00000000" w:rsidRPr="00000000">
        <w:rPr>
          <w:b w:val="1"/>
          <w:highlight w:val="yellow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são iniciados por um ator (como os disparados periodicamente {ex.: backup} ou por outro caso de uso {ex.: notificação de recebimento de mensagem} podem ser representados com seta direcional do caso de uso para o ator (passivo em relação à esse caso de uso).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Sistemas </w:t>
      </w:r>
      <w:r w:rsidDel="00000000" w:rsidR="00000000" w:rsidRPr="00000000">
        <w:rPr>
          <w:b w:val="1"/>
          <w:highlight w:val="yellow"/>
          <w:rtl w:val="0"/>
        </w:rPr>
        <w:t xml:space="preserve">externos</w:t>
      </w:r>
      <w:r w:rsidDel="00000000" w:rsidR="00000000" w:rsidRPr="00000000">
        <w:rPr>
          <w:highlight w:val="yellow"/>
          <w:rtl w:val="0"/>
        </w:rPr>
        <w:t xml:space="preserve"> (ex.: APIs, sistemas preexistentes) são modelados como atores no DCU&gt;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heading=h.es6d932tyc67" w:id="5"/>
      <w:bookmarkEnd w:id="5"/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2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Deve manter coerência com as seções anteriores: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quantidade de casos de uso deve ser a mesma que a do DCU;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nome dos casos de uso devem ser iguais aos nomes dos casos de uso do DCU.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Lembre-se de indicar o critério para exclusão/desativação de um registro nos casos de uso do tipo CRUD.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Caso tenham funcionalidades que estão previstas, mas não serão implementadas durante a disciplina, use a Legenda apresentada na tabela abaixo. Caso a legenda seja utilizada, o(s) asterisco(s) deve(m) compor o ID do caso de uso (UC-XXX), caso contrário apague a legenda e não inclua asterisco no ID do caso de uso.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&lt;Nome-do-caso-de-uso&gt;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after="200" w:before="20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UC-001*&gt;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UC-002*&gt;.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UC-00N***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UC-00N***&gt;.</w:t>
      </w:r>
    </w:p>
    <w:p w:rsidR="00000000" w:rsidDel="00000000" w:rsidP="00000000" w:rsidRDefault="00000000" w:rsidRPr="00000000" w14:paraId="00000042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EXEMPLO. Considere RF (Requisito Funcional) que foi utilizada em versões anteriores sendo UC (Use Case). Apague o exemplo antes de enviar.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</w:p>
        </w:tc>
      </w:tr>
    </w:tbl>
    <w:p w:rsidR="00000000" w:rsidDel="00000000" w:rsidP="00000000" w:rsidRDefault="00000000" w:rsidRPr="00000000" w14:paraId="00000047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morador tem acesso a todas as funcionalidades do sistema. Um usuário não pode ser excluído do sistema. Ao sair da república, ele muda o status para ex-usuário, perdendo acesso a algumas funcionalidades, mas mantém acesso às funcionalidades relacionadas à comunicação entre os usuários do sistema. O usuário também pode assumir o status inativo, perdendo acesso ao sistema, mas mantendo seu histórico de dados e lançamentos. O usuário administrador pode alterar o status de qualquer usuário do sistema. O usuário morador pode alterar somente o próprio status de morador para ex-morador ou inativo. Somente o usuário administrador pode alterar o status de  ex-morador perde acesso a algumas funcionalidades, mas continua tendo acesso às funcionalidades relacionadas à comunicação entre os usuários do sistema. O usuário inativo perde acesso ao sistema, mas seus dados são mantidos para manter o histórico de atividades e pagamentos do período em que era morador. Somente o administrador pode alterar o status de ex-morador e de usuário inativo para usuário. O próprio usuário pode alterar seu status de morador para ex-morador ou inativo.: nome, foto, CPF, data de nascimento, celular, e-mail, contatos da família.Dados necessários para cadastrar um morador: nome, foto, CPF, data de nascimento, celular, e-mail, contatos da família. 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O acesso ao sistema é restrito aos moradores e ex-moradores da república.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heading=h.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 DER/Esquema NoSQL ou o seu modelo de dados persistentes. Dados persistentes são os dados que devem ser mantidos, mesmo quando o sistema é fechado ou o equipamento é desligado. Os dados persistentes devem estar disponíveis quando o sistema for aberto novamente&gt;.</w:t>
      </w:r>
    </w:p>
    <w:p w:rsidR="00000000" w:rsidDel="00000000" w:rsidP="00000000" w:rsidRDefault="00000000" w:rsidRPr="00000000" w14:paraId="0000004D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Modelo de Dados Persistentes: Os dados constantes devem manter coerência com: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DCU,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no Modelo de Dados Persistentes),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os protótipos de interface (todos os campos indicados na interface devem constar no DER/modelo de dados. Se houver dados que aparecem nos protótipos de interface E são mantidos por sistemas externos, essa informação deve estar explícita nesta seção).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2" w:type="default"/>
          <w:footerReference r:id="rId13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16263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16263"/>
                <wp:effectExtent b="0" l="0" r="0" t="0"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1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heading=h.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55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heading=h.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B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6C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70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73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74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7B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7C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7E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80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81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82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9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4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isymar Botega Tavares" w:id="0" w:date="2021-06-11T19:23:59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D" w15:done="0"/>
  <w15:commentEx w15:paraId="0000013F" w15:paraIdParent="0000012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34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framePr w:anchorLock="0" w:lines="0" w:hSpace="141" w:wrap="around" w:hAnchor="text" w:vAnchor="text" w:x="872" w:y="-32" w:hRule="auto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able01">
    <w:name w:val="Table 01"/>
    <w:basedOn w:val="Normal"/>
    <w:next w:val="Table01"/>
    <w:autoRedefine w:val="0"/>
    <w:hidden w:val="0"/>
    <w:qFormat w:val="0"/>
    <w:pPr>
      <w:tabs>
        <w:tab w:val="left" w:leader="none" w:pos="709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stiloPrimeiralinha:125cmAntes:0ptDepoisde:0ptEsp...">
    <w:name w:val="Estilo Primeira linha:  125 cm Antes:  0 pt Depois de:  0 pt Esp..."/>
    <w:basedOn w:val="Normal"/>
    <w:next w:val="EstiloPrimeiralinha:125cmAntes:0ptDepoisde:0ptEsp..."/>
    <w:autoRedefine w:val="0"/>
    <w:hidden w:val="0"/>
    <w:qFormat w:val="0"/>
    <w:pPr>
      <w:tabs>
        <w:tab w:val="left" w:leader="none" w:pos="1276"/>
      </w:tabs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extoMarcadores">
    <w:name w:val="Texto Marcadores"/>
    <w:basedOn w:val="Normal"/>
    <w:next w:val="TextoMarcadores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WW-Commarcadores">
    <w:name w:val="WW-Com marcadores"/>
    <w:basedOn w:val="Normal"/>
    <w:next w:val="WW-Commarcadores"/>
    <w:autoRedefine w:val="0"/>
    <w:hidden w:val="0"/>
    <w:qFormat w:val="0"/>
    <w:pPr>
      <w:tabs>
        <w:tab w:val="num" w:leader="none" w:pos="0"/>
      </w:tabs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75p/DmNLzqVLL43/nw9NTtcvug==">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2015-05-06T08:33:00Z</dcterms:created>
  <dc:creator>Paulo</dc:creator>
</cp:coreProperties>
</file>