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437EB5" w:rsidRDefault="00385EDC">
      <w:pPr>
        <w:widowControl w:val="0"/>
        <w:pBdr>
          <w:top w:val="nil"/>
          <w:left w:val="nil"/>
          <w:bottom w:val="nil"/>
          <w:right w:val="nil"/>
          <w:between w:val="nil"/>
        </w:pBdr>
        <w:spacing w:before="403"/>
        <w:jc w:val="both"/>
        <w:rPr>
          <w:color w:val="666666"/>
          <w:sz w:val="56"/>
          <w:szCs w:val="56"/>
        </w:rPr>
      </w:pPr>
      <w:r>
        <w:rPr>
          <w:color w:val="666666"/>
          <w:sz w:val="56"/>
          <w:szCs w:val="56"/>
        </w:rPr>
        <w:t>Project D</w:t>
      </w:r>
      <w:bookmarkStart w:id="0" w:name="_GoBack"/>
      <w:bookmarkEnd w:id="0"/>
      <w:r>
        <w:rPr>
          <w:color w:val="666666"/>
          <w:sz w:val="56"/>
          <w:szCs w:val="56"/>
        </w:rPr>
        <w:t xml:space="preserve">ataset List </w:t>
      </w:r>
    </w:p>
    <w:p w14:paraId="00000002" w14:textId="77777777" w:rsidR="00437EB5" w:rsidRDefault="00385EDC">
      <w:pPr>
        <w:widowControl w:val="0"/>
        <w:pBdr>
          <w:top w:val="nil"/>
          <w:left w:val="nil"/>
          <w:bottom w:val="nil"/>
          <w:right w:val="nil"/>
          <w:between w:val="nil"/>
        </w:pBdr>
        <w:spacing w:before="436"/>
        <w:jc w:val="both"/>
        <w:rPr>
          <w:color w:val="000000"/>
        </w:rPr>
      </w:pPr>
      <w:r>
        <w:rPr>
          <w:color w:val="000000"/>
        </w:rPr>
        <w:t xml:space="preserve">The following datasets located at </w:t>
      </w:r>
      <w:r>
        <w:rPr>
          <w:b/>
          <w:color w:val="0066C2"/>
        </w:rPr>
        <w:t xml:space="preserve">www.kaggle.com </w:t>
      </w:r>
      <w:r>
        <w:rPr>
          <w:b/>
          <w:color w:val="0066C2"/>
          <w:sz w:val="20"/>
          <w:szCs w:val="20"/>
        </w:rPr>
        <w:t xml:space="preserve">(http://www.kaggle.com) </w:t>
      </w:r>
      <w:r>
        <w:rPr>
          <w:color w:val="000000"/>
        </w:rPr>
        <w:t xml:space="preserve">are candidates for the group project. I have looked at the layout and contents of the source data and feel that they </w:t>
      </w:r>
      <w:proofErr w:type="gramStart"/>
      <w:r>
        <w:rPr>
          <w:color w:val="000000"/>
        </w:rPr>
        <w:t>are capable of supporting</w:t>
      </w:r>
      <w:proofErr w:type="gramEnd"/>
      <w:r>
        <w:rPr>
          <w:color w:val="000000"/>
        </w:rPr>
        <w:t xml:space="preserve"> the data warehouse to be built by </w:t>
      </w:r>
      <w:r>
        <w:t xml:space="preserve">a </w:t>
      </w:r>
      <w:r>
        <w:rPr>
          <w:color w:val="000000"/>
        </w:rPr>
        <w:t xml:space="preserve">group. </w:t>
      </w:r>
    </w:p>
    <w:p w14:paraId="00000003" w14:textId="77777777" w:rsidR="00437EB5" w:rsidRDefault="00385EDC">
      <w:pPr>
        <w:widowControl w:val="0"/>
        <w:pBdr>
          <w:top w:val="nil"/>
          <w:left w:val="nil"/>
          <w:bottom w:val="nil"/>
          <w:right w:val="nil"/>
          <w:between w:val="nil"/>
        </w:pBdr>
        <w:spacing w:before="278"/>
        <w:jc w:val="both"/>
        <w:rPr>
          <w:color w:val="000000"/>
        </w:rPr>
      </w:pPr>
      <w:r>
        <w:t>(</w:t>
      </w:r>
      <w:r>
        <w:rPr>
          <w:color w:val="000000"/>
        </w:rPr>
        <w:t xml:space="preserve">NOTE: Some of these datasets may require tweaking to fully meet the </w:t>
      </w:r>
      <w:r>
        <w:rPr>
          <w:color w:val="000000"/>
        </w:rPr>
        <w:t>project requirements.</w:t>
      </w:r>
      <w:r>
        <w:t>)</w:t>
      </w:r>
    </w:p>
    <w:p w14:paraId="00000004" w14:textId="77777777" w:rsidR="00437EB5" w:rsidRDefault="00385EDC">
      <w:pPr>
        <w:widowControl w:val="0"/>
        <w:pBdr>
          <w:top w:val="nil"/>
          <w:left w:val="nil"/>
          <w:bottom w:val="nil"/>
          <w:right w:val="nil"/>
          <w:between w:val="nil"/>
        </w:pBdr>
        <w:spacing w:before="278"/>
        <w:jc w:val="both"/>
        <w:rPr>
          <w:color w:val="000000"/>
        </w:rPr>
      </w:pPr>
      <w:r>
        <w:rPr>
          <w:color w:val="000000"/>
        </w:rPr>
        <w:t xml:space="preserve">Kaggle requires a free account to be created to access the site. </w:t>
      </w:r>
    </w:p>
    <w:p w14:paraId="00000005" w14:textId="77777777" w:rsidR="00437EB5" w:rsidRDefault="00385EDC">
      <w:pPr>
        <w:widowControl w:val="0"/>
        <w:pBdr>
          <w:top w:val="nil"/>
          <w:left w:val="nil"/>
          <w:bottom w:val="nil"/>
          <w:right w:val="nil"/>
          <w:between w:val="nil"/>
        </w:pBdr>
        <w:spacing w:before="283"/>
        <w:jc w:val="both"/>
      </w:pPr>
      <w:r>
        <w:rPr>
          <w:color w:val="000000"/>
        </w:rPr>
        <w:t xml:space="preserve">The URLs and a short description of each dataset </w:t>
      </w:r>
      <w:r>
        <w:t>follows.</w:t>
      </w:r>
    </w:p>
    <w:p w14:paraId="00000006" w14:textId="77777777" w:rsidR="00437EB5" w:rsidRDefault="00385EDC">
      <w:pPr>
        <w:widowControl w:val="0"/>
        <w:pBdr>
          <w:top w:val="nil"/>
          <w:left w:val="nil"/>
          <w:bottom w:val="nil"/>
          <w:right w:val="nil"/>
          <w:between w:val="nil"/>
        </w:pBdr>
        <w:spacing w:before="283"/>
        <w:jc w:val="both"/>
        <w:rPr>
          <w:b/>
          <w:color w:val="0066C2"/>
          <w:sz w:val="20"/>
          <w:szCs w:val="20"/>
        </w:rPr>
      </w:pPr>
      <w:r>
        <w:pict w14:anchorId="689B83D3">
          <v:rect id="_x0000_i1025" style="width:0;height:1.5pt" o:hralign="center" o:hrstd="t" o:hr="t" fillcolor="#a0a0a0" stroked="f"/>
        </w:pict>
      </w:r>
      <w:r>
        <w:rPr>
          <w:b/>
          <w:color w:val="0066C2"/>
        </w:rPr>
        <w:t xml:space="preserve">https://www.kaggle.com/manasgarg/ipl </w:t>
      </w:r>
      <w:r>
        <w:rPr>
          <w:b/>
          <w:color w:val="0066C2"/>
          <w:sz w:val="20"/>
          <w:szCs w:val="20"/>
        </w:rPr>
        <w:t xml:space="preserve">(https://www.kaggle.com/manasgarg/ipl) </w:t>
      </w:r>
    </w:p>
    <w:p w14:paraId="00000007" w14:textId="77777777" w:rsidR="00437EB5" w:rsidRDefault="00385EDC">
      <w:pPr>
        <w:widowControl w:val="0"/>
        <w:pBdr>
          <w:top w:val="nil"/>
          <w:left w:val="nil"/>
          <w:bottom w:val="nil"/>
          <w:right w:val="nil"/>
          <w:between w:val="nil"/>
        </w:pBdr>
        <w:spacing w:before="283"/>
        <w:jc w:val="both"/>
        <w:rPr>
          <w:color w:val="000000"/>
        </w:rPr>
      </w:pPr>
      <w:r>
        <w:rPr>
          <w:color w:val="000000"/>
        </w:rPr>
        <w:t>All Indian Premier League Cricket matches between 2008</w:t>
      </w:r>
      <w:r>
        <w:t xml:space="preserve"> </w:t>
      </w:r>
      <w:r>
        <w:rPr>
          <w:color w:val="000000"/>
        </w:rPr>
        <w:t xml:space="preserve">and 2016. </w:t>
      </w:r>
    </w:p>
    <w:p w14:paraId="00000008" w14:textId="77777777" w:rsidR="00437EB5" w:rsidRDefault="00385EDC">
      <w:pPr>
        <w:widowControl w:val="0"/>
        <w:pBdr>
          <w:top w:val="nil"/>
          <w:left w:val="nil"/>
          <w:bottom w:val="nil"/>
          <w:right w:val="nil"/>
          <w:between w:val="nil"/>
        </w:pBdr>
        <w:spacing w:before="283"/>
        <w:jc w:val="both"/>
        <w:rPr>
          <w:color w:val="000000"/>
        </w:rPr>
      </w:pPr>
      <w:r>
        <w:rPr>
          <w:color w:val="000000"/>
        </w:rPr>
        <w:t xml:space="preserve">This is the ball by ball data of all the IPL cricket matches till season 9. </w:t>
      </w:r>
    </w:p>
    <w:p w14:paraId="00000009" w14:textId="77777777" w:rsidR="00437EB5" w:rsidRDefault="00385EDC">
      <w:pPr>
        <w:widowControl w:val="0"/>
        <w:pBdr>
          <w:top w:val="nil"/>
          <w:left w:val="nil"/>
          <w:bottom w:val="nil"/>
          <w:right w:val="nil"/>
          <w:between w:val="nil"/>
        </w:pBdr>
        <w:spacing w:before="278"/>
        <w:jc w:val="both"/>
        <w:rPr>
          <w:color w:val="000000"/>
        </w:rPr>
      </w:pPr>
      <w:r>
        <w:rPr>
          <w:color w:val="000000"/>
        </w:rPr>
        <w:t xml:space="preserve">The dataset contains 2 files: deliveries.csv and matches.csv. </w:t>
      </w:r>
    </w:p>
    <w:p w14:paraId="0000000A" w14:textId="77777777" w:rsidR="00437EB5" w:rsidRDefault="00385EDC">
      <w:pPr>
        <w:widowControl w:val="0"/>
        <w:pBdr>
          <w:top w:val="nil"/>
          <w:left w:val="nil"/>
          <w:bottom w:val="nil"/>
          <w:right w:val="nil"/>
          <w:between w:val="nil"/>
        </w:pBdr>
        <w:spacing w:before="283"/>
        <w:jc w:val="both"/>
        <w:rPr>
          <w:color w:val="000000"/>
        </w:rPr>
      </w:pPr>
      <w:r>
        <w:rPr>
          <w:color w:val="000000"/>
        </w:rPr>
        <w:t>matches.cs</w:t>
      </w:r>
      <w:r>
        <w:rPr>
          <w:color w:val="000000"/>
        </w:rPr>
        <w:t xml:space="preserve">v contains details related to the match such as location, contesting teams, umpires, results, etc. </w:t>
      </w:r>
    </w:p>
    <w:p w14:paraId="0000000B" w14:textId="77777777" w:rsidR="00437EB5" w:rsidRDefault="00385EDC">
      <w:pPr>
        <w:widowControl w:val="0"/>
        <w:pBdr>
          <w:top w:val="nil"/>
          <w:left w:val="nil"/>
          <w:bottom w:val="nil"/>
          <w:right w:val="nil"/>
          <w:between w:val="nil"/>
        </w:pBdr>
        <w:spacing w:before="283"/>
        <w:jc w:val="both"/>
      </w:pPr>
      <w:r>
        <w:rPr>
          <w:color w:val="000000"/>
        </w:rPr>
        <w:t xml:space="preserve">deliveries.csv is the ball-­by-­ball data of all the IPL matches including data of the batting team, batsman, bowler, </w:t>
      </w:r>
      <w:proofErr w:type="spellStart"/>
      <w:r>
        <w:rPr>
          <w:color w:val="000000"/>
        </w:rPr>
        <w:t>non­striker</w:t>
      </w:r>
      <w:proofErr w:type="spellEnd"/>
      <w:r>
        <w:rPr>
          <w:color w:val="000000"/>
        </w:rPr>
        <w:t xml:space="preserve">, runs scored, etc. </w:t>
      </w:r>
    </w:p>
    <w:p w14:paraId="0000000C" w14:textId="77777777" w:rsidR="00437EB5" w:rsidRDefault="00385EDC">
      <w:pPr>
        <w:widowControl w:val="0"/>
        <w:pBdr>
          <w:top w:val="nil"/>
          <w:left w:val="nil"/>
          <w:bottom w:val="nil"/>
          <w:right w:val="nil"/>
          <w:between w:val="nil"/>
        </w:pBdr>
        <w:spacing w:before="283"/>
        <w:jc w:val="both"/>
        <w:rPr>
          <w:b/>
          <w:color w:val="0066C2"/>
          <w:sz w:val="20"/>
          <w:szCs w:val="20"/>
        </w:rPr>
      </w:pPr>
      <w:r>
        <w:pict w14:anchorId="6C153980">
          <v:rect id="_x0000_i1026" style="width:0;height:1.5pt" o:hralign="center" o:hrstd="t" o:hr="t" fillcolor="#a0a0a0" stroked="f"/>
        </w:pict>
      </w:r>
      <w:r>
        <w:rPr>
          <w:b/>
          <w:color w:val="0066C2"/>
        </w:rPr>
        <w:t>https</w:t>
      </w:r>
      <w:r>
        <w:rPr>
          <w:b/>
          <w:color w:val="0066C2"/>
        </w:rPr>
        <w:t xml:space="preserve">://www.kaggle.com/abecklas/fifa­world­cup </w:t>
      </w:r>
      <w:r>
        <w:rPr>
          <w:b/>
          <w:color w:val="0066C2"/>
          <w:sz w:val="20"/>
          <w:szCs w:val="20"/>
        </w:rPr>
        <w:t>(https://www.kaggle.com/</w:t>
      </w:r>
      <w:proofErr w:type="spellStart"/>
      <w:r>
        <w:rPr>
          <w:b/>
          <w:color w:val="0066C2"/>
          <w:sz w:val="20"/>
          <w:szCs w:val="20"/>
        </w:rPr>
        <w:t>abecklas</w:t>
      </w:r>
      <w:proofErr w:type="spellEnd"/>
      <w:r>
        <w:rPr>
          <w:b/>
          <w:color w:val="0066C2"/>
          <w:sz w:val="20"/>
          <w:szCs w:val="20"/>
        </w:rPr>
        <w:t>/</w:t>
      </w:r>
      <w:proofErr w:type="spellStart"/>
      <w:r>
        <w:rPr>
          <w:b/>
          <w:color w:val="0066C2"/>
          <w:sz w:val="20"/>
          <w:szCs w:val="20"/>
        </w:rPr>
        <w:t>fifa­world­cup</w:t>
      </w:r>
      <w:proofErr w:type="spellEnd"/>
      <w:r>
        <w:rPr>
          <w:b/>
          <w:color w:val="0066C2"/>
          <w:sz w:val="20"/>
          <w:szCs w:val="20"/>
        </w:rPr>
        <w:t xml:space="preserve">) </w:t>
      </w:r>
    </w:p>
    <w:p w14:paraId="0000000D" w14:textId="77777777" w:rsidR="00437EB5" w:rsidRDefault="00385EDC">
      <w:pPr>
        <w:widowControl w:val="0"/>
        <w:pBdr>
          <w:top w:val="nil"/>
          <w:left w:val="nil"/>
          <w:bottom w:val="nil"/>
          <w:right w:val="nil"/>
          <w:between w:val="nil"/>
        </w:pBdr>
        <w:spacing w:before="283"/>
        <w:jc w:val="both"/>
      </w:pPr>
      <w:r>
        <w:rPr>
          <w:color w:val="000000"/>
        </w:rPr>
        <w:t>The FIFA World Cup is a global football competition contested by the various football-­playing nations of the world. It is contested every four years and is the mos</w:t>
      </w:r>
      <w:r>
        <w:rPr>
          <w:color w:val="000000"/>
        </w:rPr>
        <w:t xml:space="preserve">t prestigious and important trophy in the sport of football. </w:t>
      </w:r>
    </w:p>
    <w:p w14:paraId="0000000E" w14:textId="77777777" w:rsidR="00437EB5" w:rsidRDefault="00385EDC">
      <w:pPr>
        <w:widowControl w:val="0"/>
        <w:pBdr>
          <w:top w:val="nil"/>
          <w:left w:val="nil"/>
          <w:bottom w:val="nil"/>
          <w:right w:val="nil"/>
          <w:between w:val="nil"/>
        </w:pBdr>
        <w:spacing w:before="283"/>
        <w:jc w:val="both"/>
      </w:pPr>
      <w:r>
        <w:rPr>
          <w:color w:val="000000"/>
        </w:rPr>
        <w:t xml:space="preserve">The World Cups dataset show all information about all the World Cups </w:t>
      </w:r>
      <w:r>
        <w:t>in history</w:t>
      </w:r>
      <w:r>
        <w:rPr>
          <w:color w:val="000000"/>
        </w:rPr>
        <w:t xml:space="preserve">, while the World Cup Matches dataset shows all the results from the matches contested as part of the cups. </w:t>
      </w:r>
    </w:p>
    <w:p w14:paraId="0000000F" w14:textId="77777777" w:rsidR="00437EB5" w:rsidRDefault="00385EDC">
      <w:pPr>
        <w:widowControl w:val="0"/>
        <w:pBdr>
          <w:top w:val="nil"/>
          <w:left w:val="nil"/>
          <w:bottom w:val="nil"/>
          <w:right w:val="nil"/>
          <w:between w:val="nil"/>
        </w:pBdr>
        <w:spacing w:before="283"/>
        <w:jc w:val="both"/>
        <w:rPr>
          <w:b/>
          <w:color w:val="0066C2"/>
          <w:sz w:val="20"/>
          <w:szCs w:val="20"/>
        </w:rPr>
      </w:pPr>
      <w:r>
        <w:pict w14:anchorId="5EA26A1A">
          <v:rect id="_x0000_i1027" style="width:0;height:1.5pt" o:hralign="center" o:hrstd="t" o:hr="t" fillcolor="#a0a0a0" stroked="f"/>
        </w:pict>
      </w:r>
      <w:r>
        <w:rPr>
          <w:b/>
          <w:color w:val="0066C2"/>
        </w:rPr>
        <w:t>https</w:t>
      </w:r>
      <w:r>
        <w:rPr>
          <w:b/>
          <w:color w:val="0066C2"/>
        </w:rPr>
        <w:t xml:space="preserve">://www.kaggle.com/aparnashastry/building­permit­applications­data </w:t>
      </w:r>
      <w:r>
        <w:rPr>
          <w:b/>
          <w:color w:val="0066C2"/>
          <w:sz w:val="20"/>
          <w:szCs w:val="20"/>
        </w:rPr>
        <w:t xml:space="preserve">(https://www.kaggle.com/aparnashastry/building­permit­applications­data) </w:t>
      </w:r>
    </w:p>
    <w:p w14:paraId="00000010" w14:textId="77777777" w:rsidR="00437EB5" w:rsidRDefault="00385EDC">
      <w:pPr>
        <w:widowControl w:val="0"/>
        <w:pBdr>
          <w:top w:val="nil"/>
          <w:left w:val="nil"/>
          <w:bottom w:val="nil"/>
          <w:right w:val="nil"/>
          <w:between w:val="nil"/>
        </w:pBdr>
        <w:spacing w:before="134"/>
        <w:jc w:val="both"/>
      </w:pPr>
      <w:r>
        <w:rPr>
          <w:color w:val="000000"/>
        </w:rPr>
        <w:t>A building permit is an official approval document issued by a governmental agency that allows you or your contracto</w:t>
      </w:r>
      <w:r>
        <w:rPr>
          <w:color w:val="000000"/>
        </w:rPr>
        <w:t xml:space="preserve">r to proceed with a construction or </w:t>
      </w:r>
      <w:proofErr w:type="spellStart"/>
      <w:r>
        <w:rPr>
          <w:color w:val="000000"/>
        </w:rPr>
        <w:t>remodeling</w:t>
      </w:r>
      <w:proofErr w:type="spellEnd"/>
      <w:r>
        <w:rPr>
          <w:color w:val="000000"/>
        </w:rPr>
        <w:t xml:space="preserve"> project on one's property. </w:t>
      </w:r>
    </w:p>
    <w:p w14:paraId="00000011" w14:textId="77777777" w:rsidR="00437EB5" w:rsidRDefault="00385EDC">
      <w:pPr>
        <w:widowControl w:val="0"/>
        <w:pBdr>
          <w:top w:val="nil"/>
          <w:left w:val="nil"/>
          <w:bottom w:val="nil"/>
          <w:right w:val="nil"/>
          <w:between w:val="nil"/>
        </w:pBdr>
        <w:spacing w:before="134"/>
        <w:jc w:val="both"/>
        <w:rPr>
          <w:color w:val="000000"/>
        </w:rPr>
      </w:pPr>
      <w:r>
        <w:rPr>
          <w:color w:val="000000"/>
        </w:rPr>
        <w:lastRenderedPageBreak/>
        <w:t xml:space="preserve">The data was downloaded for the dates ranging from Jan 1st, 2013 to Feb 25th, 2018 using the filter in San Francisco open data portal. There are 43 columns and close to 200k records in the downloaded version (kept here). Description is separately uploaded </w:t>
      </w:r>
      <w:r>
        <w:rPr>
          <w:color w:val="000000"/>
        </w:rPr>
        <w:t xml:space="preserve">as a dictionary. </w:t>
      </w:r>
    </w:p>
    <w:p w14:paraId="00000012" w14:textId="77777777" w:rsidR="00437EB5" w:rsidRDefault="00437EB5">
      <w:pPr>
        <w:widowControl w:val="0"/>
        <w:pBdr>
          <w:top w:val="nil"/>
          <w:left w:val="nil"/>
          <w:bottom w:val="nil"/>
          <w:right w:val="nil"/>
          <w:between w:val="nil"/>
        </w:pBdr>
        <w:spacing w:before="134"/>
        <w:jc w:val="both"/>
      </w:pPr>
    </w:p>
    <w:p w14:paraId="00000013" w14:textId="77777777" w:rsidR="00437EB5" w:rsidRDefault="00385EDC">
      <w:pPr>
        <w:widowControl w:val="0"/>
        <w:pBdr>
          <w:top w:val="nil"/>
          <w:left w:val="nil"/>
          <w:bottom w:val="nil"/>
          <w:right w:val="nil"/>
          <w:between w:val="nil"/>
        </w:pBdr>
        <w:spacing w:before="134"/>
        <w:jc w:val="both"/>
        <w:rPr>
          <w:b/>
          <w:color w:val="0066C2"/>
          <w:sz w:val="20"/>
          <w:szCs w:val="20"/>
        </w:rPr>
      </w:pPr>
      <w:r>
        <w:pict w14:anchorId="17453E55">
          <v:rect id="_x0000_i1028" style="width:0;height:1.5pt" o:hralign="center" o:hrstd="t" o:hr="t" fillcolor="#a0a0a0" stroked="f"/>
        </w:pict>
      </w:r>
      <w:r>
        <w:rPr>
          <w:b/>
          <w:color w:val="0066C2"/>
        </w:rPr>
        <w:t xml:space="preserve">https://www.kaggle.com/meganrisdal/la­county­restaurant­inspections­and­violations </w:t>
      </w:r>
      <w:r>
        <w:rPr>
          <w:b/>
          <w:color w:val="0066C2"/>
          <w:sz w:val="20"/>
          <w:szCs w:val="20"/>
        </w:rPr>
        <w:t xml:space="preserve">(https://www.kaggle.com/meganrisdal/la­county­restaurant­inspections­and­violations) </w:t>
      </w:r>
    </w:p>
    <w:p w14:paraId="00000014" w14:textId="77777777" w:rsidR="00437EB5" w:rsidRDefault="00385EDC">
      <w:pPr>
        <w:widowControl w:val="0"/>
        <w:pBdr>
          <w:top w:val="nil"/>
          <w:left w:val="nil"/>
          <w:bottom w:val="nil"/>
          <w:right w:val="nil"/>
          <w:between w:val="nil"/>
        </w:pBdr>
        <w:spacing w:before="134"/>
        <w:jc w:val="both"/>
        <w:rPr>
          <w:color w:val="000000"/>
        </w:rPr>
      </w:pPr>
      <w:r>
        <w:rPr>
          <w:color w:val="000000"/>
        </w:rPr>
        <w:t>Restaurants and markets in Los Angeles county are regularly inspect</w:t>
      </w:r>
      <w:r>
        <w:rPr>
          <w:color w:val="000000"/>
        </w:rPr>
        <w:t xml:space="preserve">ed for health code violations. The county makes </w:t>
      </w:r>
      <w:r>
        <w:t xml:space="preserve">this </w:t>
      </w:r>
      <w:r>
        <w:rPr>
          <w:color w:val="000000"/>
        </w:rPr>
        <w:t xml:space="preserve">data publicly available and accessible, enabling a transparent look into this public health information. </w:t>
      </w:r>
    </w:p>
    <w:p w14:paraId="00000015" w14:textId="77777777" w:rsidR="00437EB5" w:rsidRDefault="00385EDC">
      <w:pPr>
        <w:widowControl w:val="0"/>
        <w:pBdr>
          <w:top w:val="nil"/>
          <w:left w:val="nil"/>
          <w:bottom w:val="nil"/>
          <w:right w:val="nil"/>
          <w:between w:val="nil"/>
        </w:pBdr>
        <w:spacing w:before="278"/>
        <w:jc w:val="both"/>
      </w:pPr>
      <w:r>
        <w:rPr>
          <w:color w:val="000000"/>
        </w:rPr>
        <w:t xml:space="preserve">The data covers health code inspections (inspections.csv) and health code violations (violation.csv). </w:t>
      </w:r>
    </w:p>
    <w:p w14:paraId="00000016" w14:textId="77777777" w:rsidR="00437EB5" w:rsidRDefault="00385EDC">
      <w:pPr>
        <w:widowControl w:val="0"/>
        <w:pBdr>
          <w:top w:val="nil"/>
          <w:left w:val="nil"/>
          <w:bottom w:val="nil"/>
          <w:right w:val="nil"/>
          <w:between w:val="nil"/>
        </w:pBdr>
        <w:spacing w:before="278"/>
        <w:jc w:val="both"/>
        <w:rPr>
          <w:b/>
          <w:color w:val="0066C2"/>
          <w:sz w:val="20"/>
          <w:szCs w:val="20"/>
        </w:rPr>
      </w:pPr>
      <w:r>
        <w:pict w14:anchorId="580C7A76">
          <v:rect id="_x0000_i1029" style="width:0;height:1.5pt" o:hralign="center" o:hrstd="t" o:hr="t" fillcolor="#a0a0a0" stroked="f"/>
        </w:pict>
      </w:r>
      <w:r>
        <w:rPr>
          <w:b/>
          <w:color w:val="0066C2"/>
        </w:rPr>
        <w:t xml:space="preserve">https://www.kaggle.com/cyaris/2016­mlb­season </w:t>
      </w:r>
      <w:r>
        <w:rPr>
          <w:b/>
          <w:color w:val="0066C2"/>
          <w:sz w:val="20"/>
          <w:szCs w:val="20"/>
        </w:rPr>
        <w:t>(https://www.kaggle.com/</w:t>
      </w:r>
      <w:proofErr w:type="spellStart"/>
      <w:r>
        <w:rPr>
          <w:b/>
          <w:color w:val="0066C2"/>
          <w:sz w:val="20"/>
          <w:szCs w:val="20"/>
        </w:rPr>
        <w:t>cyaris</w:t>
      </w:r>
      <w:proofErr w:type="spellEnd"/>
      <w:r>
        <w:rPr>
          <w:b/>
          <w:color w:val="0066C2"/>
          <w:sz w:val="20"/>
          <w:szCs w:val="20"/>
        </w:rPr>
        <w:t xml:space="preserve">/2016­mlb­season) </w:t>
      </w:r>
    </w:p>
    <w:p w14:paraId="00000017" w14:textId="77777777" w:rsidR="00437EB5" w:rsidRDefault="00385EDC">
      <w:pPr>
        <w:widowControl w:val="0"/>
        <w:pBdr>
          <w:top w:val="nil"/>
          <w:left w:val="nil"/>
          <w:bottom w:val="nil"/>
          <w:right w:val="nil"/>
          <w:between w:val="nil"/>
        </w:pBdr>
        <w:spacing w:before="278"/>
        <w:jc w:val="both"/>
        <w:rPr>
          <w:color w:val="000000"/>
        </w:rPr>
      </w:pPr>
      <w:r>
        <w:rPr>
          <w:color w:val="000000"/>
        </w:rPr>
        <w:t xml:space="preserve">2016 MLB Season </w:t>
      </w:r>
    </w:p>
    <w:p w14:paraId="00000018" w14:textId="77777777" w:rsidR="00437EB5" w:rsidRDefault="00385EDC">
      <w:pPr>
        <w:widowControl w:val="0"/>
        <w:pBdr>
          <w:top w:val="nil"/>
          <w:left w:val="nil"/>
          <w:bottom w:val="nil"/>
          <w:right w:val="nil"/>
          <w:between w:val="nil"/>
        </w:pBdr>
        <w:spacing w:before="283"/>
        <w:jc w:val="both"/>
        <w:rPr>
          <w:color w:val="000000"/>
        </w:rPr>
      </w:pPr>
      <w:r>
        <w:rPr>
          <w:color w:val="000000"/>
        </w:rPr>
        <w:t xml:space="preserve">Scraped data from </w:t>
      </w:r>
      <w:hyperlink r:id="rId6">
        <w:r>
          <w:rPr>
            <w:color w:val="1155CC"/>
            <w:u w:val="single"/>
          </w:rPr>
          <w:t>https://www.baseball­reference.com/</w:t>
        </w:r>
      </w:hyperlink>
    </w:p>
    <w:p w14:paraId="00000019" w14:textId="77777777" w:rsidR="00437EB5" w:rsidRDefault="00385EDC">
      <w:pPr>
        <w:widowControl w:val="0"/>
        <w:pBdr>
          <w:top w:val="nil"/>
          <w:left w:val="nil"/>
          <w:bottom w:val="nil"/>
          <w:right w:val="nil"/>
          <w:between w:val="nil"/>
        </w:pBdr>
        <w:spacing w:before="283"/>
        <w:jc w:val="both"/>
        <w:rPr>
          <w:b/>
          <w:color w:val="0066C2"/>
          <w:sz w:val="20"/>
          <w:szCs w:val="20"/>
        </w:rPr>
      </w:pPr>
      <w:r>
        <w:pict w14:anchorId="7697FA0A">
          <v:rect id="_x0000_i1030" style="width:0;height:1.5pt" o:hralign="center" o:hrstd="t" o:hr="t" fillcolor="#a0a0a0" stroked="f"/>
        </w:pict>
      </w:r>
      <w:r>
        <w:rPr>
          <w:b/>
          <w:color w:val="0066C2"/>
        </w:rPr>
        <w:t xml:space="preserve">https://www.kaggle.com/jameslko/gun­violence­data </w:t>
      </w:r>
      <w:r>
        <w:rPr>
          <w:b/>
          <w:color w:val="0066C2"/>
          <w:sz w:val="20"/>
          <w:szCs w:val="20"/>
        </w:rPr>
        <w:t>(https://www.kaggle.com/</w:t>
      </w:r>
      <w:proofErr w:type="spellStart"/>
      <w:r>
        <w:rPr>
          <w:b/>
          <w:color w:val="0066C2"/>
          <w:sz w:val="20"/>
          <w:szCs w:val="20"/>
        </w:rPr>
        <w:t>jameslko</w:t>
      </w:r>
      <w:proofErr w:type="spellEnd"/>
      <w:r>
        <w:rPr>
          <w:b/>
          <w:color w:val="0066C2"/>
          <w:sz w:val="20"/>
          <w:szCs w:val="20"/>
        </w:rPr>
        <w:t xml:space="preserve">/gun­ </w:t>
      </w:r>
    </w:p>
    <w:p w14:paraId="0000001A" w14:textId="77777777" w:rsidR="00437EB5" w:rsidRDefault="00385EDC">
      <w:pPr>
        <w:widowControl w:val="0"/>
        <w:pBdr>
          <w:top w:val="nil"/>
          <w:left w:val="nil"/>
          <w:bottom w:val="nil"/>
          <w:right w:val="nil"/>
          <w:between w:val="nil"/>
        </w:pBdr>
        <w:spacing w:before="134"/>
        <w:jc w:val="both"/>
        <w:rPr>
          <w:b/>
          <w:color w:val="0066C2"/>
          <w:sz w:val="20"/>
          <w:szCs w:val="20"/>
        </w:rPr>
      </w:pPr>
      <w:proofErr w:type="spellStart"/>
      <w:r>
        <w:rPr>
          <w:b/>
          <w:color w:val="0066C2"/>
          <w:sz w:val="20"/>
          <w:szCs w:val="20"/>
        </w:rPr>
        <w:t>violence­data</w:t>
      </w:r>
      <w:proofErr w:type="spellEnd"/>
      <w:r>
        <w:rPr>
          <w:b/>
          <w:color w:val="0066C2"/>
          <w:sz w:val="20"/>
          <w:szCs w:val="20"/>
        </w:rPr>
        <w:t xml:space="preserve">) </w:t>
      </w:r>
    </w:p>
    <w:p w14:paraId="0000001B" w14:textId="77777777" w:rsidR="00437EB5" w:rsidRDefault="00385EDC">
      <w:pPr>
        <w:widowControl w:val="0"/>
        <w:pBdr>
          <w:top w:val="nil"/>
          <w:left w:val="nil"/>
          <w:bottom w:val="nil"/>
          <w:right w:val="nil"/>
          <w:between w:val="nil"/>
        </w:pBdr>
        <w:spacing w:before="134"/>
        <w:jc w:val="both"/>
        <w:rPr>
          <w:color w:val="000000"/>
        </w:rPr>
      </w:pPr>
      <w:r>
        <w:rPr>
          <w:color w:val="000000"/>
        </w:rPr>
        <w:t xml:space="preserve">Gun Violence Data </w:t>
      </w:r>
    </w:p>
    <w:p w14:paraId="0000001C" w14:textId="77777777" w:rsidR="00437EB5" w:rsidRDefault="00385EDC">
      <w:pPr>
        <w:widowControl w:val="0"/>
        <w:pBdr>
          <w:top w:val="nil"/>
          <w:left w:val="nil"/>
          <w:bottom w:val="nil"/>
          <w:right w:val="nil"/>
          <w:between w:val="nil"/>
        </w:pBdr>
        <w:spacing w:before="283"/>
        <w:jc w:val="both"/>
        <w:rPr>
          <w:color w:val="000000"/>
        </w:rPr>
      </w:pPr>
      <w:r>
        <w:rPr>
          <w:color w:val="000000"/>
        </w:rPr>
        <w:t>A record of more than 260</w:t>
      </w:r>
      <w:r>
        <w:t>K</w:t>
      </w:r>
      <w:r>
        <w:rPr>
          <w:color w:val="000000"/>
        </w:rPr>
        <w:t xml:space="preserve"> gun violence incidents with detailed information about each incident, available in CSV format. We hope that this will make it easier for data scientists and statisticians to study gun violence and make informed predictions about future trends. </w:t>
      </w:r>
    </w:p>
    <w:p w14:paraId="0000001D" w14:textId="77777777" w:rsidR="00437EB5" w:rsidRDefault="00385EDC">
      <w:pPr>
        <w:widowControl w:val="0"/>
        <w:pBdr>
          <w:top w:val="nil"/>
          <w:left w:val="nil"/>
          <w:bottom w:val="nil"/>
          <w:right w:val="nil"/>
          <w:between w:val="nil"/>
        </w:pBdr>
        <w:spacing w:before="278"/>
        <w:jc w:val="both"/>
      </w:pPr>
      <w:r>
        <w:rPr>
          <w:color w:val="000000"/>
        </w:rPr>
        <w:t>The CSV fi</w:t>
      </w:r>
      <w:r>
        <w:rPr>
          <w:color w:val="000000"/>
        </w:rPr>
        <w:t xml:space="preserve">le contains data for all recorded gun violence incidents in the US between January 2013 and March 2018, inclusive. </w:t>
      </w:r>
    </w:p>
    <w:p w14:paraId="0000001E" w14:textId="77777777" w:rsidR="00437EB5" w:rsidRDefault="00385EDC">
      <w:pPr>
        <w:widowControl w:val="0"/>
        <w:pBdr>
          <w:top w:val="nil"/>
          <w:left w:val="nil"/>
          <w:bottom w:val="nil"/>
          <w:right w:val="nil"/>
          <w:between w:val="nil"/>
        </w:pBdr>
        <w:spacing w:before="278"/>
        <w:jc w:val="both"/>
      </w:pPr>
      <w:r>
        <w:pict w14:anchorId="449BA271">
          <v:rect id="_x0000_i1031" style="width:0;height:1.5pt" o:hralign="center" o:hrstd="t" o:hr="t" fillcolor="#a0a0a0" stroked="f"/>
        </w:pict>
      </w:r>
    </w:p>
    <w:p w14:paraId="0000001F" w14:textId="77777777" w:rsidR="00437EB5" w:rsidRDefault="00385EDC">
      <w:pPr>
        <w:widowControl w:val="0"/>
        <w:pBdr>
          <w:top w:val="nil"/>
          <w:left w:val="nil"/>
          <w:bottom w:val="nil"/>
          <w:right w:val="nil"/>
          <w:between w:val="nil"/>
        </w:pBdr>
        <w:spacing w:before="139"/>
        <w:jc w:val="both"/>
        <w:rPr>
          <w:b/>
          <w:color w:val="0066C2"/>
          <w:sz w:val="20"/>
          <w:szCs w:val="20"/>
        </w:rPr>
      </w:pPr>
      <w:r>
        <w:rPr>
          <w:b/>
          <w:color w:val="0066C2"/>
        </w:rPr>
        <w:t xml:space="preserve">https://www.kaggle.com/cites/cites­wildlife­trade­database </w:t>
      </w:r>
      <w:r>
        <w:rPr>
          <w:b/>
          <w:color w:val="0066C2"/>
          <w:sz w:val="20"/>
          <w:szCs w:val="20"/>
        </w:rPr>
        <w:t xml:space="preserve">(https://www.kaggle.com/cites/cites­ </w:t>
      </w:r>
    </w:p>
    <w:p w14:paraId="00000020" w14:textId="77777777" w:rsidR="00437EB5" w:rsidRDefault="00385EDC">
      <w:pPr>
        <w:widowControl w:val="0"/>
        <w:pBdr>
          <w:top w:val="nil"/>
          <w:left w:val="nil"/>
          <w:bottom w:val="nil"/>
          <w:right w:val="nil"/>
          <w:between w:val="nil"/>
        </w:pBdr>
        <w:spacing w:before="134"/>
        <w:jc w:val="both"/>
        <w:rPr>
          <w:b/>
          <w:color w:val="0066C2"/>
          <w:sz w:val="20"/>
          <w:szCs w:val="20"/>
        </w:rPr>
      </w:pPr>
      <w:proofErr w:type="spellStart"/>
      <w:r>
        <w:rPr>
          <w:b/>
          <w:color w:val="0066C2"/>
          <w:sz w:val="20"/>
          <w:szCs w:val="20"/>
        </w:rPr>
        <w:t>wildlife­trade­database</w:t>
      </w:r>
      <w:proofErr w:type="spellEnd"/>
      <w:r>
        <w:rPr>
          <w:b/>
          <w:color w:val="0066C2"/>
          <w:sz w:val="20"/>
          <w:szCs w:val="20"/>
        </w:rPr>
        <w:t xml:space="preserve">) </w:t>
      </w:r>
    </w:p>
    <w:p w14:paraId="00000021" w14:textId="77777777" w:rsidR="00437EB5" w:rsidRDefault="00385EDC">
      <w:pPr>
        <w:widowControl w:val="0"/>
        <w:pBdr>
          <w:top w:val="nil"/>
          <w:left w:val="nil"/>
          <w:bottom w:val="nil"/>
          <w:right w:val="nil"/>
          <w:between w:val="nil"/>
        </w:pBdr>
        <w:spacing w:before="134"/>
        <w:jc w:val="both"/>
      </w:pPr>
      <w:r>
        <w:rPr>
          <w:color w:val="000000"/>
        </w:rPr>
        <w:t xml:space="preserve">A year in the international wildlife trade </w:t>
      </w:r>
    </w:p>
    <w:p w14:paraId="00000022" w14:textId="77777777" w:rsidR="00437EB5" w:rsidRDefault="00385EDC">
      <w:pPr>
        <w:widowControl w:val="0"/>
        <w:pBdr>
          <w:top w:val="nil"/>
          <w:left w:val="nil"/>
          <w:bottom w:val="nil"/>
          <w:right w:val="nil"/>
          <w:between w:val="nil"/>
        </w:pBdr>
        <w:spacing w:before="134"/>
        <w:jc w:val="both"/>
      </w:pPr>
      <w:r>
        <w:rPr>
          <w:color w:val="000000"/>
        </w:rPr>
        <w:t xml:space="preserve">The </w:t>
      </w:r>
      <w:r>
        <w:rPr>
          <w:b/>
          <w:color w:val="000000"/>
        </w:rPr>
        <w:t>Convention on International Trade in Endangered Species of Wild Fauna and Flora</w:t>
      </w:r>
      <w:r>
        <w:rPr>
          <w:color w:val="000000"/>
        </w:rPr>
        <w:t xml:space="preserve">, or </w:t>
      </w:r>
      <w:r>
        <w:rPr>
          <w:b/>
          <w:color w:val="000000"/>
        </w:rPr>
        <w:t xml:space="preserve">CITES </w:t>
      </w:r>
      <w:r>
        <w:rPr>
          <w:color w:val="000000"/>
        </w:rPr>
        <w:t>for short, is an international treaty organization tasked with monitoring, reporting, and providing recommendations on</w:t>
      </w:r>
      <w:r>
        <w:rPr>
          <w:color w:val="000000"/>
        </w:rPr>
        <w:t xml:space="preserve"> the international species trade. CITES is a division of the IUCN, which is one of the principal international </w:t>
      </w:r>
      <w:proofErr w:type="gramStart"/>
      <w:r>
        <w:rPr>
          <w:color w:val="000000"/>
        </w:rPr>
        <w:t>organi</w:t>
      </w:r>
      <w:r>
        <w:t>s</w:t>
      </w:r>
      <w:r>
        <w:rPr>
          <w:color w:val="000000"/>
        </w:rPr>
        <w:t>ation</w:t>
      </w:r>
      <w:proofErr w:type="gramEnd"/>
      <w:r>
        <w:rPr>
          <w:color w:val="000000"/>
        </w:rPr>
        <w:t xml:space="preserve"> focused on wildlife conversation at large. It is not a part of the UN (though its reports are read closely by the UN). </w:t>
      </w:r>
    </w:p>
    <w:p w14:paraId="00000023" w14:textId="77777777" w:rsidR="00437EB5" w:rsidRDefault="00385EDC">
      <w:pPr>
        <w:widowControl w:val="0"/>
        <w:pBdr>
          <w:top w:val="nil"/>
          <w:left w:val="nil"/>
          <w:bottom w:val="nil"/>
          <w:right w:val="nil"/>
          <w:between w:val="nil"/>
        </w:pBdr>
        <w:spacing w:before="134"/>
        <w:jc w:val="both"/>
        <w:rPr>
          <w:color w:val="000000"/>
        </w:rPr>
      </w:pPr>
      <w:r>
        <w:rPr>
          <w:color w:val="000000"/>
        </w:rPr>
        <w:t>This dataset</w:t>
      </w:r>
      <w:r>
        <w:rPr>
          <w:color w:val="000000"/>
        </w:rPr>
        <w:t xml:space="preserve"> contains records on every international import or export conducted with species from the </w:t>
      </w:r>
      <w:r>
        <w:rPr>
          <w:color w:val="000000"/>
        </w:rPr>
        <w:lastRenderedPageBreak/>
        <w:t>CITES lists in 2016. It contains columns identifying the species, the import and export countries, and the amount and characteristics of the goods being traded (which</w:t>
      </w:r>
      <w:r>
        <w:rPr>
          <w:color w:val="000000"/>
        </w:rPr>
        <w:t xml:space="preserve"> range from live animals to skins and cadavers). </w:t>
      </w:r>
    </w:p>
    <w:p w14:paraId="00000024" w14:textId="77777777" w:rsidR="00437EB5" w:rsidRDefault="00437EB5">
      <w:pPr>
        <w:widowControl w:val="0"/>
        <w:pBdr>
          <w:top w:val="nil"/>
          <w:left w:val="nil"/>
          <w:bottom w:val="nil"/>
          <w:right w:val="nil"/>
          <w:between w:val="nil"/>
        </w:pBdr>
        <w:spacing w:before="134"/>
        <w:jc w:val="both"/>
      </w:pPr>
    </w:p>
    <w:p w14:paraId="00000025" w14:textId="77777777" w:rsidR="00437EB5" w:rsidRDefault="00385EDC">
      <w:pPr>
        <w:widowControl w:val="0"/>
        <w:pBdr>
          <w:top w:val="nil"/>
          <w:left w:val="nil"/>
          <w:bottom w:val="nil"/>
          <w:right w:val="nil"/>
          <w:between w:val="nil"/>
        </w:pBdr>
        <w:spacing w:before="134"/>
        <w:jc w:val="both"/>
        <w:rPr>
          <w:b/>
          <w:color w:val="0066C2"/>
          <w:sz w:val="20"/>
          <w:szCs w:val="20"/>
        </w:rPr>
      </w:pPr>
      <w:r>
        <w:pict w14:anchorId="18C7C4F3">
          <v:rect id="_x0000_i1032" style="width:0;height:1.5pt" o:hralign="center" o:hrstd="t" o:hr="t" fillcolor="#a0a0a0" stroked="f"/>
        </w:pict>
      </w:r>
      <w:r>
        <w:rPr>
          <w:b/>
          <w:color w:val="0066C2"/>
        </w:rPr>
        <w:t xml:space="preserve">https://www.kaggle.com/new­york­city/nyc­citywide­payroll­data </w:t>
      </w:r>
      <w:r>
        <w:rPr>
          <w:b/>
          <w:color w:val="0066C2"/>
          <w:sz w:val="20"/>
          <w:szCs w:val="20"/>
        </w:rPr>
        <w:t xml:space="preserve">(https://www.kaggle.com/new­ </w:t>
      </w:r>
    </w:p>
    <w:p w14:paraId="00000026" w14:textId="77777777" w:rsidR="00437EB5" w:rsidRDefault="00385EDC">
      <w:pPr>
        <w:widowControl w:val="0"/>
        <w:pBdr>
          <w:top w:val="nil"/>
          <w:left w:val="nil"/>
          <w:bottom w:val="nil"/>
          <w:right w:val="nil"/>
          <w:between w:val="nil"/>
        </w:pBdr>
        <w:spacing w:before="134"/>
        <w:jc w:val="both"/>
        <w:rPr>
          <w:b/>
          <w:color w:val="0066C2"/>
          <w:sz w:val="20"/>
          <w:szCs w:val="20"/>
        </w:rPr>
      </w:pPr>
      <w:proofErr w:type="spellStart"/>
      <w:r>
        <w:rPr>
          <w:b/>
          <w:color w:val="0066C2"/>
          <w:sz w:val="20"/>
          <w:szCs w:val="20"/>
        </w:rPr>
        <w:t>york­city</w:t>
      </w:r>
      <w:proofErr w:type="spellEnd"/>
      <w:r>
        <w:rPr>
          <w:b/>
          <w:color w:val="0066C2"/>
          <w:sz w:val="20"/>
          <w:szCs w:val="20"/>
        </w:rPr>
        <w:t>/</w:t>
      </w:r>
      <w:proofErr w:type="spellStart"/>
      <w:r>
        <w:rPr>
          <w:b/>
          <w:color w:val="0066C2"/>
          <w:sz w:val="20"/>
          <w:szCs w:val="20"/>
        </w:rPr>
        <w:t>nyc­citywide­payroll­data</w:t>
      </w:r>
      <w:proofErr w:type="spellEnd"/>
      <w:r>
        <w:rPr>
          <w:b/>
          <w:color w:val="0066C2"/>
          <w:sz w:val="20"/>
          <w:szCs w:val="20"/>
        </w:rPr>
        <w:t xml:space="preserve">) </w:t>
      </w:r>
    </w:p>
    <w:p w14:paraId="00000027" w14:textId="77777777" w:rsidR="00437EB5" w:rsidRDefault="00385EDC">
      <w:pPr>
        <w:widowControl w:val="0"/>
        <w:pBdr>
          <w:top w:val="nil"/>
          <w:left w:val="nil"/>
          <w:bottom w:val="nil"/>
          <w:right w:val="nil"/>
          <w:between w:val="nil"/>
        </w:pBdr>
        <w:spacing w:before="134"/>
        <w:jc w:val="both"/>
        <w:rPr>
          <w:color w:val="000000"/>
        </w:rPr>
      </w:pPr>
      <w:r>
        <w:rPr>
          <w:color w:val="000000"/>
        </w:rPr>
        <w:t>This dataset contains the salary, pay rate, and total compensation of every New York City employee. In this dataset this information is provided for the 2014, 2015, 2016, and 2017 fiscal years and provides a transparent lens into who gets paid how much and</w:t>
      </w:r>
      <w:r>
        <w:rPr>
          <w:color w:val="000000"/>
        </w:rPr>
        <w:t xml:space="preserve"> for what. </w:t>
      </w:r>
    </w:p>
    <w:p w14:paraId="00000028" w14:textId="77777777" w:rsidR="00437EB5" w:rsidRDefault="00385EDC">
      <w:pPr>
        <w:widowControl w:val="0"/>
        <w:pBdr>
          <w:top w:val="nil"/>
          <w:left w:val="nil"/>
          <w:bottom w:val="nil"/>
          <w:right w:val="nil"/>
          <w:between w:val="nil"/>
        </w:pBdr>
        <w:spacing w:before="278"/>
        <w:jc w:val="both"/>
      </w:pPr>
      <w:r>
        <w:rPr>
          <w:color w:val="000000"/>
        </w:rPr>
        <w:t>Note that fiscal years in the New York City budget cycle start on July 1st and end on June 30th (</w:t>
      </w:r>
      <w:r>
        <w:rPr>
          <w:color w:val="0066C2"/>
        </w:rPr>
        <w:t xml:space="preserve">see here: </w:t>
      </w:r>
      <w:r>
        <w:rPr>
          <w:color w:val="0066C2"/>
          <w:sz w:val="20"/>
          <w:szCs w:val="20"/>
        </w:rPr>
        <w:t>(http://www1.nyc.gov/site/omb/about/new­</w:t>
      </w:r>
      <w:proofErr w:type="gramStart"/>
      <w:r>
        <w:rPr>
          <w:color w:val="0066C2"/>
          <w:sz w:val="20"/>
          <w:szCs w:val="20"/>
        </w:rPr>
        <w:t>york­city­budget­cycle.page</w:t>
      </w:r>
      <w:proofErr w:type="gramEnd"/>
      <w:r>
        <w:rPr>
          <w:color w:val="0066C2"/>
          <w:sz w:val="20"/>
          <w:szCs w:val="20"/>
        </w:rPr>
        <w:t xml:space="preserve">) </w:t>
      </w:r>
      <w:r>
        <w:rPr>
          <w:color w:val="000000"/>
        </w:rPr>
        <w:t>). That means that this dataset contains, in its sum, compensation i</w:t>
      </w:r>
      <w:r>
        <w:rPr>
          <w:color w:val="000000"/>
        </w:rPr>
        <w:t xml:space="preserve">nformation for all City of New York employees for the period July 1, 2014 to June 30, 2017. </w:t>
      </w:r>
    </w:p>
    <w:p w14:paraId="00000029" w14:textId="77777777" w:rsidR="00437EB5" w:rsidRDefault="00385EDC">
      <w:pPr>
        <w:widowControl w:val="0"/>
        <w:pBdr>
          <w:top w:val="nil"/>
          <w:left w:val="nil"/>
          <w:bottom w:val="nil"/>
          <w:right w:val="nil"/>
          <w:between w:val="nil"/>
        </w:pBdr>
        <w:spacing w:before="278"/>
        <w:jc w:val="both"/>
        <w:rPr>
          <w:b/>
          <w:color w:val="0066C2"/>
          <w:sz w:val="20"/>
          <w:szCs w:val="20"/>
        </w:rPr>
      </w:pPr>
      <w:r>
        <w:pict w14:anchorId="6C758495">
          <v:rect id="_x0000_i1033" style="width:0;height:1.5pt" o:hralign="center" o:hrstd="t" o:hr="t" fillcolor="#a0a0a0" stroked="f"/>
        </w:pict>
      </w:r>
      <w:r>
        <w:rPr>
          <w:b/>
          <w:color w:val="0066C2"/>
        </w:rPr>
        <w:t xml:space="preserve">https://www.kaggle.com/jonasalmeida/2015­deidentified­ny­inpatient­discharge­sparcs </w:t>
      </w:r>
      <w:r>
        <w:rPr>
          <w:b/>
          <w:color w:val="0066C2"/>
          <w:sz w:val="20"/>
          <w:szCs w:val="20"/>
        </w:rPr>
        <w:t xml:space="preserve">(https://www.kaggle.com/jonasalmeida/2015­deidentified­ny­inpatient­discharge­sparcs) </w:t>
      </w:r>
    </w:p>
    <w:p w14:paraId="0000002A" w14:textId="77777777" w:rsidR="00437EB5" w:rsidRDefault="00385EDC">
      <w:pPr>
        <w:widowControl w:val="0"/>
        <w:pBdr>
          <w:top w:val="nil"/>
          <w:left w:val="nil"/>
          <w:bottom w:val="nil"/>
          <w:right w:val="nil"/>
          <w:between w:val="nil"/>
        </w:pBdr>
        <w:spacing w:before="278"/>
        <w:jc w:val="both"/>
      </w:pPr>
      <w:r>
        <w:rPr>
          <w:color w:val="000000"/>
        </w:rPr>
        <w:t xml:space="preserve">2015 de­identified NY inpatient discharge (SPARCS) </w:t>
      </w:r>
    </w:p>
    <w:p w14:paraId="0000002B" w14:textId="77777777" w:rsidR="00437EB5" w:rsidRDefault="00385EDC">
      <w:pPr>
        <w:widowControl w:val="0"/>
        <w:pBdr>
          <w:top w:val="nil"/>
          <w:left w:val="nil"/>
          <w:bottom w:val="nil"/>
          <w:right w:val="nil"/>
          <w:between w:val="nil"/>
        </w:pBdr>
        <w:spacing w:before="278"/>
        <w:jc w:val="both"/>
        <w:rPr>
          <w:color w:val="000000"/>
        </w:rPr>
      </w:pPr>
      <w:r>
        <w:rPr>
          <w:color w:val="000000"/>
        </w:rPr>
        <w:t xml:space="preserve">This is the public dataset made available at </w:t>
      </w:r>
      <w:r>
        <w:rPr>
          <w:color w:val="0066C2"/>
        </w:rPr>
        <w:t xml:space="preserve">https://health.data.ny.gov/Health/Hospital­Inpatient­ </w:t>
      </w:r>
      <w:proofErr w:type="spellStart"/>
      <w:r>
        <w:rPr>
          <w:color w:val="0066C2"/>
        </w:rPr>
        <w:t>Discharges­SPARCS­</w:t>
      </w:r>
      <w:r>
        <w:rPr>
          <w:color w:val="0066C2"/>
        </w:rPr>
        <w:t>De­Identified</w:t>
      </w:r>
      <w:proofErr w:type="spellEnd"/>
      <w:r>
        <w:rPr>
          <w:color w:val="0066C2"/>
        </w:rPr>
        <w:t xml:space="preserve">/82xm­y6g8 </w:t>
      </w:r>
      <w:r>
        <w:rPr>
          <w:color w:val="0066C2"/>
          <w:sz w:val="20"/>
          <w:szCs w:val="20"/>
        </w:rPr>
        <w:t>(https://health.data.ny.gov/Health/</w:t>
      </w:r>
      <w:proofErr w:type="spellStart"/>
      <w:r>
        <w:rPr>
          <w:color w:val="0066C2"/>
          <w:sz w:val="20"/>
          <w:szCs w:val="20"/>
        </w:rPr>
        <w:t>Hospital­Inpatient</w:t>
      </w:r>
      <w:proofErr w:type="spellEnd"/>
      <w:r>
        <w:rPr>
          <w:color w:val="0066C2"/>
          <w:sz w:val="20"/>
          <w:szCs w:val="20"/>
        </w:rPr>
        <w:t xml:space="preserve">­ </w:t>
      </w:r>
      <w:proofErr w:type="spellStart"/>
      <w:r>
        <w:rPr>
          <w:color w:val="0066C2"/>
          <w:sz w:val="20"/>
          <w:szCs w:val="20"/>
        </w:rPr>
        <w:t>Discharges­SPARCS­De­Identified</w:t>
      </w:r>
      <w:proofErr w:type="spellEnd"/>
      <w:r>
        <w:rPr>
          <w:color w:val="0066C2"/>
          <w:sz w:val="20"/>
          <w:szCs w:val="20"/>
        </w:rPr>
        <w:t xml:space="preserve">/82xm­y6g8) </w:t>
      </w:r>
      <w:r>
        <w:rPr>
          <w:color w:val="000000"/>
        </w:rPr>
        <w:t xml:space="preserve">by the Dept of Health of New York state. The following description can be found at that page: </w:t>
      </w:r>
    </w:p>
    <w:p w14:paraId="0000002C" w14:textId="77777777" w:rsidR="00437EB5" w:rsidRDefault="00385EDC">
      <w:pPr>
        <w:widowControl w:val="0"/>
        <w:pBdr>
          <w:top w:val="nil"/>
          <w:left w:val="nil"/>
          <w:bottom w:val="nil"/>
          <w:right w:val="nil"/>
          <w:between w:val="nil"/>
        </w:pBdr>
        <w:spacing w:before="278"/>
        <w:jc w:val="both"/>
        <w:rPr>
          <w:i/>
          <w:color w:val="000000"/>
        </w:rPr>
      </w:pPr>
      <w:r>
        <w:rPr>
          <w:i/>
          <w:color w:val="000000"/>
        </w:rPr>
        <w:t xml:space="preserve">The </w:t>
      </w:r>
      <w:proofErr w:type="spellStart"/>
      <w:r>
        <w:rPr>
          <w:i/>
          <w:color w:val="000000"/>
        </w:rPr>
        <w:t>Statewide</w:t>
      </w:r>
      <w:proofErr w:type="spellEnd"/>
      <w:r>
        <w:rPr>
          <w:i/>
          <w:color w:val="000000"/>
        </w:rPr>
        <w:t xml:space="preserve"> Planning and Research Coo</w:t>
      </w:r>
      <w:r>
        <w:rPr>
          <w:i/>
          <w:color w:val="000000"/>
        </w:rPr>
        <w:t>perative System (SPARCS) Inpatient De­identified File contains discharge level detail on patient characteristics, diagnoses, treatments, services, and charges. This data file contains basic record level detail for the discharge. The de­identified data file</w:t>
      </w:r>
      <w:r>
        <w:rPr>
          <w:i/>
          <w:color w:val="000000"/>
        </w:rPr>
        <w:t xml:space="preserve"> does not contain data that is protected health information (PHI) under HIPAA. The health information is not individually identifiable; all data elements considered identifiable have been redacted. For example, the direct identifiers regarding a date have </w:t>
      </w:r>
      <w:r>
        <w:rPr>
          <w:i/>
          <w:color w:val="000000"/>
        </w:rPr>
        <w:t xml:space="preserve">the day and month portion of the date removed. </w:t>
      </w:r>
    </w:p>
    <w:p w14:paraId="0000002D" w14:textId="77777777" w:rsidR="00437EB5" w:rsidRDefault="00437EB5">
      <w:pPr>
        <w:widowControl w:val="0"/>
        <w:pBdr>
          <w:top w:val="nil"/>
          <w:left w:val="nil"/>
          <w:bottom w:val="nil"/>
          <w:right w:val="nil"/>
          <w:between w:val="nil"/>
        </w:pBdr>
        <w:spacing w:before="278"/>
        <w:jc w:val="both"/>
      </w:pPr>
    </w:p>
    <w:p w14:paraId="0000002E" w14:textId="77777777" w:rsidR="00437EB5" w:rsidRDefault="00385EDC">
      <w:pPr>
        <w:widowControl w:val="0"/>
        <w:pBdr>
          <w:top w:val="nil"/>
          <w:left w:val="nil"/>
          <w:bottom w:val="nil"/>
          <w:right w:val="nil"/>
          <w:between w:val="nil"/>
        </w:pBdr>
        <w:spacing w:before="278"/>
        <w:jc w:val="both"/>
        <w:rPr>
          <w:b/>
          <w:color w:val="0066C2"/>
          <w:sz w:val="20"/>
          <w:szCs w:val="20"/>
        </w:rPr>
      </w:pPr>
      <w:r>
        <w:pict w14:anchorId="59A4204A">
          <v:rect id="_x0000_i1034" style="width:0;height:1.5pt" o:hralign="center" o:hrstd="t" o:hr="t" fillcolor="#a0a0a0" stroked="f"/>
        </w:pict>
      </w:r>
      <w:r>
        <w:rPr>
          <w:b/>
          <w:color w:val="0066C2"/>
        </w:rPr>
        <w:t xml:space="preserve">https://www.kaggle.com/lantanacamara/hong­kong­horse­racing </w:t>
      </w:r>
      <w:r>
        <w:rPr>
          <w:b/>
          <w:color w:val="0066C2"/>
          <w:sz w:val="20"/>
          <w:szCs w:val="20"/>
        </w:rPr>
        <w:t>(https://www.kaggle.com/</w:t>
      </w:r>
      <w:proofErr w:type="spellStart"/>
      <w:r>
        <w:rPr>
          <w:b/>
          <w:color w:val="0066C2"/>
          <w:sz w:val="20"/>
          <w:szCs w:val="20"/>
        </w:rPr>
        <w:t>lantanacamara</w:t>
      </w:r>
      <w:proofErr w:type="spellEnd"/>
      <w:r>
        <w:rPr>
          <w:b/>
          <w:color w:val="0066C2"/>
          <w:sz w:val="20"/>
          <w:szCs w:val="20"/>
        </w:rPr>
        <w:t>/</w:t>
      </w:r>
      <w:proofErr w:type="spellStart"/>
      <w:r>
        <w:rPr>
          <w:b/>
          <w:color w:val="0066C2"/>
          <w:sz w:val="20"/>
          <w:szCs w:val="20"/>
        </w:rPr>
        <w:t>hong­kong­horse­racing</w:t>
      </w:r>
      <w:proofErr w:type="spellEnd"/>
      <w:r>
        <w:rPr>
          <w:b/>
          <w:color w:val="0066C2"/>
          <w:sz w:val="20"/>
          <w:szCs w:val="20"/>
        </w:rPr>
        <w:t xml:space="preserve">) </w:t>
      </w:r>
    </w:p>
    <w:p w14:paraId="0000002F" w14:textId="77777777" w:rsidR="00437EB5" w:rsidRDefault="00385EDC">
      <w:pPr>
        <w:widowControl w:val="0"/>
        <w:pBdr>
          <w:top w:val="nil"/>
          <w:left w:val="nil"/>
          <w:bottom w:val="nil"/>
          <w:right w:val="nil"/>
          <w:between w:val="nil"/>
        </w:pBdr>
        <w:spacing w:before="283"/>
        <w:jc w:val="both"/>
        <w:rPr>
          <w:color w:val="000000"/>
        </w:rPr>
      </w:pPr>
      <w:r>
        <w:rPr>
          <w:color w:val="000000"/>
        </w:rPr>
        <w:t>The dataset contains the race result of 1561 local races throughout the Hong Kong racing seasons 2014­</w:t>
      </w:r>
      <w:r>
        <w:t>-20</w:t>
      </w:r>
      <w:r>
        <w:rPr>
          <w:color w:val="000000"/>
        </w:rPr>
        <w:t xml:space="preserve">16 and more information will be added into the dataset. The dataset is divided into two tables (which can be joined by </w:t>
      </w:r>
      <w:proofErr w:type="spellStart"/>
      <w:r>
        <w:rPr>
          <w:color w:val="000000"/>
        </w:rPr>
        <w:t>race_id</w:t>
      </w:r>
      <w:proofErr w:type="spellEnd"/>
      <w:r>
        <w:rPr>
          <w:color w:val="000000"/>
        </w:rPr>
        <w:t xml:space="preserve">). </w:t>
      </w:r>
    </w:p>
    <w:p w14:paraId="00000030" w14:textId="77777777" w:rsidR="00437EB5" w:rsidRDefault="00385EDC">
      <w:pPr>
        <w:widowControl w:val="0"/>
        <w:pBdr>
          <w:top w:val="nil"/>
          <w:left w:val="nil"/>
          <w:bottom w:val="nil"/>
          <w:right w:val="nil"/>
          <w:between w:val="nil"/>
        </w:pBdr>
        <w:spacing w:before="283"/>
        <w:jc w:val="both"/>
      </w:pPr>
      <w:r>
        <w:rPr>
          <w:color w:val="000000"/>
        </w:rPr>
        <w:t xml:space="preserve">So, can you find any </w:t>
      </w:r>
      <w:r>
        <w:rPr>
          <w:color w:val="000000"/>
        </w:rPr>
        <w:t xml:space="preserve">pattern for the winner under some condition? Did you spot out a winning strategy? (FYI, betting on all horses equally will bring a loss of ~17.5% on average) Which </w:t>
      </w:r>
      <w:r>
        <w:rPr>
          <w:color w:val="000000"/>
        </w:rPr>
        <w:lastRenderedPageBreak/>
        <w:t xml:space="preserve">jockey/trainer is worth </w:t>
      </w:r>
      <w:r>
        <w:t>following</w:t>
      </w:r>
      <w:r>
        <w:rPr>
          <w:color w:val="000000"/>
        </w:rPr>
        <w:t>?</w:t>
      </w:r>
    </w:p>
    <w:p w14:paraId="00000031" w14:textId="77777777" w:rsidR="00437EB5" w:rsidRDefault="00385EDC">
      <w:pPr>
        <w:widowControl w:val="0"/>
        <w:pBdr>
          <w:top w:val="nil"/>
          <w:left w:val="nil"/>
          <w:bottom w:val="nil"/>
          <w:right w:val="nil"/>
          <w:between w:val="nil"/>
        </w:pBdr>
        <w:spacing w:before="283"/>
        <w:jc w:val="both"/>
        <w:rPr>
          <w:b/>
          <w:color w:val="0066C2"/>
          <w:sz w:val="20"/>
          <w:szCs w:val="20"/>
        </w:rPr>
      </w:pPr>
      <w:r>
        <w:pict w14:anchorId="628E1349">
          <v:rect id="_x0000_i1035" style="width:0;height:1.5pt" o:hralign="center" o:hrstd="t" o:hr="t" fillcolor="#a0a0a0" stroked="f"/>
        </w:pict>
      </w:r>
      <w:r>
        <w:rPr>
          <w:b/>
          <w:color w:val="0066C2"/>
        </w:rPr>
        <w:t xml:space="preserve">https://www.kaggle.com/cdc/mortality </w:t>
      </w:r>
      <w:r>
        <w:rPr>
          <w:b/>
          <w:color w:val="0066C2"/>
          <w:sz w:val="20"/>
          <w:szCs w:val="20"/>
        </w:rPr>
        <w:t>(https://www.kaggle</w:t>
      </w:r>
      <w:r>
        <w:rPr>
          <w:b/>
          <w:color w:val="0066C2"/>
          <w:sz w:val="20"/>
          <w:szCs w:val="20"/>
        </w:rPr>
        <w:t xml:space="preserve">.com/cdc/mortality) </w:t>
      </w:r>
    </w:p>
    <w:p w14:paraId="00000032" w14:textId="77777777" w:rsidR="00437EB5" w:rsidRDefault="00385EDC">
      <w:pPr>
        <w:widowControl w:val="0"/>
        <w:pBdr>
          <w:top w:val="nil"/>
          <w:left w:val="nil"/>
          <w:bottom w:val="nil"/>
          <w:right w:val="nil"/>
          <w:between w:val="nil"/>
        </w:pBdr>
        <w:spacing w:before="283"/>
        <w:jc w:val="both"/>
        <w:rPr>
          <w:color w:val="000000"/>
        </w:rPr>
      </w:pPr>
      <w:r>
        <w:rPr>
          <w:color w:val="000000"/>
        </w:rPr>
        <w:t xml:space="preserve">Every year the </w:t>
      </w:r>
      <w:r>
        <w:rPr>
          <w:b/>
          <w:color w:val="0066C2"/>
        </w:rPr>
        <w:t xml:space="preserve">CDC </w:t>
      </w:r>
      <w:r>
        <w:rPr>
          <w:b/>
          <w:color w:val="0066C2"/>
          <w:sz w:val="20"/>
          <w:szCs w:val="20"/>
        </w:rPr>
        <w:t xml:space="preserve">(http://www.cdc.gov/) </w:t>
      </w:r>
      <w:r>
        <w:rPr>
          <w:color w:val="000000"/>
        </w:rPr>
        <w:t xml:space="preserve">releases the country’s most detailed report on death in the United States under the </w:t>
      </w:r>
      <w:r>
        <w:rPr>
          <w:b/>
          <w:color w:val="0066C2"/>
        </w:rPr>
        <w:t xml:space="preserve">National Vital Statistics Systems </w:t>
      </w:r>
      <w:r>
        <w:rPr>
          <w:b/>
          <w:color w:val="0066C2"/>
          <w:sz w:val="20"/>
          <w:szCs w:val="20"/>
        </w:rPr>
        <w:t>(http://www.cdc.gov/nchs/nvss.htm</w:t>
      </w:r>
      <w:proofErr w:type="gramStart"/>
      <w:r>
        <w:rPr>
          <w:b/>
          <w:color w:val="0066C2"/>
          <w:sz w:val="20"/>
          <w:szCs w:val="20"/>
        </w:rPr>
        <w:t xml:space="preserve">) </w:t>
      </w:r>
      <w:r>
        <w:rPr>
          <w:color w:val="000000"/>
        </w:rPr>
        <w:t>.</w:t>
      </w:r>
      <w:proofErr w:type="gramEnd"/>
      <w:r>
        <w:rPr>
          <w:color w:val="000000"/>
        </w:rPr>
        <w:t xml:space="preserve"> This </w:t>
      </w:r>
      <w:r>
        <w:rPr>
          <w:b/>
          <w:color w:val="0066C2"/>
        </w:rPr>
        <w:t xml:space="preserve">mortality dataset </w:t>
      </w:r>
      <w:r>
        <w:rPr>
          <w:b/>
          <w:color w:val="0066C2"/>
          <w:sz w:val="20"/>
          <w:szCs w:val="20"/>
        </w:rPr>
        <w:t xml:space="preserve">(http://www.cdc.gov/nchs/deaths.htm) </w:t>
      </w:r>
      <w:r>
        <w:rPr>
          <w:color w:val="000000"/>
        </w:rPr>
        <w:t xml:space="preserve">is a record of every death in the country for the year 2014, which includes detailed information </w:t>
      </w:r>
      <w:r>
        <w:t>about the causes</w:t>
      </w:r>
      <w:r>
        <w:rPr>
          <w:color w:val="000000"/>
        </w:rPr>
        <w:t xml:space="preserve"> of death </w:t>
      </w:r>
      <w:r>
        <w:t>and demographic</w:t>
      </w:r>
      <w:r>
        <w:rPr>
          <w:color w:val="000000"/>
        </w:rPr>
        <w:t xml:space="preserve"> background of the deceased. </w:t>
      </w:r>
    </w:p>
    <w:p w14:paraId="00000033" w14:textId="77777777" w:rsidR="00437EB5" w:rsidRDefault="00385EDC">
      <w:pPr>
        <w:widowControl w:val="0"/>
        <w:pBdr>
          <w:top w:val="nil"/>
          <w:left w:val="nil"/>
          <w:bottom w:val="nil"/>
          <w:right w:val="nil"/>
          <w:between w:val="nil"/>
        </w:pBdr>
        <w:spacing w:before="278"/>
        <w:jc w:val="both"/>
        <w:rPr>
          <w:color w:val="000000"/>
        </w:rPr>
      </w:pPr>
      <w:r>
        <w:rPr>
          <w:color w:val="000000"/>
        </w:rPr>
        <w:t>It's been said that "statistics are human beings wi</w:t>
      </w:r>
      <w:r>
        <w:rPr>
          <w:color w:val="000000"/>
        </w:rPr>
        <w:t xml:space="preserve">th the tears wiped off." This is especially true with this dataset. Each death record represents somebody's loved one, often connected with a lifetime of memories and sometimes tragically too short. </w:t>
      </w:r>
    </w:p>
    <w:p w14:paraId="00000034" w14:textId="77777777" w:rsidR="00437EB5" w:rsidRDefault="00385EDC">
      <w:pPr>
        <w:widowControl w:val="0"/>
        <w:pBdr>
          <w:top w:val="nil"/>
          <w:left w:val="nil"/>
          <w:bottom w:val="nil"/>
          <w:right w:val="nil"/>
          <w:between w:val="nil"/>
        </w:pBdr>
        <w:spacing w:before="283"/>
        <w:jc w:val="both"/>
      </w:pPr>
      <w:r>
        <w:rPr>
          <w:color w:val="000000"/>
        </w:rPr>
        <w:t>Putting the sensitive nature of the topic aside, analy</w:t>
      </w:r>
      <w:r>
        <w:t>s</w:t>
      </w:r>
      <w:r>
        <w:rPr>
          <w:color w:val="000000"/>
        </w:rPr>
        <w:t>i</w:t>
      </w:r>
      <w:r>
        <w:rPr>
          <w:color w:val="000000"/>
        </w:rPr>
        <w:t>ng mortality data is essential to understanding the complex circumstances of death across the country. The US Government uses this data to determine life expectancy and understand how death in the U.S. differs from the rest of the world. Whether you’re loo</w:t>
      </w:r>
      <w:r>
        <w:rPr>
          <w:color w:val="000000"/>
        </w:rPr>
        <w:t xml:space="preserve">king for macro trends or </w:t>
      </w:r>
      <w:proofErr w:type="spellStart"/>
      <w:r>
        <w:rPr>
          <w:color w:val="000000"/>
        </w:rPr>
        <w:t>analyzing</w:t>
      </w:r>
      <w:proofErr w:type="spellEnd"/>
      <w:r>
        <w:rPr>
          <w:color w:val="000000"/>
        </w:rPr>
        <w:t xml:space="preserve"> unique circumstances, we challenge you to use this dataset to find your own answers to one of life’s great mysteries. </w:t>
      </w:r>
    </w:p>
    <w:p w14:paraId="00000035" w14:textId="77777777" w:rsidR="00437EB5" w:rsidRDefault="00385EDC">
      <w:pPr>
        <w:widowControl w:val="0"/>
        <w:pBdr>
          <w:top w:val="nil"/>
          <w:left w:val="nil"/>
          <w:bottom w:val="nil"/>
          <w:right w:val="nil"/>
          <w:between w:val="nil"/>
        </w:pBdr>
        <w:spacing w:before="283"/>
        <w:jc w:val="both"/>
        <w:rPr>
          <w:b/>
          <w:color w:val="0066C2"/>
          <w:sz w:val="20"/>
          <w:szCs w:val="20"/>
        </w:rPr>
      </w:pPr>
      <w:r>
        <w:pict w14:anchorId="25A6990C">
          <v:rect id="_x0000_i1036" style="width:0;height:1.5pt" o:hralign="center" o:hrstd="t" o:hr="t" fillcolor="#a0a0a0" stroked="f"/>
        </w:pict>
      </w:r>
      <w:r>
        <w:rPr>
          <w:b/>
          <w:color w:val="0066C2"/>
        </w:rPr>
        <w:t xml:space="preserve">https://www.kaggle.com/open­source­sports/professional­hockey­database </w:t>
      </w:r>
      <w:r>
        <w:rPr>
          <w:b/>
          <w:color w:val="0066C2"/>
          <w:sz w:val="20"/>
          <w:szCs w:val="20"/>
        </w:rPr>
        <w:t>(https://www.kaggle.com/open­s</w:t>
      </w:r>
      <w:r>
        <w:rPr>
          <w:b/>
          <w:color w:val="0066C2"/>
          <w:sz w:val="20"/>
          <w:szCs w:val="20"/>
        </w:rPr>
        <w:t xml:space="preserve">ource­sports/professional­hockey­database) </w:t>
      </w:r>
    </w:p>
    <w:p w14:paraId="00000036" w14:textId="77777777" w:rsidR="00437EB5" w:rsidRDefault="00385EDC">
      <w:pPr>
        <w:widowControl w:val="0"/>
        <w:pBdr>
          <w:top w:val="nil"/>
          <w:left w:val="nil"/>
          <w:bottom w:val="nil"/>
          <w:right w:val="nil"/>
          <w:between w:val="nil"/>
        </w:pBdr>
        <w:spacing w:before="139"/>
        <w:jc w:val="both"/>
      </w:pPr>
      <w:r>
        <w:rPr>
          <w:color w:val="000000"/>
        </w:rPr>
        <w:t xml:space="preserve">The Hockey Database is a collection of historical statistics from men's professional hockey teams in North America. </w:t>
      </w:r>
    </w:p>
    <w:p w14:paraId="00000037" w14:textId="77777777" w:rsidR="00437EB5" w:rsidRDefault="00385EDC">
      <w:pPr>
        <w:widowControl w:val="0"/>
        <w:pBdr>
          <w:top w:val="nil"/>
          <w:left w:val="nil"/>
          <w:bottom w:val="nil"/>
          <w:right w:val="nil"/>
          <w:between w:val="nil"/>
        </w:pBdr>
        <w:spacing w:before="139"/>
        <w:jc w:val="both"/>
        <w:rPr>
          <w:b/>
          <w:color w:val="0066C2"/>
          <w:sz w:val="20"/>
          <w:szCs w:val="20"/>
        </w:rPr>
      </w:pPr>
      <w:r>
        <w:pict w14:anchorId="12E64ED2">
          <v:rect id="_x0000_i1037" style="width:0;height:1.5pt" o:hralign="center" o:hrstd="t" o:hr="t" fillcolor="#a0a0a0" stroked="f"/>
        </w:pict>
      </w:r>
      <w:r>
        <w:rPr>
          <w:b/>
          <w:color w:val="0066C2"/>
        </w:rPr>
        <w:t xml:space="preserve">https://www.kaggle.com/faa/wildlife­strikes </w:t>
      </w:r>
      <w:r>
        <w:rPr>
          <w:b/>
          <w:color w:val="0066C2"/>
          <w:sz w:val="20"/>
          <w:szCs w:val="20"/>
        </w:rPr>
        <w:t>(https://www.kaggle.com/</w:t>
      </w:r>
      <w:proofErr w:type="spellStart"/>
      <w:r>
        <w:rPr>
          <w:b/>
          <w:color w:val="0066C2"/>
          <w:sz w:val="20"/>
          <w:szCs w:val="20"/>
        </w:rPr>
        <w:t>faa</w:t>
      </w:r>
      <w:proofErr w:type="spellEnd"/>
      <w:r>
        <w:rPr>
          <w:b/>
          <w:color w:val="0066C2"/>
          <w:sz w:val="20"/>
          <w:szCs w:val="20"/>
        </w:rPr>
        <w:t>/</w:t>
      </w:r>
      <w:proofErr w:type="spellStart"/>
      <w:r>
        <w:rPr>
          <w:b/>
          <w:color w:val="0066C2"/>
          <w:sz w:val="20"/>
          <w:szCs w:val="20"/>
        </w:rPr>
        <w:t>wildlife­strikes</w:t>
      </w:r>
      <w:proofErr w:type="spellEnd"/>
      <w:r>
        <w:rPr>
          <w:b/>
          <w:color w:val="0066C2"/>
          <w:sz w:val="20"/>
          <w:szCs w:val="20"/>
        </w:rPr>
        <w:t xml:space="preserve">) </w:t>
      </w:r>
    </w:p>
    <w:p w14:paraId="00000038" w14:textId="77777777" w:rsidR="00437EB5" w:rsidRDefault="00385EDC">
      <w:pPr>
        <w:widowControl w:val="0"/>
        <w:pBdr>
          <w:top w:val="nil"/>
          <w:left w:val="nil"/>
          <w:bottom w:val="nil"/>
          <w:right w:val="nil"/>
          <w:between w:val="nil"/>
        </w:pBdr>
        <w:spacing w:before="278"/>
        <w:jc w:val="both"/>
        <w:rPr>
          <w:rFonts w:ascii="Times New Roman" w:eastAsia="Times New Roman" w:hAnsi="Times New Roman" w:cs="Times New Roman"/>
          <w:color w:val="000000"/>
          <w:sz w:val="16"/>
          <w:szCs w:val="16"/>
        </w:rPr>
      </w:pPr>
      <w:r>
        <w:rPr>
          <w:color w:val="000000"/>
        </w:rPr>
        <w:t>The</w:t>
      </w:r>
      <w:r>
        <w:rPr>
          <w:color w:val="000000"/>
        </w:rPr>
        <w:t xml:space="preserve"> dataset contains a record of each reported wildlife strike of a military, commercial, or civil aircraft between 1990 and 2015. Each row contains the incident date, aircraft operator, aircraft make and model, engine make and model, airport name and locatio</w:t>
      </w:r>
      <w:r>
        <w:rPr>
          <w:color w:val="000000"/>
        </w:rPr>
        <w:t>n, species name and quantity, and aircraft damage.</w:t>
      </w:r>
    </w:p>
    <w:sectPr w:rsidR="00437EB5">
      <w:headerReference w:type="default" r:id="rId7"/>
      <w:pgSz w:w="12240" w:h="15840"/>
      <w:pgMar w:top="630" w:right="1440" w:bottom="1440" w:left="108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91EC4A" w14:textId="77777777" w:rsidR="00385EDC" w:rsidRDefault="00385EDC">
      <w:pPr>
        <w:spacing w:line="240" w:lineRule="auto"/>
      </w:pPr>
      <w:r>
        <w:separator/>
      </w:r>
    </w:p>
  </w:endnote>
  <w:endnote w:type="continuationSeparator" w:id="0">
    <w:p w14:paraId="7201ACA4" w14:textId="77777777" w:rsidR="00385EDC" w:rsidRDefault="00385E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294109" w14:textId="77777777" w:rsidR="00385EDC" w:rsidRDefault="00385EDC">
      <w:pPr>
        <w:spacing w:line="240" w:lineRule="auto"/>
      </w:pPr>
      <w:r>
        <w:separator/>
      </w:r>
    </w:p>
  </w:footnote>
  <w:footnote w:type="continuationSeparator" w:id="0">
    <w:p w14:paraId="13F51CD4" w14:textId="77777777" w:rsidR="00385EDC" w:rsidRDefault="00385ED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39" w14:textId="1A8B58ED" w:rsidR="00437EB5" w:rsidRDefault="00645A95">
    <w:pPr>
      <w:widowControl w:val="0"/>
      <w:ind w:right="1569"/>
    </w:pPr>
    <w:r>
      <w:rPr>
        <w:rFonts w:ascii="Times New Roman" w:eastAsia="Times New Roman" w:hAnsi="Times New Roman" w:cs="Times New Roman"/>
        <w:sz w:val="16"/>
        <w:szCs w:val="16"/>
      </w:rPr>
      <w:t>13</w:t>
    </w:r>
    <w:r w:rsidR="00385EDC">
      <w:rPr>
        <w:rFonts w:ascii="Times New Roman" w:eastAsia="Times New Roman" w:hAnsi="Times New Roman" w:cs="Times New Roman"/>
        <w:sz w:val="16"/>
        <w:szCs w:val="16"/>
      </w:rPr>
      <w:t>/0</w:t>
    </w:r>
    <w:r>
      <w:rPr>
        <w:rFonts w:ascii="Times New Roman" w:eastAsia="Times New Roman" w:hAnsi="Times New Roman" w:cs="Times New Roman"/>
        <w:sz w:val="16"/>
        <w:szCs w:val="16"/>
      </w:rPr>
      <w:t>6</w:t>
    </w:r>
    <w:r w:rsidR="00385EDC">
      <w:rPr>
        <w:rFonts w:ascii="Times New Roman" w:eastAsia="Times New Roman" w:hAnsi="Times New Roman" w:cs="Times New Roman"/>
        <w:sz w:val="16"/>
        <w:szCs w:val="16"/>
      </w:rPr>
      <w:t xml:space="preserve">/2019 Project Dataset List: Data Warehousing - 95797-K6 Data Warehousing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7EB5"/>
    <w:rsid w:val="00385EDC"/>
    <w:rsid w:val="00437EB5"/>
    <w:rsid w:val="00645A9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065E6"/>
  <w15:docId w15:val="{B47C29D6-8BF1-4668-A0F4-40BED7541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AU"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645A95"/>
    <w:pPr>
      <w:tabs>
        <w:tab w:val="center" w:pos="4680"/>
        <w:tab w:val="right" w:pos="9360"/>
      </w:tabs>
      <w:spacing w:line="240" w:lineRule="auto"/>
    </w:pPr>
  </w:style>
  <w:style w:type="character" w:customStyle="1" w:styleId="HeaderChar">
    <w:name w:val="Header Char"/>
    <w:basedOn w:val="DefaultParagraphFont"/>
    <w:link w:val="Header"/>
    <w:uiPriority w:val="99"/>
    <w:rsid w:val="00645A95"/>
  </w:style>
  <w:style w:type="paragraph" w:styleId="Footer">
    <w:name w:val="footer"/>
    <w:basedOn w:val="Normal"/>
    <w:link w:val="FooterChar"/>
    <w:uiPriority w:val="99"/>
    <w:unhideWhenUsed/>
    <w:rsid w:val="00645A95"/>
    <w:pPr>
      <w:tabs>
        <w:tab w:val="center" w:pos="4680"/>
        <w:tab w:val="right" w:pos="9360"/>
      </w:tabs>
      <w:spacing w:line="240" w:lineRule="auto"/>
    </w:pPr>
  </w:style>
  <w:style w:type="character" w:customStyle="1" w:styleId="FooterChar">
    <w:name w:val="Footer Char"/>
    <w:basedOn w:val="DefaultParagraphFont"/>
    <w:link w:val="Footer"/>
    <w:uiPriority w:val="99"/>
    <w:rsid w:val="00645A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about:blank"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1296</Words>
  <Characters>7392</Characters>
  <Application>Microsoft Office Word</Application>
  <DocSecurity>0</DocSecurity>
  <Lines>61</Lines>
  <Paragraphs>17</Paragraphs>
  <ScaleCrop>false</ScaleCrop>
  <Company/>
  <LinksUpToDate>false</LinksUpToDate>
  <CharactersWithSpaces>8671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zzdziars</cp:lastModifiedBy>
  <cp:revision>2</cp:revision>
  <dcterms:created xsi:type="dcterms:W3CDTF">2019-06-13T04:02:00Z</dcterms:created>
  <dcterms:modified xsi:type="dcterms:W3CDTF">2019-06-13T04:03:00Z</dcterms:modified>
</cp:coreProperties>
</file>