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4"/>
        </w:rPr>
        <w:t>设计报告</w:t>
      </w:r>
    </w:p>
    <w:p>
      <w:pPr>
        <w:jc w:val="center"/>
      </w:pPr>
      <w:r>
        <w:rPr>
          <w:color w:val="64748B"/>
          <w:sz w:val="22"/>
        </w:rPr>
        <w:t>ContractSys 合同管理系统结题答辩材料</w:t>
      </w:r>
    </w:p>
    <w:p/>
    <w:p>
      <w:pPr>
        <w:pStyle w:val="Heading1"/>
      </w:pPr>
      <w:r>
        <w:t>1. 总体架构</w:t>
      </w:r>
    </w:p>
    <w:p>
      <w:r>
        <w:t>系统采用 Vue 3 前端、Spring Boot 3 后端和关系型数据库。前端负责路由、表单和流程可视化；后端负责认证授权、业务状态机、文件存储、日志审计和统计查询。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84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8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核心类图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840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8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审批时序图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840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8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界面样式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dashboard-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ontract-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contract-vers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ontract-attachm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645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operation-lo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64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关键设计创新说明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设计点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结构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多轮回退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contract.currentRound + contract_task.round + SUPERSEDED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避免复用旧任务导致意见丢失；每轮任务独立可追踪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任务激活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PENDING 只表示当前可处理任务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待办数、红点、按钮可用性口径统一，减少“看得到但不能点”的问题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上传会话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manifest.properties + index.part + complete 合并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浏览器中断后可查询已传分片并继续上传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事件解耦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ContractChangedEvent / OperationLogEvent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合同服务只发布业务事件，日志和统计缓存由监听器处理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状态机预演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Python BFS 模型镜像 ContractService 语义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对复杂回退路径做穷举，发现并修复人工测试不容易覆盖的卡死路径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24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ContractSys 合同管理系统 | 设计报告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7D7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