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用户使用手册</w:t>
      </w:r>
    </w:p>
    <w:p>
      <w:pPr>
        <w:jc w:val="center"/>
      </w:pPr>
      <w:r>
        <w:rPr>
          <w:color w:val="64748B"/>
          <w:sz w:val="22"/>
        </w:rPr>
        <w:t>ContractSys 合同管理系统结题答辩材料</w:t>
      </w:r>
    </w:p>
    <w:p/>
    <w:p>
      <w:pPr>
        <w:pStyle w:val="Heading1"/>
      </w:pPr>
      <w:r>
        <w:t>1. 启动与登录</w:t>
      </w:r>
    </w:p>
    <w:p>
      <w:pPr>
        <w:pStyle w:val="ListNumber"/>
      </w:pPr>
      <w:r>
        <w:t>在项目根目录执行 .\scripts\start-demo.ps1。若端口被占用，可使用 -BackendPort 和 -FrontendPort 参数指定备用端口。</w:t>
      </w:r>
    </w:p>
    <w:p>
      <w:pPr>
        <w:pStyle w:val="ListNumber"/>
      </w:pPr>
      <w:r>
        <w:t>浏览器访问 http://localhost:5173。默认管理员账号为 admin / 123456；演示环境也可使用 start-demo.ps1 输出的 demo_* 账号。</w:t>
      </w:r>
    </w:p>
    <w:p>
      <w:pPr>
        <w:pStyle w:val="ListNumber"/>
      </w:pPr>
      <w:r>
        <w:t>登录后系统会根据 JWT 中的用户身份加载当前用户，再由后端权限接口返回角色与权限点。没有权限的菜单不会显示，直接访问无权限路由会被重定向到工作台。</w:t>
      </w:r>
    </w:p>
    <w:p>
      <w:pPr>
        <w:pStyle w:val="ListNumber"/>
      </w:pPr>
      <w:r>
        <w:t>进入工作台后先查看合同总数、待办任务、状态分布和月度合同量，确认后端、前端、统计接口和权限数据均已正常加载。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statistic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1 工作台：统计卡片、状态分布、月度合同量和最近合同</w:t>
      </w:r>
    </w:p>
    <w:p>
      <w:pPr>
        <w:pStyle w:val="Heading1"/>
      </w:pPr>
      <w:r>
        <w:t>2. 模板管理演示</w:t>
      </w:r>
    </w:p>
    <w:p>
      <w:r>
        <w:t>模板库用于沉淀标准合同文件。合同管理员可以上传、启停、删除模板，并设置可见角色；普通起草人进入模板库时只能看到自己角色可见且已启用的模板。</w:t>
      </w:r>
    </w:p>
    <w:p>
      <w:pPr>
        <w:pStyle w:val="ListNumber"/>
      </w:pPr>
      <w:r>
        <w:t>使用管理员或合同管理员账号进入“模板库”。</w:t>
      </w:r>
    </w:p>
    <w:p>
      <w:pPr>
        <w:pStyle w:val="ListNumber"/>
      </w:pPr>
      <w:r>
        <w:t>填写模板名称、说明、摘要，勾选可见角色；如不勾选角色，则模板对全部角色可见。</w:t>
      </w:r>
    </w:p>
    <w:p>
      <w:pPr>
        <w:pStyle w:val="ListNumber"/>
      </w:pPr>
      <w:r>
        <w:t>选择 doc/docx/jpg/png/pdf 等受支持文件。系统会校验扩展名和文件内容签名，避免伪造扩展名的文件进入模板库。</w:t>
      </w:r>
    </w:p>
    <w:p>
      <w:pPr>
        <w:pStyle w:val="ListNumber"/>
      </w:pPr>
      <w:r>
        <w:t>上传后在列表中查看模板名称、说明、原始文件名、文件大小、可见角色和启用状态；可点击下载验证文件保存正确。</w:t>
      </w:r>
    </w:p>
    <w:p>
      <w:pPr>
        <w:pStyle w:val="ListNumber"/>
      </w:pPr>
      <w:r>
        <w:t>停用模板后，起草人侧不再展示该模板；重新启用后恢复可见。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emplate-managemen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2 模板库：上传模板、角色可见性、启停和下载入口</w:t>
      </w:r>
    </w:p>
    <w:p>
      <w:pPr>
        <w:pStyle w:val="Heading1"/>
      </w:pPr>
      <w:r>
        <w:t>3. 客户与合同起草</w:t>
      </w:r>
    </w:p>
    <w:p>
      <w:r>
        <w:t>合同必须关联客户。实际演示时可先在“客户管理”新增客户，再进入“合同管理 -&gt; 起草合同”。起草页面负责创建合同主数据，附件既可随起草提交，也可在草稿详情页继续维护。</w:t>
      </w:r>
    </w:p>
    <w:p>
      <w:pPr>
        <w:pStyle w:val="ListNumber"/>
      </w:pPr>
      <w:r>
        <w:t>填写合同名称、客户、开始日期、结束日期和合同概述。结束日期早于开始日期时，后端会拒绝提交。</w:t>
      </w:r>
    </w:p>
    <w:p>
      <w:pPr>
        <w:pStyle w:val="ListNumber"/>
      </w:pPr>
      <w:r>
        <w:t>需要参考标准文件时点击“模板库”下载模板，线下拟稿后再作为附件上传。</w:t>
      </w:r>
    </w:p>
    <w:p>
      <w:pPr>
        <w:pStyle w:val="ListNumber"/>
      </w:pPr>
      <w:r>
        <w:t>点击“选择附件”可一次选择多个附件，普通起草入口适合小文件随合同一起提交。</w:t>
      </w:r>
    </w:p>
    <w:p>
      <w:pPr>
        <w:pStyle w:val="ListNumber"/>
      </w:pPr>
      <w:r>
        <w:t>提交成功后系统生成合同编号、创建合同版本 V1、记录状态历史，并自动生成分配待办。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ract-creat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3 起草合同：基础字段、模板入口和附件选择区域</w:t>
      </w:r>
    </w:p>
    <w:p>
      <w:pPr>
        <w:pStyle w:val="Heading1"/>
      </w:pPr>
      <w:r>
        <w:t>4. 附件分片续传演示</w:t>
      </w:r>
    </w:p>
    <w:p>
      <w:r>
        <w:t>附件页是结题阶段新增能力的重点。系统不是只做普通上传，而是支持分片上传会话：前端按 1MB 切片，后端记录 uploadId、总分片数和已上传分片；中断后前端可查询已上传分片并继续上传，最后 complete 合并为正式附件。</w:t>
      </w:r>
    </w:p>
    <w:p>
      <w:pPr>
        <w:pStyle w:val="ListNumber"/>
      </w:pPr>
      <w:r>
        <w:t>进入合同详情页的“附件”页签。只有合同起草人、具备 contract:update 权限且合同处于草稿状态时，才显示“选择文件”。</w:t>
      </w:r>
    </w:p>
    <w:p>
      <w:pPr>
        <w:pStyle w:val="ListNumber"/>
      </w:pPr>
      <w:r>
        <w:t>选择文件后前端创建分片上传会话，并把 uploadId 临时保存到 localStorage，用于刷新页面后复用同一个会话。</w:t>
      </w:r>
    </w:p>
    <w:p>
      <w:pPr>
        <w:pStyle w:val="ListNumber"/>
      </w:pPr>
      <w:r>
        <w:t>上传过程中进度会按已完成分片百分比显示；如果网络中断，再次选择同一文件时系统先查询已上传分片，只补传缺失分片。</w:t>
      </w:r>
    </w:p>
    <w:p>
      <w:pPr>
        <w:pStyle w:val="ListNumber"/>
      </w:pPr>
      <w:r>
        <w:t>合并完成后附件列表展示文件名、大小、上传人、上传时间，并提供预览、下载、删除操作。</w:t>
      </w:r>
    </w:p>
    <w:p>
      <w:pPr>
        <w:pStyle w:val="ListNumber"/>
      </w:pPr>
      <w:r>
        <w:t>后端会校验文件大小、扩展名和文件魔数；内容与扩展名不匹配的文件会被拒绝。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演示观察点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POST /contracts/{id}/attachments/chunk-session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创建上传会话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返回 uploadId、chunkSize、totalChunks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GET /attachments/chunk-session/{uploadId}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查询会话状态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返回 uploadedChunks，支持断点续传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PUT /attachments/chunk-session/{uploadId}/chunks/{index}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上传单个分片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缺失分片可单独补传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POST /attachments/chunk-session/{uploadId}/complete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合并分片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生成正式附件记录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unk-attachment-lis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4 附件页：分片上传完成后的附件列表</w:t>
      </w:r>
    </w:p>
    <w:p>
      <w:pPr>
        <w:pStyle w:val="Heading1"/>
      </w:pPr>
      <w:r>
        <w:t>5. 合同分配与待办</w:t>
      </w:r>
    </w:p>
    <w:p>
      <w:r>
        <w:t>合同分配由具备 contract:assign 权限的人员执行。系统会按权限筛选可分配候选人，避免把会签、审批、签订任务派给没有对应权限的用户。</w:t>
      </w:r>
    </w:p>
    <w:p>
      <w:pPr>
        <w:pStyle w:val="ListNumber"/>
      </w:pPr>
      <w:r>
        <w:t>在合同详情页点击“分配人员”页签。</w:t>
      </w:r>
    </w:p>
    <w:p>
      <w:pPr>
        <w:pStyle w:val="ListNumber"/>
      </w:pPr>
      <w:r>
        <w:t>会签人员支持多选，所有会签任务完成后合同才进入定稿环节。</w:t>
      </w:r>
    </w:p>
    <w:p>
      <w:pPr>
        <w:pStyle w:val="ListNumber"/>
      </w:pPr>
      <w:r>
        <w:t>审批人员支持多选，所有审批人通过后才进入签订环节；任一审批人拒绝则合同进入拒绝状态。</w:t>
      </w:r>
    </w:p>
    <w:p>
      <w:pPr>
        <w:pStyle w:val="ListNumber"/>
      </w:pPr>
      <w:r>
        <w:t>签订人员为单选，且不能是起草人，避免同一人完成起草和最终签订。</w:t>
      </w:r>
    </w:p>
    <w:p>
      <w:pPr>
        <w:pStyle w:val="ListNumber"/>
      </w:pPr>
      <w:r>
        <w:t>点击确认分配后，分配任务变为已完成，系统生成会签待办，并把合同状态推进到已分配。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ssign-us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5 分配人员：会签、审批、签订候选人由权限过滤</w:t>
      </w:r>
    </w:p>
    <w:p>
      <w:pPr>
        <w:pStyle w:val="Heading1"/>
      </w:pPr>
      <w:r>
        <w:t>6. 主流程操作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操作人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入口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完成后状态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可回退动作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分配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合同管理员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合同详情 -&gt; 分配人员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ASSIGNED / 已分配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起草人可撤回合同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会签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会签人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我的待办 -&gt; 当前处理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COUNTERSIGNED / 已会签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会签人可打回到重新起草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定稿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起草人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我的待办或合同详情 -&gt; 当前处理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FINALIZED / 已定稿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起草人可在后续未完成前撤回任务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审批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审批人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我的待办 -&gt; 当前处理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APPROVED / 已审批 或 RETURNED / 已打回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审批人可打回到重新定稿或重新起草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签订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签订人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我的待办 -&gt; 当前处理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SIGNED / 已签订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签订前可打回，签订后流程结束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ollback-round1-assign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6 回退模型初始状态：第 1 轮已分配，后续任务等待处理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pproval-action-retur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7 审批处理页：审批人可选择通过、拒绝或打回</w:t>
      </w:r>
    </w:p>
    <w:p>
      <w:pPr>
        <w:pStyle w:val="Heading1"/>
      </w:pPr>
      <w:r>
        <w:t>7. 回退模型完整演示</w:t>
      </w:r>
    </w:p>
    <w:p>
      <w:r>
        <w:t>回退模型是本系统结题答辩的核心演示点。它解决的问题是：合同不是简单单向流转，实际业务中审批或签订环节经常要求补充材料、重新定稿或重新起草。系统通过 currentRound、returnTargetStage、ContractTask.round 和 SUPERSEDED 状态保留每一轮任务历史，并为恢复后的新轮次生成新的当前任务。</w:t>
      </w:r>
    </w:p>
    <w:p>
      <w:pPr>
        <w:pStyle w:val="Heading2"/>
      </w:pPr>
      <w:r>
        <w:t>7.1 审批打回到重新定稿</w:t>
      </w:r>
    </w:p>
    <w:p>
      <w:pPr>
        <w:pStyle w:val="ListNumber"/>
      </w:pPr>
      <w:r>
        <w:t>先完成分配、会签和第一轮定稿，使合同进入“已定稿”。</w:t>
      </w:r>
    </w:p>
    <w:p>
      <w:pPr>
        <w:pStyle w:val="ListNumber"/>
      </w:pPr>
      <w:r>
        <w:t>审批人打开“当前处理”，在打回目标中选择“重新定稿”，填写打回原因。</w:t>
      </w:r>
    </w:p>
    <w:p>
      <w:pPr>
        <w:pStyle w:val="ListNumber"/>
      </w:pPr>
      <w:r>
        <w:t>提交后合同状态变为“已打回”，回退目标显示“重新定稿”，起草人收到处理打回合同的待办。</w:t>
      </w:r>
    </w:p>
    <w:p>
      <w:pPr>
        <w:pStyle w:val="ListNumber"/>
      </w:pPr>
      <w:r>
        <w:t>回退模型页仍显示第 1 轮任务：分配、会签、定稿、审批均保留处理人、状态、意见和时间。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turned-to-finaliz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8 已打回：回退目标为重新定稿，审批意见作为打回原因保留</w:t>
      </w:r>
    </w:p>
    <w:p>
      <w:pPr>
        <w:pStyle w:val="Heading2"/>
      </w:pPr>
      <w:r>
        <w:t>7.2 起草人恢复流程并进入第 2 轮</w:t>
      </w:r>
    </w:p>
    <w:p>
      <w:pPr>
        <w:pStyle w:val="ListNumber"/>
      </w:pPr>
      <w:r>
        <w:t>起草人查看打回原因，进入编辑合同或当前处理页补充合同内容。</w:t>
      </w:r>
    </w:p>
    <w:p>
      <w:pPr>
        <w:pStyle w:val="ListNumber"/>
      </w:pPr>
      <w:r>
        <w:t>点击“恢复流程”后，系统读取 returnTargetStage；若目标为 FINALIZE，则进入第 2 轮定稿流程。</w:t>
      </w:r>
    </w:p>
    <w:p>
      <w:pPr>
        <w:pStyle w:val="ListNumber"/>
      </w:pPr>
      <w:r>
        <w:t>第 1 轮任务不被覆盖，新的第 2 轮任务成为当前轮。页面会用“当前轮/历史轮”区分。</w:t>
      </w:r>
    </w:p>
    <w:p>
      <w:pPr>
        <w:pStyle w:val="ListNumber"/>
      </w:pPr>
      <w:r>
        <w:t>恢复后保留原会签、审批、签订人员，减少重新分配成本，同时避免旧轮待办误操作。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sumed-round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9 恢复流程：currentRound 递增到第 2 轮，并展示当前轮任务</w:t>
      </w:r>
    </w:p>
    <w:p>
      <w:pPr>
        <w:pStyle w:val="Heading2"/>
      </w:pPr>
      <w:r>
        <w:t>7.3 第 2 轮通过并签订</w:t>
      </w:r>
    </w:p>
    <w:p>
      <w:pPr>
        <w:pStyle w:val="ListNumber"/>
      </w:pPr>
      <w:r>
        <w:t>起草人提交第二轮定稿，系统记录新版本。</w:t>
      </w:r>
    </w:p>
    <w:p>
      <w:pPr>
        <w:pStyle w:val="ListNumber"/>
      </w:pPr>
      <w:r>
        <w:t>审批人审批通过后，签订人提交签订日期和签订说明。</w:t>
      </w:r>
    </w:p>
    <w:p>
      <w:pPr>
        <w:pStyle w:val="ListNumber"/>
      </w:pPr>
      <w:r>
        <w:t>签订完成后合同状态变为“已签订”，主流程结束，页面仍可查看第 2 轮当前轮和第 1 轮历史轮。</w:t>
      </w:r>
    </w:p>
    <w:p>
      <w:pPr>
        <w:pStyle w:val="ListNumber"/>
      </w:pPr>
      <w:r>
        <w:t>验收时重点确认：历史轮没有丢失，当前轮状态完整，保留分配人员清晰展示，回退目标在完成后清空。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igned-round2-complet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10 签订完成：第 2 轮完成，同时保留第 1 轮历史</w:t>
      </w:r>
    </w:p>
    <w:p>
      <w:pPr>
        <w:pStyle w:val="Heading1"/>
      </w:pPr>
      <w:r>
        <w:t>8. 时间线与版本历史</w:t>
      </w:r>
    </w:p>
    <w:p>
      <w:r>
        <w:t>时间线和版本历史用于回答“合同为什么变成现在这个状态”和“每次修改了什么”。</w:t>
      </w:r>
    </w:p>
    <w:p>
      <w:pPr>
        <w:pStyle w:val="ListNumber"/>
      </w:pPr>
      <w:r>
        <w:t>进入“流程时间线”页签，按时间顺序查看状态从起草、分配、会签、定稿、打回、恢复、审批到签订的变化。</w:t>
      </w:r>
    </w:p>
    <w:p>
      <w:pPr>
        <w:pStyle w:val="ListNumber"/>
      </w:pPr>
      <w:r>
        <w:t>每条时间线记录包含起止状态、操作人、时间和备注，可用于答辩展示流程闭环。</w:t>
      </w:r>
    </w:p>
    <w:p>
      <w:pPr>
        <w:pStyle w:val="ListNumber"/>
      </w:pPr>
      <w:r>
        <w:t>进入“版本历史”页签，查看起草、修改、定稿等动作产生的版本记录。</w:t>
      </w:r>
    </w:p>
    <w:p>
      <w:pPr>
        <w:pStyle w:val="ListNumber"/>
      </w:pPr>
      <w:r>
        <w:t>版本历史不会替代附件，只记录合同核心字段和正文内容变化；附件变化在附件列表和操作日志中追踪。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tract-timelin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11 流程时间线：状态变化和备注可追溯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tract-timelin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12 版本历史：起草、定稿和修改形成版本链</w:t>
      </w:r>
    </w:p>
    <w:p>
      <w:pPr>
        <w:pStyle w:val="Heading1"/>
      </w:pPr>
      <w:r>
        <w:t>9. 查询、统计与导出</w:t>
      </w:r>
    </w:p>
    <w:p>
      <w:r>
        <w:t>查询统计面向管理员、档案人员和答辩演示。它把原作业文档中“按合同编号和名称查询”扩展为多条件检索、状态统计、月度统计和 CSV 导出。</w:t>
      </w:r>
    </w:p>
    <w:p>
      <w:pPr>
        <w:pStyle w:val="ListNumber"/>
      </w:pPr>
      <w:r>
        <w:t>进入“合同查询”，可按合同编号/名称、状态、客户、开始日期范围、结束日期范围组合筛选。</w:t>
      </w:r>
    </w:p>
    <w:p>
      <w:pPr>
        <w:pStyle w:val="ListNumber"/>
      </w:pPr>
      <w:r>
        <w:t>点击“导出”下载 CSV。导出服务会对逗号、换行、引号和 Excel 公式前缀做转义，降低审计导出风险。</w:t>
      </w:r>
    </w:p>
    <w:p>
      <w:pPr>
        <w:pStyle w:val="ListNumber"/>
      </w:pPr>
      <w:r>
        <w:t>工作台的状态分布和月度合同量来自统计接口，合同发生变更后通过事件监听使缓存失效。</w:t>
      </w:r>
    </w:p>
    <w:p>
      <w:pPr>
        <w:pStyle w:val="ListNumber"/>
      </w:pPr>
      <w:r>
        <w:t>状态卡片可作为快速入口：点击某个状态后跳转到对应状态的合同列表。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tract-query-expor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13 合同查询：多条件检索和 CSV 导出</w:t>
      </w:r>
    </w:p>
    <w:p>
      <w:pPr>
        <w:pStyle w:val="Heading1"/>
      </w:pPr>
      <w:r>
        <w:t>10. 操作日志与审计</w:t>
      </w:r>
    </w:p>
    <w:p>
      <w:r>
        <w:t>操作日志记录用户、模块、动作、对象和内容，是结题答辩中证明“可追踪性”的功能。合同状态变化会以状态标签形式展示，便于定位关键操作。</w:t>
      </w:r>
    </w:p>
    <w:p>
      <w:pPr>
        <w:pStyle w:val="ListNumber"/>
      </w:pPr>
      <w:r>
        <w:t>管理员进入“系统管理 -&gt; 操作日志”。</w:t>
      </w:r>
    </w:p>
    <w:p>
      <w:pPr>
        <w:pStyle w:val="ListNumber"/>
      </w:pPr>
      <w:r>
        <w:t>可按关键字、模块和时间范围筛选，例如只看 CONTRACT 模块或某个操作人。</w:t>
      </w:r>
    </w:p>
    <w:p>
      <w:pPr>
        <w:pStyle w:val="ListNumber"/>
      </w:pPr>
      <w:r>
        <w:t>点击“导出 CSV”得到日志备份文件，用于归档或验收。</w:t>
      </w:r>
    </w:p>
    <w:p>
      <w:pPr>
        <w:pStyle w:val="ListNumber"/>
      </w:pPr>
      <w:r>
        <w:t>日志由领域事件异步解耦记录，业务服务只发布操作事件，日志监听器负责落库。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21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operation-log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748B"/>
          <w:sz w:val="17"/>
        </w:rPr>
        <w:t>图 14 操作日志：按模块、关键字、时间过滤并导出</w:t>
      </w:r>
    </w:p>
    <w:p>
      <w:pPr>
        <w:pStyle w:val="Heading1"/>
      </w:pPr>
      <w:r>
        <w:t>11. 常见问题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登录后没有菜单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账号没有对应角色或权限点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联系管理员在用户管理/角色管理中分配权限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直接访问页面被跳回工作台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前端路由权限不满足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确认当前用户是否拥有页面 meta.permission 要求的权限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接口返回 401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JWT 缺失、过期或未登录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重新登录，检查浏览器 sessionStorage 中 token 是否存在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接口返回 403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后端 @RequirePermission 拦截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使用具备相应业务权限的账号操作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附件上传失败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文件过大、扩展名不支持或文件内容签名不匹配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确认文件小于 10MB 且内容与扩展名一致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待办消失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任务已处理、被撤回或被新轮次封存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到合同详情的回退模型/流程任务页查看历史轮和当前轮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打回后不能恢复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当前用户不是起草人，或缺少 contract:update 权限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切换起草人账号，确认合同处于已打回或可恢复草稿状态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签订后不能再编辑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已签订合同为流程终态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只能查看详情、时间线、版本和附件，不能继续修改流程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ContractSys 合同管理系统 | 用户使用手册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D7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