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center" w:leader="none" w:pos="284"/>
        </w:tabs>
        <w:spacing w:after="0" w:before="0" w:line="360" w:lineRule="auto"/>
        <w:ind w:left="0" w:right="-57" w:firstLine="0"/>
        <w:rPr>
          <w:rFonts w:ascii="Palatino Linotype" w:cs="Palatino Linotype" w:eastAsia="Palatino Linotype" w:hAnsi="Palatino Linotype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284"/>
        </w:tabs>
        <w:spacing w:after="0" w:before="0" w:line="360" w:lineRule="auto"/>
        <w:ind w:left="0" w:right="-57" w:firstLine="0"/>
        <w:rPr>
          <w:rFonts w:ascii="Palatino Linotype" w:cs="Palatino Linotype" w:eastAsia="Palatino Linotype" w:hAnsi="Palatino Linotype"/>
          <w:sz w:val="24"/>
          <w:szCs w:val="24"/>
        </w:rPr>
      </w:pP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CONTRATO DE TRABALHO POR TEMPO INDETERMINADO</w:t>
      </w:r>
    </w:p>
    <w:p w:rsidR="00000000" w:rsidDel="00000000" w:rsidP="00000000" w:rsidRDefault="00000000" w:rsidRPr="00000000" w14:paraId="00000003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Entre</w:t>
        <w:br w:type="textWrapping"/>
      </w:r>
      <w:r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EXCELENTETAPA, LDA.”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,</w:t>
      </w:r>
      <w:r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sociedade comercial por quotas com sede na Avenida dos Combatentes, Edifício AFD 3, Bloco B, 1 D, Casais da Serra, Presinheira, distrito de Lisboa, concelho de Mafra, freguesia do Milharado, 2665-340 Milharado, pessoa coletiva número 515508063 e matriculada na Conservatória do Registo Comercial sob este mesmo número, com o capital social de 50.000,00€, representada pelas suas gerentes com poderes para o ato, Senhoras Bianca Milene Pedro Ferreira e Suse Paula Pedro Ferreira Carvalho</w:t>
      </w:r>
      <w:r>
        <w:rPr>
          <w:rFonts w:ascii="Palatino Linotype" w:cs="Palatino Linotype" w:eastAsia="Palatino Linotype" w:hAnsi="Palatino Linotype"/>
          <w:rtl w:val="0"/>
        </w:rPr>
        <w:t xml:space="preserve">, doravante designada por </w:t>
      </w: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Sociedade</w:t>
      </w:r>
      <w:r>
        <w:rPr>
          <w:rFonts w:ascii="Palatino Linotype" w:cs="Palatino Linotype" w:eastAsia="Palatino Linotype" w:hAnsi="Palatino Linotype"/>
          <w:rtl w:val="0"/>
        </w:rPr>
        <w:t xml:space="preserve">,</w:t>
      </w:r>
    </w:p>
    <w:p w:rsidR="00000000" w:rsidDel="00000000" w:rsidP="00000000" w:rsidRDefault="00000000" w:rsidRPr="00000000" w14:paraId="00000005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E,</w:t>
      </w:r>
    </w:p>
    <w:p w:rsidR="00000000" w:rsidDel="00000000" w:rsidP="00000000" w:rsidRDefault="00000000" w:rsidRPr="00000000" w14:paraId="00000006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b w:val="1"/>
          <w:bCs w:val="1"/>
          <w:highlight w:val="white"/>
          <w:rtl w:val="0"/>
        </w:rPr>
        <w:t xml:space="preserve">Isabel Sofia Nogueira de Oliveira e Costa</w:t>
      </w:r>
      <w:r>
        <w:rPr>
          <w:rFonts w:ascii="Palatino Linotype" w:cs="Palatino Linotype" w:eastAsia="Palatino Linotype" w:hAnsi="Palatino Linotype"/>
          <w:rtl w:val="0"/>
        </w:rPr>
        <w:t xml:space="preserve"> portadora do contribuinte fiscal nº</w:t>
      </w:r>
      <w:r>
        <w:rPr>
          <w:rFonts w:ascii="Palatino Linotype" w:cs="Palatino Linotype" w:eastAsia="Palatino Linotype" w:hAnsi="Palatino Linotype"/>
          <w:highlight w:val="white"/>
          <w:rtl w:val="0"/>
        </w:rPr>
        <w:t xml:space="preserve"> 217355188 </w:t>
      </w:r>
      <w:r>
        <w:rPr>
          <w:rFonts w:ascii="Palatino Linotype" w:cs="Palatino Linotype" w:eastAsia="Palatino Linotype" w:hAnsi="Palatino Linotype"/>
          <w:rtl w:val="0"/>
        </w:rPr>
        <w:t xml:space="preserve">residente na Rua Alfredo Keil, nº2, 4º dtº, 2675-613 Odivelas, doravante designada por </w:t>
      </w: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Trabalhadora</w:t>
      </w:r>
      <w:r>
        <w:rPr>
          <w:rFonts w:ascii="Palatino Linotype" w:cs="Palatino Linotype" w:eastAsia="Palatino Linotype" w:hAnsi="Palatino Linotype"/>
          <w:rtl w:val="0"/>
        </w:rPr>
        <w:t xml:space="preserve">,</w:t>
      </w:r>
    </w:p>
    <w:p w:rsidR="00000000" w:rsidDel="00000000" w:rsidP="00000000" w:rsidRDefault="00000000" w:rsidRPr="00000000" w14:paraId="00000007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É celebrado o presente contrato de trabalho que estabelece os termos e condições da prestação de trabalho. </w:t>
      </w:r>
    </w:p>
    <w:p w:rsidR="00000000" w:rsidDel="00000000" w:rsidP="00000000" w:rsidRDefault="00000000" w:rsidRPr="00000000" w14:paraId="00000008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Este contrato prevalece sobre qualquer outro contrato de trabalho anteriormente celebrado com a Trabalhadora referente à sua relação laboral com a Sociedade ou com quaisquer Sociedades Coligadas desta.</w:t>
      </w:r>
    </w:p>
    <w:p w:rsidR="00000000" w:rsidDel="00000000" w:rsidP="00000000" w:rsidRDefault="00000000" w:rsidRPr="00000000" w14:paraId="00000009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1ª- FUNÇÕES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A Trabalhadora é contratado para o exercício das funções inerentes à categoria profissional de Directora Técnica bem como para outras de que a Sociedade o possa legalmente incumbir.</w:t>
      </w:r>
    </w:p>
    <w:p w:rsidR="00000000" w:rsidDel="00000000" w:rsidP="00000000" w:rsidRDefault="00000000" w:rsidRPr="00000000" w14:paraId="0000000C">
      <w:pPr>
        <w:tabs>
          <w:tab w:val="center" w:leader="none" w:pos="360"/>
        </w:tabs>
        <w:spacing w:line="360" w:lineRule="auto"/>
        <w:ind w:left="0" w:right="30" w:firstLine="0"/>
        <w:jc w:val="both"/>
        <w:rPr/>
      </w:pPr>
      <w:r>
        <w:rPr>
          <w:rFonts w:ascii="Palatino Linotype" w:cs="Palatino Linotype" w:eastAsia="Palatino Linotype" w:hAnsi="Palatino Linotype"/>
          <w:color w:val="000000"/>
          <w:sz w:val="24"/>
          <w:szCs w:val="24"/>
          <w:rtl w:val="0"/>
        </w:rPr>
        <w:t xml:space="preserve">As funções da Trabalhadora consistirão, nomeadamente, em 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dirigir o estabelecimento, assumindo a responsabilidade pela programação de atividades e a coordenação e supervisão de todo o pessoal, atendendo à necessidade de estabelecer o modelo de gestão técnica adequada ao bom funcionamento do Estabelecimento.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360"/>
        </w:tabs>
        <w:spacing w:line="360" w:lineRule="auto"/>
        <w:ind w:left="0" w:right="30" w:firstLine="0"/>
        <w:jc w:val="both"/>
        <w:rPr>
          <w:rFonts w:ascii="Palatino Linotype" w:cs="Palatino Linotype" w:eastAsia="Palatino Linotype" w:hAnsi="Palatino Linotype"/>
          <w:b w:val="0"/>
          <w:bCs w:val="0"/>
          <w:color w:val="000000"/>
          <w:sz w:val="24"/>
          <w:szCs w:val="24"/>
        </w:rPr>
      </w:pPr>
      <w:r>
        <w:rPr>
          <w:rFonts w:ascii="Palatino Linotype" w:cs="Palatino Linotype" w:eastAsia="Palatino Linotype" w:hAnsi="Palatino Linotype"/>
          <w:b w:val="0"/>
          <w:bCs w:val="0"/>
          <w:color w:val="000000"/>
          <w:sz w:val="24"/>
          <w:szCs w:val="24"/>
          <w:rtl w:val="0"/>
        </w:rPr>
        <w:t xml:space="preserve">Nos termos do art. 120º, n.º2, do Código do Trabalho, a Trabalhadora poderá desempenhar temporariamente outros serviços não compreendidos no objecto deste contrato, desde que dentro da mesma área profissional.</w:t>
      </w:r>
    </w:p>
    <w:p w:rsidR="00000000" w:rsidDel="00000000" w:rsidP="00000000" w:rsidRDefault="00000000" w:rsidRPr="00000000" w14:paraId="0000000E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2ª- PRAZO E TERMO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0"/>
        </w:tabs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contrato é celebrado por tempo indeterminado, e entra em vigor 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3 de Junho de 2024.</w:t>
      </w:r>
    </w:p>
    <w:p w:rsidR="00000000" w:rsidDel="00000000" w:rsidP="00000000" w:rsidRDefault="00000000" w:rsidRPr="00000000" w14:paraId="00000011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0"/>
          <w:tab w:val="left" w:leader="none" w:pos="0"/>
        </w:tabs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3ª- PERÍODO EXPERIMENTAL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0"/>
        </w:tabs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período experimental é de 90 dias, podendo o contrato ser denunciado durante este período por qualquer uma das partes, sem aviso prévio nem invocação de justa causa, não havendo lugar a qualquer indemnização.</w:t>
      </w:r>
    </w:p>
    <w:p w:rsidR="00000000" w:rsidDel="00000000" w:rsidP="00000000" w:rsidRDefault="00000000" w:rsidRPr="00000000" w14:paraId="00000014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4ª- RETRIBUIÇÃO</w:t>
      </w:r>
    </w:p>
    <w:p w:rsidR="00000000" w:rsidDel="00000000" w:rsidP="00000000" w:rsidRDefault="00000000" w:rsidRPr="00000000" w14:paraId="00000016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>Como contrapartida do trabalho a prestar, a Trabalhador auferirá um salário bruto no valor de €1600 mensais, pago através de transferência bancária e sobre o qual incidirão os descontos legais.</w:t>
      </w:r>
    </w:p>
    <w:p w:rsidR="00000000" w:rsidDel="00000000" w:rsidP="00000000" w:rsidRDefault="00000000" w:rsidRPr="00000000" w14:paraId="00000017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A esta remuneração acrescerá o subsídio de férias e Natal, equivalente ao salário de um mês, pago em duodécimos mensalmente.</w:t>
      </w:r>
    </w:p>
    <w:p w:rsidR="00000000" w:rsidDel="00000000" w:rsidP="00000000" w:rsidRDefault="00000000" w:rsidRPr="00000000" w14:paraId="00000018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A Trabalhadora e a Sociedade acordam que os valores referentes a subsídio de férias e de natal sejam liquidados mensalmente em duodécimos.</w:t>
      </w:r>
    </w:p>
    <w:p w:rsidR="00000000" w:rsidDel="00000000" w:rsidP="00000000" w:rsidRDefault="00000000" w:rsidRPr="00000000" w14:paraId="00000019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No caso de a Trabalhadora não se encontrar ao serviço durante o ano imediatamente anterior à atribuição dos referidos subsídios os mesmos serão calculados e atribuídos de acordo com o estabelecido na legislação laboral e nas Convenções Colectivas do sector.</w:t>
      </w:r>
    </w:p>
    <w:p w:rsidR="00000000" w:rsidDel="00000000" w:rsidP="00000000" w:rsidRDefault="00000000" w:rsidRPr="00000000" w14:paraId="0000001A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5ª-HORÁRIO DE TRABALHO NORMAL E LOCAL DE TRABALHO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0"/>
        </w:tabs>
        <w:spacing w:after="0" w:before="0" w:line="360" w:lineRule="auto"/>
        <w:ind w:left="0" w:right="3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período normal de trabalho é de 40 horas semanais e de 8 horas diárias, distribuídas</w:t>
      </w:r>
      <w:r>
        <w:rPr>
          <w:rFonts w:ascii="Palatino Linotype" w:cs="Palatino Linotype" w:eastAsia="Palatino Linotype" w:hAnsi="Palatino Linotype"/>
          <w:rtl w:val="0"/>
        </w:rPr>
        <w:t xml:space="preserve"> em horário fixo, integrando uma escala de fim-de-semana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sendo os dias de descanso semanal </w:t>
      </w:r>
      <w:r>
        <w:rPr>
          <w:rFonts w:ascii="Palatino Linotype" w:cs="Palatino Linotype" w:eastAsia="Palatino Linotype" w:hAnsi="Palatino Linotype"/>
          <w:rtl w:val="0"/>
        </w:rPr>
        <w:t xml:space="preserve">complementar e obrigatório fixados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 regime rotativo de Segunda-Feira a Domingo.</w:t>
      </w:r>
    </w:p>
    <w:p w:rsidR="00000000" w:rsidDel="00000000" w:rsidP="00000000" w:rsidRDefault="00000000" w:rsidRPr="00000000" w14:paraId="0000001D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sz w:val="24"/>
          <w:szCs w:val="24"/>
        </w:rPr>
      </w:pP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 Trabalhadora irá desempenhar as suas funções, principalmente, no estabelecimento comercial sito na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color w:val="202124"/>
          <w:sz w:val="24"/>
          <w:szCs w:val="24"/>
          <w:rtl w:val="0"/>
        </w:rPr>
        <w:t xml:space="preserve">Rua Beatriz Costa, n.º 2, 2675-630 Odivelas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sendo que as actividades da Sociedade poderão exigir que este seja destacado ou transferido por conveniência de serviço para um estabelecimento comercial no concelho de Odivelas e limitrofes, ou para outro departamento da empresa.</w:t>
      </w:r>
    </w:p>
    <w:p w:rsidR="00000000" w:rsidDel="00000000" w:rsidP="00000000" w:rsidRDefault="00000000" w:rsidRPr="00000000" w14:paraId="0000001E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6ª- FÉRIAS</w:t>
      </w:r>
    </w:p>
    <w:p w:rsidR="00000000" w:rsidDel="00000000" w:rsidP="00000000" w:rsidRDefault="00000000" w:rsidRPr="00000000" w14:paraId="00000020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O direito a férias é fixado em conformidade com a legislação aplicável. Com excepção do ano da contratação, o período legal de férias em cada ano civil é de 22 dias úteis, vencendo-se o direito a férias no dia 1 de Janeiro de cada ano civil e devendo as mesmas ser gozadas até ao dia 31 de Dezembro do mesmo ano.</w:t>
      </w:r>
    </w:p>
    <w:p w:rsidR="00000000" w:rsidDel="00000000" w:rsidP="00000000" w:rsidRDefault="00000000" w:rsidRPr="00000000" w14:paraId="00000021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O gozo das férias não pode ser transferido de um ano para outro sem a aprovação prévia da Sociedade e deve ser previamente aprovado pela Sociedade, depois de ponderadas as necessidades desta e as prioridades dos projectos em curso. </w:t>
      </w:r>
    </w:p>
    <w:p w:rsidR="00000000" w:rsidDel="00000000" w:rsidP="00000000" w:rsidRDefault="00000000" w:rsidRPr="00000000" w14:paraId="00000022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Normalmente não serão aprovadas férias uma vez notificada pela ou à Sociedade a cessação do contrato de trabalho.</w:t>
      </w:r>
    </w:p>
    <w:p w:rsidR="00000000" w:rsidDel="00000000" w:rsidP="00000000" w:rsidRDefault="00000000" w:rsidRPr="00000000" w14:paraId="00000023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7ª- HIGIENE E SEGURANÇA NO TRABALHO</w:t>
      </w:r>
    </w:p>
    <w:p w:rsidR="00000000" w:rsidDel="00000000" w:rsidP="00000000" w:rsidRDefault="00000000" w:rsidRPr="00000000" w14:paraId="00000025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A política da empresa é a de garantir a todo o seu pessoal, tanto quanto possível, a higiene, segurança e bem-estar no trabalho. No entanto, cada trabalhador é responsável pela colocação em prática desta política e a Sociedade espera dele que comunique eventuais problemas e adopte as medidas de precaução necessárias para minimizar a possibilidade de ocorrência de acidentes. A Trabalhadora deve comunicar imediatamente ao seu superior hierárquico qualquer acidente ocorrido durante o seu trabalho ou a sua opinião de que determinados processos ou práticas não são seguros.</w:t>
      </w:r>
    </w:p>
    <w:p w:rsidR="00000000" w:rsidDel="00000000" w:rsidP="00000000" w:rsidRDefault="00000000" w:rsidRPr="00000000" w14:paraId="00000026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8ª- EXAMES MÉDICOS</w:t>
      </w:r>
    </w:p>
    <w:p w:rsidR="00000000" w:rsidDel="00000000" w:rsidP="00000000" w:rsidRDefault="00000000" w:rsidRPr="00000000" w14:paraId="00000028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A Sociedade reserva-se o direito de pedir a qualquer Trabalhador que se submeta a um exame médico a efectuar pelo Consultor Clínico da Empresa ou qualquer outro pessoal médico. Este exame tem por objectivo verificar a aptidão física e psíquica da trabalhadora para o exercício da sua profissão. Face aos resultados dos exames, o Clínico preencherá uma ficha de aptidão e remeterá uma cópia à Sociedade, sendo que a ficha de aptidão não poderá conter elementos que envolvam segredo profissional.</w:t>
      </w:r>
    </w:p>
    <w:p w:rsidR="00000000" w:rsidDel="00000000" w:rsidP="00000000" w:rsidRDefault="00000000" w:rsidRPr="00000000" w14:paraId="00000029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9ª- PROTECÇÃO DE BENS E INFORMAÇÕES</w:t>
      </w:r>
    </w:p>
    <w:p w:rsidR="00000000" w:rsidDel="00000000" w:rsidP="00000000" w:rsidRDefault="00000000" w:rsidRPr="00000000" w14:paraId="0000002B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A Trabalhadora deve proteger todos os bens ou informações de propriedade exclusiva, pertencentes ou não a qualquer Cliente, Sociedade, Sociedade Coligada ou Fornecedor que lhe sejam confiados no decurso da sua prestação de trabalho.</w:t>
      </w:r>
    </w:p>
    <w:p w:rsidR="00000000" w:rsidDel="00000000" w:rsidP="00000000" w:rsidRDefault="00000000" w:rsidRPr="00000000" w14:paraId="0000002C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10.ª – SEGURO DE ACIDENTES DE TRABALHO</w:t>
      </w:r>
    </w:p>
    <w:p w:rsidR="00000000" w:rsidDel="00000000" w:rsidP="00000000" w:rsidRDefault="00000000" w:rsidRPr="00000000" w14:paraId="0000002E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highlight w:val="white"/>
        </w:rPr>
      </w:pPr>
      <w:r>
        <w:rPr>
          <w:rFonts w:ascii="Palatino Linotype" w:cs="Palatino Linotype" w:eastAsia="Palatino Linotype" w:hAnsi="Palatino Linotype"/>
          <w:rtl w:val="0"/>
        </w:rPr>
        <w:t xml:space="preserve">Conforme se encontra legalmente obrigada</w:t>
      </w:r>
      <w:r>
        <w:rPr>
          <w:rFonts w:ascii="Palatino Linotype" w:cs="Palatino Linotype" w:eastAsia="Palatino Linotype" w:hAnsi="Palatino Linotype"/>
          <w:highlight w:val="white"/>
          <w:rtl w:val="0"/>
        </w:rPr>
        <w:t xml:space="preserve">, a Sociedade transfere a sua responsabilidade por acidente de trabalho para a Sociedade Una Seguros mediante a apólice de seguro de acidentes de trabalho nº [Nº APÓLICE].</w:t>
      </w:r>
    </w:p>
    <w:p w:rsidR="00000000" w:rsidDel="00000000" w:rsidP="00000000" w:rsidRDefault="00000000" w:rsidRPr="00000000" w14:paraId="0000002F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11ª - DENÚNCIA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0"/>
        </w:tabs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Trabalhadora pode denunciar o contrato independentemente de justa causa mediante comunicação escrita enviada à Sociedade com a antecedência mínima de 15 dias, se o mesmo tiver duração inferior a seis meses, ou de 30 dias, se essa duração for igual ou superior a seis meses.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0"/>
        </w:tabs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Trabalhadora não cumprir, total ou parcialmente, o prazo de aviso prévio, fica obrigada a pagar à Sociedade uma indemnização de valor igual à retribuição base e eventuais diuturnidades correspondentes ao período de antecedência em falta, sem prejuízo da responsabilidade civil pelos danos eventualmente causados em virtude da inobservância do prazo de aviso prévio.</w:t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12ª- DISPOSIÇÕES GERAIS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0"/>
        </w:tabs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partes consideram que, nos termos do disposto no artigo 107º, n.º3, do Código do Trabalho, se encontra cumprido, com este documento, o dever de informação do Trabalhador que incumbe à entidade patronal por força do dito diploma. </w:t>
      </w:r>
    </w:p>
    <w:p w:rsidR="00000000" w:rsidDel="00000000" w:rsidP="00000000" w:rsidRDefault="00000000" w:rsidRPr="00000000" w14:paraId="00000036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O presente Contrato de Trabalho reger-se-á pela e será interpretado à luz da legislação portuguesa.</w:t>
      </w:r>
    </w:p>
    <w:p w:rsidR="00000000" w:rsidDel="00000000" w:rsidP="00000000" w:rsidRDefault="00000000" w:rsidRPr="00000000" w14:paraId="00000037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Se qualquer disposição deste Contrato for declarada nula ou anulável, a validade das restantes disposições e de todo o Contrato não será afectada por esse facto.</w:t>
      </w:r>
    </w:p>
    <w:p w:rsidR="00000000" w:rsidDel="00000000" w:rsidP="00000000" w:rsidRDefault="00000000" w:rsidRPr="00000000" w14:paraId="00000038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Odivelas, </w:t>
      </w:r>
      <w:r>
        <w:rPr>
          <w:rFonts w:ascii="Palatino Linotype" w:cs="Palatino Linotype" w:eastAsia="Palatino Linotype" w:hAnsi="Palatino Linotype"/>
          <w:highlight w:val="yellow"/>
          <w:rtl w:val="0"/>
        </w:rPr>
        <w:t xml:space="preserve"> [DATA]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Pela Sociedade,</w:t>
      </w:r>
    </w:p>
    <w:p w:rsidR="00000000" w:rsidDel="00000000" w:rsidP="00000000" w:rsidRDefault="00000000" w:rsidRPr="00000000" w14:paraId="0000003C">
      <w:pPr>
        <w:tabs>
          <w:tab w:val="center" w:leader="none" w:pos="0"/>
        </w:tabs>
        <w:spacing w:line="360" w:lineRule="auto"/>
        <w:ind w:left="0" w:right="-57" w:firstLine="0"/>
        <w:jc w:val="both"/>
        <w:rPr>
          <w:rFonts w:ascii="Palatino Linotype" w:cs="Palatino Linotype" w:eastAsia="Palatino Linotype" w:hAnsi="Palatino Linotype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rtl w:val="0"/>
        </w:rPr>
        <w:t xml:space="preserve">A Trabalhadora,</w:t>
      </w:r>
    </w:p>
    <w:sectPr>
      <w:pgSz w:h="16820" w:w="11906" w:orient="portrait"/>
      <w:pgMar w:bottom="719" w:top="1438" w:left="1100" w:right="141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567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200" w:line="300" w:lineRule="auto"/>
      <w:ind w:left="567" w:right="0" w:firstLine="0"/>
      <w:jc w:val="center"/>
    </w:pPr>
    <w:rPr>
      <w:b w:val="1"/>
      <w:b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