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44"/>
          <w:szCs w:val="44"/>
          <w:rtl w:val="0"/>
        </w:rPr>
        <w:t xml:space="preserve">Parasheet Sprint #2 Plan </w:t>
      </w: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44"/>
          <w:szCs w:val="44"/>
          <w:rtl w:val="0"/>
        </w:rPr>
        <w:t xml:space="preserve">2025-07-15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Atkinson Hyperlegible Next" w:cs="Atkinson Hyperlegible Next" w:eastAsia="Atkinson Hyperlegible Next" w:hAnsi="Atkinson Hyperlegible Next"/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tkinson Hyperlegible Next" w:cs="Atkinson Hyperlegible Next" w:eastAsia="Atkinson Hyperlegible Next" w:hAnsi="Atkinson Hyperlegible Next"/>
          <w:sz w:val="36"/>
          <w:szCs w:val="36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36"/>
          <w:szCs w:val="36"/>
          <w:rtl w:val="0"/>
        </w:rPr>
        <w:t xml:space="preserve">Goal:</w:t>
      </w:r>
    </w:p>
    <w:p w:rsidR="00000000" w:rsidDel="00000000" w:rsidP="00000000" w:rsidRDefault="00000000" w:rsidRPr="00000000" w14:paraId="00000004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Write the bulk of the interpreter and finish the last bit of prior tasks.</w:t>
      </w:r>
    </w:p>
    <w:p w:rsidR="00000000" w:rsidDel="00000000" w:rsidP="00000000" w:rsidRDefault="00000000" w:rsidRPr="00000000" w14:paraId="00000005">
      <w:pPr>
        <w:rPr>
          <w:rFonts w:ascii="Atkinson Hyperlegible Next" w:cs="Atkinson Hyperlegible Next" w:eastAsia="Atkinson Hyperlegible Next" w:hAnsi="Atkinson Hyperlegible Next"/>
          <w:sz w:val="36"/>
          <w:szCs w:val="36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36"/>
          <w:szCs w:val="36"/>
          <w:rtl w:val="0"/>
        </w:rPr>
        <w:t xml:space="preserve">Task Listing: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Save to file (1 SP)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Task: CSV Serialization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Load CSV (3 SP)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Task: CSV Parsing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Display Spreadsheet (3 SP)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Task: ncurses renderer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Execute a single cell (8 SP)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Atkinson Hyperlegible Next" w:cs="Atkinson Hyperlegible Next" w:eastAsia="Atkinson Hyperlegible Next" w:hAnsi="Atkinson Hyperlegible Next"/>
          <w:sz w:val="24"/>
          <w:szCs w:val="24"/>
          <w:u w:val="none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Task: Write Tokenizer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Task: Write AST Data Structure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Task: Write Parser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Task: Write Evaluator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Atkinson Hyperlegible Next" w:cs="Atkinson Hyperlegible Next" w:eastAsia="Atkinson Hyperlegible Next" w:hAnsi="Atkinson Hyperlegible Next"/>
          <w:sz w:val="24"/>
          <w:szCs w:val="24"/>
          <w:u w:val="none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Task: Write String Interning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Atkinson Hyperlegible Next" w:cs="Atkinson Hyperlegible Next" w:eastAsia="Atkinson Hyperlegible Next" w:hAnsi="Atkinson Hyperlegible Next"/>
          <w:sz w:val="24"/>
          <w:szCs w:val="24"/>
          <w:u w:val="none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Task: Write Symbol Table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Infrastructure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Testing Framework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Atkinson Hyperlegible Next" w:cs="Atkinson Hyperlegible Next" w:eastAsia="Atkinson Hyperlegible Next" w:hAnsi="Atkinson Hyperlegible Next"/>
          <w:sz w:val="24"/>
          <w:szCs w:val="24"/>
          <w:u w:val="none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Add test file building to makefile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Atkinson Hyperlegible Next" w:cs="Atkinson Hyperlegible Next" w:eastAsia="Atkinson Hyperlegible Next" w:hAnsi="Atkinson Hyperlegible Next"/>
          <w:sz w:val="24"/>
          <w:szCs w:val="24"/>
          <w:u w:val="none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Write Test Runner Program</w:t>
      </w:r>
    </w:p>
    <w:p w:rsidR="00000000" w:rsidDel="00000000" w:rsidP="00000000" w:rsidRDefault="00000000" w:rsidRPr="00000000" w14:paraId="00000018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36"/>
          <w:szCs w:val="36"/>
          <w:rtl w:val="0"/>
        </w:rPr>
        <w:t xml:space="preserve">Team Roles:</w:t>
        <w:br w:type="textWrapping"/>
      </w: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Clara Ceerla - Product Owner</w:t>
      </w:r>
    </w:p>
    <w:p w:rsidR="00000000" w:rsidDel="00000000" w:rsidP="00000000" w:rsidRDefault="00000000" w:rsidRPr="00000000" w14:paraId="00000019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Elijah Hantman - Developer</w:t>
      </w:r>
    </w:p>
    <w:p w:rsidR="00000000" w:rsidDel="00000000" w:rsidP="00000000" w:rsidRDefault="00000000" w:rsidRPr="00000000" w14:paraId="0000001A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Allex Smith - Developer</w:t>
      </w:r>
    </w:p>
    <w:p w:rsidR="00000000" w:rsidDel="00000000" w:rsidP="00000000" w:rsidRDefault="00000000" w:rsidRPr="00000000" w14:paraId="0000001B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Quincy Strange - Scrum Master</w:t>
      </w:r>
    </w:p>
    <w:p w:rsidR="00000000" w:rsidDel="00000000" w:rsidP="00000000" w:rsidRDefault="00000000" w:rsidRPr="00000000" w14:paraId="0000001C">
      <w:pPr>
        <w:rPr>
          <w:rFonts w:ascii="Atkinson Hyperlegible Next" w:cs="Atkinson Hyperlegible Next" w:eastAsia="Atkinson Hyperlegible Next" w:hAnsi="Atkinson Hyperlegible Next"/>
          <w:sz w:val="36"/>
          <w:szCs w:val="36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Eric Weng -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tkinson Hyperlegible Next" w:cs="Atkinson Hyperlegible Next" w:eastAsia="Atkinson Hyperlegible Next" w:hAnsi="Atkinson Hyperlegible Next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tkinson Hyperlegible Next" w:cs="Atkinson Hyperlegible Next" w:eastAsia="Atkinson Hyperlegible Next" w:hAnsi="Atkinson Hyperlegible Next"/>
          <w:sz w:val="36"/>
          <w:szCs w:val="36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36"/>
          <w:szCs w:val="36"/>
          <w:rtl w:val="0"/>
        </w:rPr>
        <w:t xml:space="preserve">Initial task assignment:</w:t>
      </w:r>
    </w:p>
    <w:p w:rsidR="00000000" w:rsidDel="00000000" w:rsidP="00000000" w:rsidRDefault="00000000" w:rsidRPr="00000000" w14:paraId="0000001F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Clara Ceerla - ncurses renderer</w:t>
      </w:r>
    </w:p>
    <w:p w:rsidR="00000000" w:rsidDel="00000000" w:rsidP="00000000" w:rsidRDefault="00000000" w:rsidRPr="00000000" w14:paraId="00000020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Elijah Hantman - Write AST Data Structure</w:t>
      </w:r>
    </w:p>
    <w:p w:rsidR="00000000" w:rsidDel="00000000" w:rsidP="00000000" w:rsidRDefault="00000000" w:rsidRPr="00000000" w14:paraId="00000021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Allex Smith - CSV Serialization</w:t>
      </w:r>
    </w:p>
    <w:p w:rsidR="00000000" w:rsidDel="00000000" w:rsidP="00000000" w:rsidRDefault="00000000" w:rsidRPr="00000000" w14:paraId="00000022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Quincy Strange - Add test file building to makefile</w:t>
      </w:r>
    </w:p>
    <w:p w:rsidR="00000000" w:rsidDel="00000000" w:rsidP="00000000" w:rsidRDefault="00000000" w:rsidRPr="00000000" w14:paraId="00000023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Eric Weng - CSV Parsing</w:t>
      </w:r>
    </w:p>
    <w:p w:rsidR="00000000" w:rsidDel="00000000" w:rsidP="00000000" w:rsidRDefault="00000000" w:rsidRPr="00000000" w14:paraId="00000024">
      <w:pPr>
        <w:rPr>
          <w:rFonts w:ascii="Atkinson Hyperlegible Next" w:cs="Atkinson Hyperlegible Next" w:eastAsia="Atkinson Hyperlegible Next" w:hAnsi="Atkinson Hyperlegible Next"/>
          <w:sz w:val="36"/>
          <w:szCs w:val="36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36"/>
          <w:szCs w:val="36"/>
          <w:rtl w:val="0"/>
        </w:rPr>
        <w:t xml:space="preserve">Initial burnup chart:</w:t>
      </w:r>
    </w:p>
    <w:p w:rsidR="00000000" w:rsidDel="00000000" w:rsidP="00000000" w:rsidRDefault="00000000" w:rsidRPr="00000000" w14:paraId="00000025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tkinson Hyperlegible Next" w:cs="Atkinson Hyperlegible Next" w:eastAsia="Atkinson Hyperlegible Next" w:hAnsi="Atkinson Hyperlegible Next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36"/>
          <w:szCs w:val="36"/>
          <w:rtl w:val="0"/>
        </w:rPr>
        <w:t xml:space="preserve">Initial scrum board: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  <w:rtl w:val="0"/>
              </w:rPr>
              <w:t xml:space="preserve">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  <w:rtl w:val="0"/>
              </w:rPr>
              <w:t xml:space="preserve">Under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  <w:rtl w:val="0"/>
              </w:rPr>
              <w:t xml:space="preserve">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  <w:rtl w:val="0"/>
              </w:rPr>
              <w:t xml:space="preserve">Write Tokenizer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  <w:rtl w:val="0"/>
              </w:rPr>
              <w:t xml:space="preserve">Write AST Data Structure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  <w:rtl w:val="0"/>
              </w:rPr>
              <w:t xml:space="preserve">Write Parser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  <w:rtl w:val="0"/>
              </w:rPr>
              <w:t xml:space="preserve">Write Evaluator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  <w:rtl w:val="0"/>
              </w:rPr>
              <w:t xml:space="preserve">Write String Interning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  <w:rtl w:val="0"/>
              </w:rPr>
              <w:t xml:space="preserve">Write Symbol Table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  <w:rtl w:val="0"/>
              </w:rPr>
              <w:t xml:space="preserve">Write Test Runner Program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  <w:rtl w:val="0"/>
              </w:rPr>
              <w:t xml:space="preserve">ncurses renderer (Clara)</w:t>
              <w:br w:type="textWrapping"/>
              <w:t xml:space="preserve">Write AST Data Structure (Elijah)</w:t>
              <w:br w:type="textWrapping"/>
              <w:t xml:space="preserve">CSV Serialization (Allex)</w:t>
              <w:br w:type="textWrapping"/>
              <w:t xml:space="preserve">Add test file building to makefile (Quincy)</w:t>
              <w:br w:type="textWrapping"/>
              <w:t xml:space="preserve">CSV Parsing (Eric)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tkinson Hyperlegible Next" w:cs="Atkinson Hyperlegible Next" w:eastAsia="Atkinson Hyperlegible Next" w:hAnsi="Atkinson Hyperlegible Next"/>
          <w:sz w:val="36"/>
          <w:szCs w:val="36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36"/>
          <w:szCs w:val="36"/>
          <w:rtl w:val="0"/>
        </w:rPr>
        <w:t xml:space="preserve">Scrum times:</w:t>
      </w:r>
    </w:p>
    <w:p w:rsidR="00000000" w:rsidDel="00000000" w:rsidP="00000000" w:rsidRDefault="00000000" w:rsidRPr="00000000" w14:paraId="00000039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5:15 PM Wednesday</w:t>
      </w:r>
    </w:p>
    <w:p w:rsidR="00000000" w:rsidDel="00000000" w:rsidP="00000000" w:rsidRDefault="00000000" w:rsidRPr="00000000" w14:paraId="0000003A">
      <w:pPr>
        <w:rPr>
          <w:rFonts w:ascii="Atkinson Hyperlegible Next" w:cs="Atkinson Hyperlegible Next" w:eastAsia="Atkinson Hyperlegible Next" w:hAnsi="Atkinson Hyperlegible Next"/>
          <w:sz w:val="36"/>
          <w:szCs w:val="36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1:20 PM Friday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tkinson Hyperlegible N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tkinsonHyperlegibleNext-regular.ttf"/><Relationship Id="rId2" Type="http://schemas.openxmlformats.org/officeDocument/2006/relationships/font" Target="fonts/AtkinsonHyperlegibleNext-bold.ttf"/><Relationship Id="rId3" Type="http://schemas.openxmlformats.org/officeDocument/2006/relationships/font" Target="fonts/AtkinsonHyperlegibleNext-italic.ttf"/><Relationship Id="rId4" Type="http://schemas.openxmlformats.org/officeDocument/2006/relationships/font" Target="fonts/AtkinsonHyperlegibleN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