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Parasheet - Executable Spreadsheet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parasheet-devs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July 19, 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 Modified: July 21, 2025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Sprint 2 Report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Actions we should stop doing: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Stop testing manually by default. </w:t>
      </w:r>
      <w:r w:rsidDel="00000000" w:rsidR="00000000" w:rsidRPr="00000000">
        <w:rPr>
          <w:rtl w:val="0"/>
        </w:rPr>
        <w:t xml:space="preserve">Manual testing doesn’t scale. We should prioritize writing tests for the feature as it’s implemented (but we still individually test each function as well).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Actions to Start Doing: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We should start tracking daily scrums. </w:t>
      </w:r>
      <w:r w:rsidDel="00000000" w:rsidR="00000000" w:rsidRPr="00000000">
        <w:rPr>
          <w:rtl w:val="0"/>
        </w:rPr>
        <w:t xml:space="preserve">It’s important to keep people accountable and have daily meetings. That way it’s easy for people to stay on track of their tasks.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Actions to Keep Doing: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Keep modularizing logic across tokenizer/parser/evaluator. </w:t>
      </w:r>
      <w:r w:rsidDel="00000000" w:rsidR="00000000" w:rsidRPr="00000000">
        <w:rPr>
          <w:rtl w:val="0"/>
        </w:rPr>
        <w:t xml:space="preserve">This made collaboration and debugging much easier.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Keep consistent coding style and naming conventions. </w:t>
      </w:r>
      <w:r w:rsidDel="00000000" w:rsidR="00000000" w:rsidRPr="00000000">
        <w:rPr>
          <w:rtl w:val="0"/>
        </w:rPr>
        <w:t xml:space="preserve">Everyone sticks to the same spacing and formatting, this reduces confusion.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sz w:val="30"/>
          <w:szCs w:val="30"/>
          <w:rtl w:val="0"/>
        </w:rPr>
        <w:t xml:space="preserve">Work Completed: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Symbol Table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String Interning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Work Not Completed: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Tokenizer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Work Completion Rate: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2190"/>
        <w:tblGridChange w:id="0">
          <w:tblGrid>
            <w:gridCol w:w="7170"/>
            <w:gridCol w:w="2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Tasks Planned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Tasks 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Estimated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Hours 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 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 days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Tasks/day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Hours/day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4.28</w:t>
            </w:r>
          </w:p>
        </w:tc>
      </w:tr>
    </w:tbl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Average across the sprints: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Tasks/day: 0.57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Ideal Hours/day: 3.71</w:t>
      </w:r>
    </w:p>
    <w:p w:rsidR="00000000" w:rsidDel="00000000" w:rsidP="00000000" w:rsidRDefault="00000000" w:rsidRPr="00000000" w14:paraId="00000035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