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from President Ronald Reagan to the Heads of Executive Departments and Agencies (Nov. 4, 1982), </w:t>
      </w:r>
      <w:r w:rsidDel="00000000" w:rsidR="00000000" w:rsidRPr="00000000">
        <w:rPr>
          <w:rFonts w:ascii="Times New Roman" w:cs="Times New Roman" w:eastAsia="Times New Roman" w:hAnsi="Times New Roman"/>
          <w:i w:val="1"/>
          <w:sz w:val="24"/>
          <w:szCs w:val="24"/>
          <w:rtl w:val="0"/>
        </w:rPr>
        <w:t xml:space="preserve">reprinted in Nomination of Justice William Hubbs Rehnquist: Hearings Before the S. Comm. on the Judiciary</w:t>
      </w:r>
      <w:r w:rsidDel="00000000" w:rsidR="00000000" w:rsidRPr="00000000">
        <w:rPr>
          <w:rFonts w:ascii="Times New Roman" w:cs="Times New Roman" w:eastAsia="Times New Roman" w:hAnsi="Times New Roman"/>
          <w:sz w:val="24"/>
          <w:szCs w:val="24"/>
          <w:rtl w:val="0"/>
        </w:rPr>
        <w:t xml:space="preserve">, 99th Cong. 282-284 (1986).]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4, 1982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FOR THE HEADS OF EXECUTIVE DEPARTMENTS AND AGENCIES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Procedure Governing Responses to Congressional Requests for Information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of this Administration is to comply with Congressional requests for information to the fullest extent consistent with the constitutional and statutory obligations of the Executive Branch. While this Administration, like its predecessors, has an obligation to protect the confidentiality of some communications, executive privilege will be asserted only in the nose compelling circumstances, and only after careful review demonstrates that assertion of the privilege is necessary. Historically, good faith negotiations between Congress and the Executive Branch have minimized the need for invoking executive privilege, and this tradition of accommodation should continue as the primary means of resolving conflicts between the branches. To ensure that every reasonable accommodation is made to the needs of Congress, executive privilege shall not be invoked without specific Presidential authorization.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has held that the Executive Branch way occasionally find it necessary and proper to preserve the confidentiality of national security secrets, deliberative communications that form a part of the decision-making process, or other information important to the discharge of the Executive Branch's constitutional responsibilities. Legitimate and appropriate claims of privilege should not thoughtlessly be waived. However, to ensure that this Administration acts responsibly and consistently in the exercise of its duties, with due regard for the responsibilities and prerogatives of Congress, the following procedures shall be followed whenever Congressional requests for information raise concerns regarding the confidentiality of the information sought: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Congressional requests for information shall be complied with as promptly and as fully as possible, unless it is determined that compliance raises a substantial question of executive privilege. A “substantial question of executive privilege” exists if disclosure of the information requested night significantly impair the national security (including the conduct of foreign relations), the deliberative processes of the Executive Branch or </w:t>
      </w:r>
      <w:r w:rsidDel="00000000" w:rsidR="00000000" w:rsidRPr="00000000">
        <w:rPr>
          <w:rFonts w:ascii="Times New Roman" w:cs="Times New Roman" w:eastAsia="Times New Roman" w:hAnsi="Times New Roman"/>
          <w:b w:val="1"/>
          <w:sz w:val="24"/>
          <w:szCs w:val="24"/>
          <w:rtl w:val="0"/>
        </w:rPr>
        <w:t xml:space="preserve">[*2] [**283] [***1107]</w:t>
      </w:r>
      <w:r w:rsidDel="00000000" w:rsidR="00000000" w:rsidRPr="00000000">
        <w:rPr>
          <w:rFonts w:ascii="Times New Roman" w:cs="Times New Roman" w:eastAsia="Times New Roman" w:hAnsi="Times New Roman"/>
          <w:sz w:val="24"/>
          <w:szCs w:val="24"/>
          <w:rtl w:val="0"/>
        </w:rPr>
        <w:t xml:space="preserve">other aspects of the performance of the Executive Branch’s constitutional duties.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head of an executive department or agency ("Department Head") believes, after consultation with department counsel, that compliance with a Congressional request for information raises a substantial question of executive privilege, he shall promptly notify and consult with the Attorney General through the Assistant Attorney General for the Office of Legal Counsel, and shall also promptly notify and consult with the Counsel to the President. If the information requested of a department or agency derives in whole or in part from information received from another department or agency, the latter entity shall also be consulted as to whether disclosure of the information raises a substantial question of executive privilege.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effort shall be made to comply with the Congressional request in a manner consistent with the legitimate needs of the Executive Branch. The Department Head, the Attorney General and the Counsel to the President may, in the exercise of their discretion in the circumstances, determine that executive privilege shall not be invoked and release the requested information.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Department Head, the Attorney General or the Counsel to the President believes, after consultation, that the circumstances justify invocation of the executive privilege, the issue shall be presented to the President by the Counsel to the President, who will advise the Department Head and the Attorney General of the President's decision.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a final Presidential decision on the matter, the Department Head shall request the Congressional body to hold its request for the information in abeyance. The Department Head shall expressly indicate that the purpose of this request is to protect the privilege pending a Presidential decision, and that the request itself does not constitute a claim of privilege.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President decides to invoke executive privilege, the Department Head shall advise the </w:t>
      </w:r>
      <w:r w:rsidDel="00000000" w:rsidR="00000000" w:rsidRPr="00000000">
        <w:rPr>
          <w:rFonts w:ascii="Times New Roman" w:cs="Times New Roman" w:eastAsia="Times New Roman" w:hAnsi="Times New Roman"/>
          <w:b w:val="1"/>
          <w:sz w:val="24"/>
          <w:szCs w:val="24"/>
          <w:rtl w:val="0"/>
        </w:rPr>
        <w:t xml:space="preserve">[*3] [**284] [***1108]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requesting Congressional body that the claim of executive privilege is being made with the specific approval of the President.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questions concerning these procedures or related matters should be addressed to the Attorney General, through the Assistant Attorney General for the Office of Legal Counsel, and to the Counsel to the President.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/s/Ronald Reagan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