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心理健康训练游戏第一章详细开发文档gdd-v1"/>
    <w:p>
      <w:pPr>
        <w:pStyle w:val="Heading1"/>
      </w:pPr>
      <w:r>
        <w:t xml:space="preserve">心理健康训练游戏（第一章）详细开发文档（GDD v1）</w:t>
      </w:r>
    </w:p>
    <w:bookmarkStart w:id="20" w:name="文档目标"/>
    <w:p>
      <w:pPr>
        <w:pStyle w:val="Heading2"/>
      </w:pPr>
      <w:r>
        <w:t xml:space="preserve">0. 文档目标</w:t>
      </w:r>
    </w:p>
    <w:p>
      <w:pPr>
        <w:pStyle w:val="FirstParagraph"/>
      </w:pPr>
      <w:r>
        <w:t xml:space="preserve">将《基础游戏介绍》转化为可执行的开发规范，覆盖：3C基底、关卡与命名、对话系统与AI交互、训练Boss战、音视频策略、技术架构（Godot 4 + 胶水开发）、测试与验收标准。</w:t>
      </w:r>
    </w:p>
    <w:p>
      <w:r>
        <w:pict>
          <v:rect style="width:0;height:1.5pt" o:hralign="center" o:hrstd="t" o:hr="t"/>
        </w:pict>
      </w:r>
    </w:p>
    <w:bookmarkEnd w:id="20"/>
    <w:bookmarkStart w:id="22" w:name="项目概述vision"/>
    <w:p>
      <w:pPr>
        <w:pStyle w:val="Heading2"/>
      </w:pPr>
      <w:r>
        <w:t xml:space="preserve">1. 项目概述（Vision）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项目定位</w:t>
      </w:r>
      <w:r>
        <w:t xml:space="preserve">：2D像素风心理健康训练游戏。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核心主题</w:t>
      </w:r>
      <w:r>
        <w:t xml:space="preserve">：家庭冲突情境下的认知行为训练（CBT）。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第一章目标</w:t>
      </w:r>
      <w:r>
        <w:t xml:space="preserve">：让玩家在可交互对话中掌握“事实 vs 想法”的基础认知识别能力。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叙事钩子</w:t>
      </w:r>
      <w:r>
        <w:t xml:space="preserve">：玩家拥有“仅自己可见”的小宠物精灵，作为引导者、反馈者与情绪缓冲角色。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引擎与平台</w:t>
      </w:r>
      <w:r>
        <w:t xml:space="preserve">：Godot 4（PC优先）。</w:t>
      </w:r>
    </w:p>
    <w:bookmarkStart w:id="21" w:name="一句话pitch"/>
    <w:p>
      <w:pPr>
        <w:pStyle w:val="Heading3"/>
      </w:pPr>
      <w:r>
        <w:t xml:space="preserve">1.1 一句话Pitch</w:t>
      </w:r>
    </w:p>
    <w:p>
      <w:pPr>
        <w:pStyle w:val="FirstParagraph"/>
      </w:pPr>
      <w:r>
        <w:t xml:space="preserve">玩家在家庭冲突现场中，通过与NPC对话和精灵引导，识别扭曲认知、区分事实与想法，并完成一场“认知训练Boss战”。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第一章核心体验与30秒循环core-loop"/>
    <w:p>
      <w:pPr>
        <w:pStyle w:val="Heading2"/>
      </w:pPr>
      <w:r>
        <w:t xml:space="preserve">2. 第一章核心体验与30秒循环（Core Loop）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行动（Action）</w:t>
      </w:r>
      <w:r>
        <w:t xml:space="preserve">：探索场景 → 触发对话节点 → 选择回应/输入AI文本。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反馈（Feedback）</w:t>
      </w:r>
      <w:r>
        <w:t xml:space="preserve">：精灵即时标注“事实/想法/情绪词/推断跳跃”。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奖励（Reward）</w:t>
      </w:r>
      <w:r>
        <w:t xml:space="preserve">：认知清晰度值上升、冲突降级、剧情推进、解锁新对话策略。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重复（Repeat）</w:t>
      </w:r>
      <w:r>
        <w:t xml:space="preserve">：进入下一轮冲突片段，提升识别与表达能力。</w:t>
      </w:r>
    </w:p>
    <w:p>
      <w:r>
        <w:pict>
          <v:rect style="width:0;height:1.5pt" o:hralign="center" o:hrstd="t" o:hr="t"/>
        </w:pict>
      </w:r>
    </w:p>
    <w:bookmarkEnd w:id="23"/>
    <w:bookmarkStart w:id="24" w:name="c基底锁定character-camera-control"/>
    <w:p>
      <w:pPr>
        <w:pStyle w:val="Heading2"/>
      </w:pPr>
      <w:r>
        <w:t xml:space="preserve">3. 3C基底锁定（Character / Camera / Control）</w:t>
      </w:r>
    </w:p>
    <w:bookmarkEnd w:id="24"/>
    <w:bookmarkStart w:id="25" w:name="当前阶段诊断"/>
    <w:p>
      <w:pPr>
        <w:pStyle w:val="Heading2"/>
      </w:pPr>
      <w:r>
        <w:t xml:space="preserve">3.1 当前阶段诊断</w:t>
      </w:r>
    </w:p>
    <w:p>
      <w:pPr>
        <w:pStyle w:val="Compact"/>
        <w:numPr>
          <w:ilvl w:val="0"/>
          <w:numId w:val="1003"/>
        </w:numPr>
      </w:pPr>
      <w:r>
        <w:t xml:space="preserve">当前处于</w:t>
      </w:r>
      <w:r>
        <w:rPr>
          <w:b/>
          <w:bCs/>
        </w:rPr>
        <w:t xml:space="preserve">前期可修改阶段（Pre-production）</w:t>
      </w:r>
      <w:r>
        <w:t xml:space="preserve">，允许迭代3C。</w:t>
      </w:r>
    </w:p>
    <w:p>
      <w:pPr>
        <w:pStyle w:val="Compact"/>
        <w:numPr>
          <w:ilvl w:val="0"/>
          <w:numId w:val="1003"/>
        </w:numPr>
      </w:pPr>
      <w:r>
        <w:t xml:space="preserve">一旦进入第一章内容量产（Production），3C应冻结，避免关卡与UI返工。</w:t>
      </w:r>
    </w:p>
    <w:bookmarkEnd w:id="25"/>
    <w:bookmarkStart w:id="26" w:name="功能-形式映射表"/>
    <w:p>
      <w:pPr>
        <w:pStyle w:val="Heading2"/>
      </w:pPr>
      <w:r>
        <w:t xml:space="preserve">3.2 功能-形式映射表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形式建议（角色/视觉）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对话训练为核心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主角像素形体简洁，强调“可读性”而非战斗夸张动作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心理支持引导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精灵宠物采用高对比色和柔和动画，始终可被玩家快速识别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冲突情境观察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角色待机与转向动作细腻，突出“倾听/思考”状态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认知纠偏反馈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精灵可触发浮层标记（事实/想法标签气泡）</w:t>
            </w:r>
          </w:p>
        </w:tc>
      </w:tr>
    </w:tbl>
    <w:bookmarkEnd w:id="26"/>
    <w:bookmarkStart w:id="27" w:name="control操控"/>
    <w:p>
      <w:pPr>
        <w:pStyle w:val="Heading2"/>
      </w:pPr>
      <w:r>
        <w:t xml:space="preserve">3.3 Control（操控）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移动</w:t>
      </w:r>
      <w:r>
        <w:t xml:space="preserve">：上下左右（键盘/手柄方向）。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交互</w:t>
      </w:r>
      <w: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Interact</w:t>
      </w:r>
      <w:r>
        <w:t xml:space="preserve">：发起对话/确认选择。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Journal</w:t>
      </w:r>
      <w:r>
        <w:t xml:space="preserve">：打开“认知记录本”（事实/想法卡片）。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Pet Hint</w:t>
      </w:r>
      <w:r>
        <w:t xml:space="preserve">：请求精灵提示（有限次数或冷却）。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对话输入</w:t>
      </w:r>
      <w:r>
        <w:t xml:space="preserve">：</w:t>
      </w:r>
    </w:p>
    <w:p>
      <w:pPr>
        <w:pStyle w:val="Compact"/>
        <w:numPr>
          <w:ilvl w:val="1"/>
          <w:numId w:val="1006"/>
        </w:numPr>
      </w:pPr>
      <w:r>
        <w:t xml:space="preserve">预设选项 + 可选自由输入（AI解析后映射到意图标签）。</w:t>
      </w:r>
    </w:p>
    <w:bookmarkEnd w:id="27"/>
    <w:bookmarkStart w:id="28" w:name="camera镜头"/>
    <w:p>
      <w:pPr>
        <w:pStyle w:val="Heading2"/>
      </w:pPr>
      <w:r>
        <w:t xml:space="preserve">3.4 Camera（镜头）</w:t>
      </w:r>
    </w:p>
    <w:p>
      <w:pPr>
        <w:pStyle w:val="Compact"/>
        <w:numPr>
          <w:ilvl w:val="0"/>
          <w:numId w:val="1007"/>
        </w:numPr>
      </w:pPr>
      <w:r>
        <w:t xml:space="preserve">2D跟随镜头，轻微平滑，避免晕动。</w:t>
      </w:r>
    </w:p>
    <w:p>
      <w:pPr>
        <w:pStyle w:val="Compact"/>
        <w:numPr>
          <w:ilvl w:val="0"/>
          <w:numId w:val="1007"/>
        </w:numPr>
      </w:pPr>
      <w:r>
        <w:t xml:space="preserve">对话触发时镜头短暂“注意力聚焦”（人物中景+UI高亮）。</w:t>
      </w:r>
    </w:p>
    <w:p>
      <w:pPr>
        <w:pStyle w:val="Compact"/>
        <w:numPr>
          <w:ilvl w:val="0"/>
          <w:numId w:val="1007"/>
        </w:numPr>
      </w:pPr>
      <w:r>
        <w:t xml:space="preserve">冲突升级时镜头不抖动过强，优先可读性（心理主题避免刺激性过载）。</w:t>
      </w:r>
    </w:p>
    <w:bookmarkEnd w:id="28"/>
    <w:bookmarkStart w:id="29" w:name="character交互循环"/>
    <w:p>
      <w:pPr>
        <w:pStyle w:val="Heading2"/>
      </w:pPr>
      <w:r>
        <w:t xml:space="preserve">3.5 Character交互循环</w:t>
      </w:r>
    </w:p>
    <w:p>
      <w:pPr>
        <w:pStyle w:val="Compact"/>
        <w:numPr>
          <w:ilvl w:val="0"/>
          <w:numId w:val="1008"/>
        </w:numPr>
      </w:pPr>
      <w:r>
        <w:t xml:space="preserve">探索 → 发现冲突线索 → 对话交互 → 精灵标注认知类型 → 玩家修正表达 → 冲突张力变化。</w:t>
      </w:r>
    </w:p>
    <w:bookmarkEnd w:id="29"/>
    <w:bookmarkStart w:id="30" w:name="失败与反馈机制"/>
    <w:p>
      <w:pPr>
        <w:pStyle w:val="Heading2"/>
      </w:pPr>
      <w:r>
        <w:t xml:space="preserve">3.6 失败与反馈机制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失败不惩罚挫败</w:t>
      </w:r>
      <w:r>
        <w:t xml:space="preserve">，采用“训练式回路”：</w:t>
      </w:r>
    </w:p>
    <w:p>
      <w:pPr>
        <w:pStyle w:val="Compact"/>
        <w:numPr>
          <w:ilvl w:val="1"/>
          <w:numId w:val="1010"/>
        </w:numPr>
      </w:pPr>
      <w:r>
        <w:t xml:space="preserve">错误分类（把想法当事实）→ 给出解释提示 + 示例重构句。</w:t>
      </w:r>
    </w:p>
    <w:p>
      <w:pPr>
        <w:pStyle w:val="Compact"/>
        <w:numPr>
          <w:ilvl w:val="1"/>
          <w:numId w:val="1010"/>
        </w:numPr>
      </w:pPr>
      <w:r>
        <w:t xml:space="preserve">连续错误 → 精灵进入“引导模式”（更明确脚手架提示）。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硬失败条件</w:t>
      </w:r>
      <w:r>
        <w:t xml:space="preserve">（关卡层）：在关键节点多次未完成识别目标，进入“复盘段落”后重试。</w:t>
      </w:r>
    </w:p>
    <w:p>
      <w:r>
        <w:pict>
          <v:rect style="width:0;height:1.5pt" o:hralign="center" o:hrstd="t" o:hr="t"/>
        </w:pict>
      </w:r>
    </w:p>
    <w:bookmarkEnd w:id="30"/>
    <w:bookmarkStart w:id="31" w:name="叙事结构与可扩展性评估分支树可行性"/>
    <w:p>
      <w:pPr>
        <w:pStyle w:val="Heading2"/>
      </w:pPr>
      <w:r>
        <w:t xml:space="preserve">4. 叙事结构与可扩展性评估（分支树可行性）</w:t>
      </w:r>
    </w:p>
    <w:bookmarkEnd w:id="31"/>
    <w:bookmarkStart w:id="32" w:name="结论"/>
    <w:p>
      <w:pPr>
        <w:pStyle w:val="Heading2"/>
      </w:pPr>
      <w:r>
        <w:t xml:space="preserve">4.1 结论</w:t>
      </w:r>
    </w:p>
    <w:p>
      <w:pPr>
        <w:pStyle w:val="FirstParagraph"/>
      </w:pPr>
      <w:r>
        <w:t xml:space="preserve">第一章</w:t>
      </w:r>
      <w:r>
        <w:rPr>
          <w:b/>
          <w:bCs/>
        </w:rPr>
        <w:t xml:space="preserve">不建议使用纯分支树</w:t>
      </w:r>
      <w:r>
        <w:t xml:space="preserve">作为长期架构；可在局部短链路使用。</w:t>
      </w:r>
    </w:p>
    <w:bookmarkEnd w:id="32"/>
    <w:bookmarkStart w:id="33" w:name="原因"/>
    <w:p>
      <w:pPr>
        <w:pStyle w:val="Heading2"/>
      </w:pPr>
      <w:r>
        <w:t xml:space="preserve">4.2 原因</w:t>
      </w:r>
    </w:p>
    <w:p>
      <w:pPr>
        <w:pStyle w:val="Compact"/>
        <w:numPr>
          <w:ilvl w:val="0"/>
          <w:numId w:val="1011"/>
        </w:numPr>
      </w:pPr>
      <w:r>
        <w:t xml:space="preserve">你需要维护对话库 + 支持AI自由输入，纯分支树会指数膨胀。</w:t>
      </w:r>
    </w:p>
    <w:p>
      <w:pPr>
        <w:pStyle w:val="Compact"/>
        <w:numPr>
          <w:ilvl w:val="0"/>
          <w:numId w:val="1011"/>
        </w:numPr>
      </w:pPr>
      <w:r>
        <w:t xml:space="preserve">以平均每节点3选项、深度8估算：</w:t>
      </w:r>
      <w:r>
        <w:rPr>
          <w:rStyle w:val="VerbatimChar"/>
        </w:rPr>
        <w:t xml:space="preserve">3^8 = 6561</w:t>
      </w:r>
      <w:r>
        <w:t xml:space="preserve"> </w:t>
      </w:r>
      <w:r>
        <w:t xml:space="preserve">节点，维护成本过高。</w:t>
      </w:r>
    </w:p>
    <w:bookmarkEnd w:id="33"/>
    <w:bookmarkStart w:id="34" w:name="推荐结构可扩展"/>
    <w:p>
      <w:pPr>
        <w:pStyle w:val="Heading2"/>
      </w:pPr>
      <w:r>
        <w:t xml:space="preserve">4.3 推荐结构（可扩展）</w:t>
      </w:r>
    </w:p>
    <w:p>
      <w:pPr>
        <w:pStyle w:val="FirstParagraph"/>
      </w:pPr>
      <w:r>
        <w:t xml:space="preserve">采用</w:t>
      </w:r>
      <w:r>
        <w:rPr>
          <w:b/>
          <w:bCs/>
        </w:rPr>
        <w:t xml:space="preserve">“</w:t>
      </w:r>
      <w:r>
        <w:rPr>
          <w:b/>
          <w:bCs/>
        </w:rPr>
        <w:t xml:space="preserve">状态机 + 标签变量收束 + 模板对话</w:t>
      </w:r>
      <w:r>
        <w:rPr>
          <w:b/>
          <w:bCs/>
        </w:rPr>
        <w:t xml:space="preserve">”</w:t>
      </w:r>
      <w:r>
        <w:rPr>
          <w:b/>
          <w:bCs/>
        </w:rPr>
        <w:t xml:space="preserve">混合模型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剧情状态机（有限状态）</w:t>
      </w:r>
      <w:r>
        <w:t xml:space="preserve">：开场冲突 / 升级 / 冷却 / 修复。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认知变量层</w:t>
      </w:r>
      <w:r>
        <w:t xml:space="preserve">：事实识别率、情绪强度、沟通安全度、信任值。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意图标签路由</w:t>
      </w:r>
      <w:r>
        <w:t xml:space="preserve">：AI输入先做意图识别（澄清、指责、回避、求证等）再映射到状态转移。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收束策略</w:t>
      </w:r>
      <w:r>
        <w:t xml:space="preserve">：多个表达进入同一“训练目标节点”，避免内容爆炸。</w:t>
      </w:r>
    </w:p>
    <w:p>
      <w:r>
        <w:pict>
          <v:rect style="width:0;height:1.5pt" o:hralign="center" o:hrstd="t" o:hr="t"/>
        </w:pict>
      </w:r>
    </w:p>
    <w:bookmarkEnd w:id="34"/>
    <w:bookmarkStart w:id="35" w:name="第一章双轨命名规范可扩展到后续章节"/>
    <w:p>
      <w:pPr>
        <w:pStyle w:val="Heading2"/>
      </w:pPr>
      <w:r>
        <w:t xml:space="preserve">5. 第一章双轨命名规范（可扩展到后续章节）</w:t>
      </w:r>
    </w:p>
    <w:bookmarkEnd w:id="35"/>
    <w:bookmarkStart w:id="38" w:name="内部工程命名面向团队与引擎"/>
    <w:p>
      <w:pPr>
        <w:pStyle w:val="Heading2"/>
      </w:pPr>
      <w:r>
        <w:t xml:space="preserve">5.1 内部工程命名（面向团队与引擎）</w:t>
      </w:r>
    </w:p>
    <w:bookmarkStart w:id="36" w:name="统一模式"/>
    <w:p>
      <w:pPr>
        <w:pStyle w:val="Heading3"/>
      </w:pPr>
      <w:r>
        <w:t xml:space="preserve">统一模式</w:t>
      </w:r>
    </w:p>
    <w:p>
      <w:pPr>
        <w:pStyle w:val="Compact"/>
        <w:numPr>
          <w:ilvl w:val="0"/>
          <w:numId w:val="1012"/>
        </w:numPr>
      </w:pPr>
      <w:r>
        <w:t xml:space="preserve">章节：</w:t>
      </w:r>
      <w:r>
        <w:rPr>
          <w:rStyle w:val="VerbatimChar"/>
        </w:rPr>
        <w:t xml:space="preserve">chXX</w:t>
      </w:r>
    </w:p>
    <w:p>
      <w:pPr>
        <w:pStyle w:val="Compact"/>
        <w:numPr>
          <w:ilvl w:val="0"/>
          <w:numId w:val="1012"/>
        </w:numPr>
      </w:pPr>
      <w:r>
        <w:t xml:space="preserve">关卡：</w:t>
      </w:r>
      <w:r>
        <w:rPr>
          <w:rStyle w:val="VerbatimChar"/>
        </w:rPr>
        <w:t xml:space="preserve">lvYY</w:t>
      </w:r>
    </w:p>
    <w:p>
      <w:pPr>
        <w:pStyle w:val="Compact"/>
        <w:numPr>
          <w:ilvl w:val="0"/>
          <w:numId w:val="1012"/>
        </w:numPr>
      </w:pPr>
      <w:r>
        <w:t xml:space="preserve">场景：</w:t>
      </w:r>
      <w:r>
        <w:rPr>
          <w:rStyle w:val="VerbatimChar"/>
        </w:rPr>
        <w:t xml:space="preserve">scn_&lt;topic&gt;_&lt;index&gt;</w:t>
      </w:r>
    </w:p>
    <w:p>
      <w:pPr>
        <w:pStyle w:val="Compact"/>
        <w:numPr>
          <w:ilvl w:val="0"/>
          <w:numId w:val="1012"/>
        </w:numPr>
      </w:pPr>
      <w:r>
        <w:t xml:space="preserve">UI：</w:t>
      </w:r>
      <w:r>
        <w:rPr>
          <w:rStyle w:val="VerbatimChar"/>
        </w:rPr>
        <w:t xml:space="preserve">ui_&lt;module&gt;_&lt;state&gt;</w:t>
      </w:r>
    </w:p>
    <w:p>
      <w:pPr>
        <w:pStyle w:val="Compact"/>
        <w:numPr>
          <w:ilvl w:val="0"/>
          <w:numId w:val="1012"/>
        </w:numPr>
      </w:pPr>
      <w:r>
        <w:t xml:space="preserve">对话资源：</w:t>
      </w:r>
      <w:r>
        <w:rPr>
          <w:rStyle w:val="VerbatimChar"/>
        </w:rPr>
        <w:t xml:space="preserve">dlg_&lt;chapter&gt;_&lt;scene&gt;_&lt;npc&gt;_&lt;version&gt;</w:t>
      </w:r>
    </w:p>
    <w:bookmarkEnd w:id="36"/>
    <w:bookmarkStart w:id="37" w:name="第一章示例"/>
    <w:p>
      <w:pPr>
        <w:pStyle w:val="Heading3"/>
      </w:pPr>
      <w:r>
        <w:t xml:space="preserve">第一章示例</w:t>
      </w:r>
    </w:p>
    <w:p>
      <w:pPr>
        <w:pStyle w:val="Compact"/>
        <w:numPr>
          <w:ilvl w:val="0"/>
          <w:numId w:val="1013"/>
        </w:numPr>
      </w:pPr>
      <w:r>
        <w:t xml:space="preserve">文件名：</w:t>
      </w:r>
      <w:r>
        <w:rPr>
          <w:rStyle w:val="VerbatimChar"/>
        </w:rPr>
        <w:t xml:space="preserve">ch01_lv01_training_core.tscn</w:t>
      </w:r>
    </w:p>
    <w:p>
      <w:pPr>
        <w:pStyle w:val="Compact"/>
        <w:numPr>
          <w:ilvl w:val="1"/>
          <w:numId w:val="1014"/>
        </w:numPr>
      </w:pPr>
      <w:r>
        <w:t xml:space="preserve">释义：第一章/第一关/训练主场景</w:t>
      </w:r>
    </w:p>
    <w:p>
      <w:pPr>
        <w:pStyle w:val="Compact"/>
        <w:numPr>
          <w:ilvl w:val="1"/>
          <w:numId w:val="1014"/>
        </w:numPr>
      </w:pPr>
      <w:r>
        <w:t xml:space="preserve">路径：</w:t>
      </w:r>
      <w:r>
        <w:rPr>
          <w:rStyle w:val="VerbatimChar"/>
        </w:rPr>
        <w:t xml:space="preserve">/scenes/ch01/</w:t>
      </w:r>
    </w:p>
    <w:p>
      <w:pPr>
        <w:pStyle w:val="Compact"/>
        <w:numPr>
          <w:ilvl w:val="0"/>
          <w:numId w:val="1013"/>
        </w:numPr>
      </w:pPr>
      <w:r>
        <w:t xml:space="preserve">文件名：</w:t>
      </w:r>
      <w:r>
        <w:rPr>
          <w:rStyle w:val="VerbatimChar"/>
        </w:rPr>
        <w:t xml:space="preserve">ui_dialogue_choice_default.tscn</w:t>
      </w:r>
    </w:p>
    <w:p>
      <w:pPr>
        <w:pStyle w:val="Compact"/>
        <w:numPr>
          <w:ilvl w:val="1"/>
          <w:numId w:val="1015"/>
        </w:numPr>
      </w:pPr>
      <w:r>
        <w:t xml:space="preserve">路径：</w:t>
      </w:r>
      <w:r>
        <w:rPr>
          <w:rStyle w:val="VerbatimChar"/>
        </w:rPr>
        <w:t xml:space="preserve">/ui/dialogue/</w:t>
      </w:r>
    </w:p>
    <w:p>
      <w:pPr>
        <w:pStyle w:val="Compact"/>
        <w:numPr>
          <w:ilvl w:val="0"/>
          <w:numId w:val="1013"/>
        </w:numPr>
      </w:pPr>
      <w:r>
        <w:t xml:space="preserve">文件名：</w:t>
      </w:r>
      <w:r>
        <w:rPr>
          <w:rStyle w:val="VerbatimChar"/>
        </w:rPr>
        <w:t xml:space="preserve">dlg_ch01_scn_dining_mother_v1.json</w:t>
      </w:r>
    </w:p>
    <w:p>
      <w:pPr>
        <w:pStyle w:val="Compact"/>
        <w:numPr>
          <w:ilvl w:val="1"/>
          <w:numId w:val="1016"/>
        </w:numPr>
      </w:pPr>
      <w:r>
        <w:t xml:space="preserve">路径：</w:t>
      </w:r>
      <w:r>
        <w:rPr>
          <w:rStyle w:val="VerbatimChar"/>
        </w:rPr>
        <w:t xml:space="preserve">/data/dialogue/ch01/</w:t>
      </w:r>
    </w:p>
    <w:bookmarkEnd w:id="37"/>
    <w:bookmarkEnd w:id="38"/>
    <w:bookmarkStart w:id="39" w:name="外部玩家命名面向体验"/>
    <w:p>
      <w:pPr>
        <w:pStyle w:val="Heading2"/>
      </w:pPr>
      <w:r>
        <w:t xml:space="preserve">5.2 外部玩家命名（面向体验）</w:t>
      </w:r>
    </w:p>
    <w:p>
      <w:pPr>
        <w:pStyle w:val="Compact"/>
        <w:numPr>
          <w:ilvl w:val="0"/>
          <w:numId w:val="1017"/>
        </w:numPr>
      </w:pPr>
      <w:r>
        <w:t xml:space="preserve">章节名：</w:t>
      </w:r>
      <w:r>
        <w:rPr>
          <w:b/>
          <w:bCs/>
        </w:rPr>
        <w:t xml:space="preserve">第一章：家里的风暴</w:t>
      </w:r>
    </w:p>
    <w:p>
      <w:pPr>
        <w:pStyle w:val="Compact"/>
        <w:numPr>
          <w:ilvl w:val="0"/>
          <w:numId w:val="1017"/>
        </w:numPr>
      </w:pPr>
      <w:r>
        <w:t xml:space="preserve">训练关标题：</w:t>
      </w:r>
      <w:r>
        <w:rPr>
          <w:b/>
          <w:bCs/>
        </w:rPr>
        <w:t xml:space="preserve">训练 1：事实，还是想法？</w:t>
      </w:r>
    </w:p>
    <w:p>
      <w:pPr>
        <w:pStyle w:val="Compact"/>
        <w:numPr>
          <w:ilvl w:val="0"/>
          <w:numId w:val="1017"/>
        </w:numPr>
      </w:pPr>
      <w:r>
        <w:t xml:space="preserve">UI标签建议：</w:t>
      </w:r>
    </w:p>
    <w:p>
      <w:pPr>
        <w:pStyle w:val="Compact"/>
        <w:numPr>
          <w:ilvl w:val="1"/>
          <w:numId w:val="1018"/>
        </w:numPr>
      </w:pPr>
      <w:r>
        <w:t xml:space="preserve">“</w:t>
      </w:r>
      <w:r>
        <w:t xml:space="preserve">事实卡片</w:t>
      </w:r>
      <w:r>
        <w:t xml:space="preserve">”</w:t>
      </w:r>
    </w:p>
    <w:p>
      <w:pPr>
        <w:pStyle w:val="Compact"/>
        <w:numPr>
          <w:ilvl w:val="1"/>
          <w:numId w:val="1018"/>
        </w:numPr>
      </w:pPr>
      <w:r>
        <w:t xml:space="preserve">“</w:t>
      </w:r>
      <w:r>
        <w:t xml:space="preserve">想法卡片</w:t>
      </w:r>
      <w:r>
        <w:t xml:space="preserve">”</w:t>
      </w:r>
    </w:p>
    <w:p>
      <w:pPr>
        <w:pStyle w:val="Compact"/>
        <w:numPr>
          <w:ilvl w:val="1"/>
          <w:numId w:val="1018"/>
        </w:numPr>
      </w:pPr>
      <w:r>
        <w:t xml:space="preserve">“</w:t>
      </w:r>
      <w:r>
        <w:t xml:space="preserve">精灵提示</w:t>
      </w:r>
      <w:r>
        <w:t xml:space="preserve">”</w:t>
      </w:r>
    </w:p>
    <w:p>
      <w:pPr>
        <w:pStyle w:val="Compact"/>
        <w:numPr>
          <w:ilvl w:val="1"/>
          <w:numId w:val="1018"/>
        </w:numPr>
      </w:pPr>
      <w:r>
        <w:t xml:space="preserve">“</w:t>
      </w:r>
      <w:r>
        <w:t xml:space="preserve">复盘</w:t>
      </w:r>
      <w:r>
        <w:t xml:space="preserve">”</w:t>
      </w:r>
    </w:p>
    <w:p>
      <w:pPr>
        <w:pStyle w:val="Compact"/>
        <w:numPr>
          <w:ilvl w:val="0"/>
          <w:numId w:val="1017"/>
        </w:numPr>
      </w:pPr>
      <w:r>
        <w:t xml:space="preserve">预期管理：名称直接传达“冲突场景 + 认知训练”而非战斗误导。</w:t>
      </w:r>
    </w:p>
    <w:p>
      <w:r>
        <w:pict>
          <v:rect style="width:0;height:1.5pt" o:hralign="center" o:hrstd="t" o:hr="t"/>
        </w:pict>
      </w:r>
    </w:p>
    <w:bookmarkEnd w:id="39"/>
    <w:bookmarkStart w:id="40" w:name="训练boss战规范第一章结尾"/>
    <w:p>
      <w:pPr>
        <w:pStyle w:val="Heading2"/>
      </w:pPr>
      <w:r>
        <w:t xml:space="preserve">6. 训练Boss战规范（第一章结尾）</w:t>
      </w:r>
    </w:p>
    <w:p>
      <w:pPr>
        <w:pStyle w:val="BlockText"/>
      </w:pPr>
      <w:r>
        <w:t xml:space="preserve">这里的Boss不是怪物，而是“高压冲突情境本身”。</w:t>
      </w:r>
    </w:p>
    <w:bookmarkEnd w:id="40"/>
    <w:bookmarkStart w:id="41" w:name="机制与反馈"/>
    <w:p>
      <w:pPr>
        <w:pStyle w:val="Heading2"/>
      </w:pPr>
      <w:r>
        <w:t xml:space="preserve">6.1 【机制与反馈】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击败条件</w:t>
      </w:r>
      <w:r>
        <w:t xml:space="preserve">：</w:t>
      </w:r>
    </w:p>
    <w:p>
      <w:pPr>
        <w:pStyle w:val="Compact"/>
        <w:numPr>
          <w:ilvl w:val="1"/>
          <w:numId w:val="1020"/>
        </w:numPr>
      </w:pPr>
      <w:r>
        <w:t xml:space="preserve">在关键对话中连续完成指定数量的“事实/想法正确区分”；</w:t>
      </w:r>
    </w:p>
    <w:p>
      <w:pPr>
        <w:pStyle w:val="Compact"/>
        <w:numPr>
          <w:ilvl w:val="1"/>
          <w:numId w:val="1020"/>
        </w:numPr>
      </w:pPr>
      <w:r>
        <w:t xml:space="preserve">使用一次“重构表达”（把指责改为观察+感受+需求）；</w:t>
      </w:r>
    </w:p>
    <w:p>
      <w:pPr>
        <w:pStyle w:val="Compact"/>
        <w:numPr>
          <w:ilvl w:val="1"/>
          <w:numId w:val="1020"/>
        </w:numPr>
      </w:pPr>
      <w:r>
        <w:t xml:space="preserve">将冲突强度从高压降到可对话区间。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伤害表现</w:t>
      </w:r>
      <w:r>
        <w:t xml:space="preserve">：</w:t>
      </w:r>
    </w:p>
    <w:p>
      <w:pPr>
        <w:pStyle w:val="Compact"/>
        <w:numPr>
          <w:ilvl w:val="1"/>
          <w:numId w:val="1021"/>
        </w:numPr>
      </w:pPr>
      <w:r>
        <w:t xml:space="preserve">错误识别会提升“冲突压力条”；</w:t>
      </w:r>
    </w:p>
    <w:p>
      <w:pPr>
        <w:pStyle w:val="Compact"/>
        <w:numPr>
          <w:ilvl w:val="1"/>
          <w:numId w:val="1021"/>
        </w:numPr>
      </w:pPr>
      <w:r>
        <w:t xml:space="preserve">正确识别降低压力条并提升“清晰度条”。</w:t>
      </w:r>
    </w:p>
    <w:bookmarkEnd w:id="41"/>
    <w:bookmarkStart w:id="42" w:name="资产需求表"/>
    <w:p>
      <w:pPr>
        <w:pStyle w:val="Heading2"/>
      </w:pPr>
      <w:r>
        <w:t xml:space="preserve">6.2 【资产需求表】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特效库</w:t>
      </w:r>
      <w:r>
        <w:t xml:space="preserve">：</w:t>
      </w:r>
    </w:p>
    <w:p>
      <w:pPr>
        <w:pStyle w:val="Compact"/>
        <w:numPr>
          <w:ilvl w:val="1"/>
          <w:numId w:val="1023"/>
        </w:numPr>
      </w:pPr>
      <w:r>
        <w:t xml:space="preserve">认知命中提示（绿色）</w:t>
      </w:r>
    </w:p>
    <w:p>
      <w:pPr>
        <w:pStyle w:val="Compact"/>
        <w:numPr>
          <w:ilvl w:val="1"/>
          <w:numId w:val="1023"/>
        </w:numPr>
      </w:pPr>
      <w:r>
        <w:t xml:space="preserve">误判警示（橙/红）</w:t>
      </w:r>
    </w:p>
    <w:p>
      <w:pPr>
        <w:pStyle w:val="Compact"/>
        <w:numPr>
          <w:ilvl w:val="1"/>
          <w:numId w:val="1023"/>
        </w:numPr>
      </w:pPr>
      <w:r>
        <w:t xml:space="preserve">压力升降条动画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音频库</w:t>
      </w:r>
      <w:r>
        <w:t xml:space="preserve">：</w:t>
      </w:r>
    </w:p>
    <w:p>
      <w:pPr>
        <w:pStyle w:val="Compact"/>
        <w:numPr>
          <w:ilvl w:val="1"/>
          <w:numId w:val="1024"/>
        </w:numPr>
      </w:pPr>
      <w:r>
        <w:t xml:space="preserve">正确反馈音（轻快短提示）</w:t>
      </w:r>
    </w:p>
    <w:p>
      <w:pPr>
        <w:pStyle w:val="Compact"/>
        <w:numPr>
          <w:ilvl w:val="1"/>
          <w:numId w:val="1024"/>
        </w:numPr>
      </w:pPr>
      <w:r>
        <w:t xml:space="preserve">误判反馈音（不刺耳）</w:t>
      </w:r>
    </w:p>
    <w:p>
      <w:pPr>
        <w:pStyle w:val="Compact"/>
        <w:numPr>
          <w:ilvl w:val="1"/>
          <w:numId w:val="1024"/>
        </w:numPr>
      </w:pPr>
      <w:r>
        <w:t xml:space="preserve">阶段切换音（冲突升级/缓和）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独立对象</w:t>
      </w:r>
      <w:r>
        <w:t xml:space="preserve">：</w:t>
      </w:r>
    </w:p>
    <w:p>
      <w:pPr>
        <w:pStyle w:val="Compact"/>
        <w:numPr>
          <w:ilvl w:val="1"/>
          <w:numId w:val="1025"/>
        </w:numPr>
      </w:pPr>
      <w:r>
        <w:t xml:space="preserve">精灵引导特效</w:t>
      </w:r>
    </w:p>
    <w:p>
      <w:pPr>
        <w:pStyle w:val="Compact"/>
        <w:numPr>
          <w:ilvl w:val="1"/>
          <w:numId w:val="1025"/>
        </w:numPr>
      </w:pPr>
      <w:r>
        <w:t xml:space="preserve">关键词高亮框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HUD增量</w:t>
      </w:r>
      <w:r>
        <w:t xml:space="preserve">：</w:t>
      </w:r>
    </w:p>
    <w:p>
      <w:pPr>
        <w:pStyle w:val="Compact"/>
        <w:numPr>
          <w:ilvl w:val="1"/>
          <w:numId w:val="1026"/>
        </w:numPr>
      </w:pPr>
      <w:r>
        <w:t xml:space="preserve">冲突压力条</w:t>
      </w:r>
    </w:p>
    <w:p>
      <w:pPr>
        <w:pStyle w:val="Compact"/>
        <w:numPr>
          <w:ilvl w:val="1"/>
          <w:numId w:val="1026"/>
        </w:numPr>
      </w:pPr>
      <w:r>
        <w:t xml:space="preserve">认知清晰度条</w:t>
      </w:r>
    </w:p>
    <w:p>
      <w:pPr>
        <w:pStyle w:val="Compact"/>
        <w:numPr>
          <w:ilvl w:val="1"/>
          <w:numId w:val="1026"/>
        </w:numPr>
      </w:pPr>
      <w:r>
        <w:t xml:space="preserve">当前训练目标提示</w:t>
      </w:r>
    </w:p>
    <w:bookmarkEnd w:id="42"/>
    <w:bookmarkStart w:id="43" w:name="玩家侧适配"/>
    <w:p>
      <w:pPr>
        <w:pStyle w:val="Heading2"/>
      </w:pPr>
      <w:r>
        <w:t xml:space="preserve">6.3 【玩家侧适配】</w:t>
      </w:r>
    </w:p>
    <w:p>
      <w:pPr>
        <w:pStyle w:val="Compact"/>
        <w:numPr>
          <w:ilvl w:val="0"/>
          <w:numId w:val="1027"/>
        </w:numPr>
      </w:pPr>
      <w:r>
        <w:t xml:space="preserve">新增“暂停-复盘”入口（非惩罚）。</w:t>
      </w:r>
    </w:p>
    <w:p>
      <w:pPr>
        <w:pStyle w:val="Compact"/>
        <w:numPr>
          <w:ilvl w:val="0"/>
          <w:numId w:val="1027"/>
        </w:numPr>
      </w:pPr>
      <w:r>
        <w:t xml:space="preserve">新增“精灵求助”按钮与冷却显示。</w:t>
      </w:r>
    </w:p>
    <w:bookmarkEnd w:id="43"/>
    <w:bookmarkStart w:id="44" w:name="场地与结算"/>
    <w:p>
      <w:pPr>
        <w:pStyle w:val="Heading2"/>
      </w:pPr>
      <w:r>
        <w:t xml:space="preserve">6.4 【场地与结算】</w:t>
      </w:r>
    </w:p>
    <w:p>
      <w:pPr>
        <w:pStyle w:val="Compact"/>
        <w:numPr>
          <w:ilvl w:val="0"/>
          <w:numId w:val="1028"/>
        </w:numPr>
      </w:pPr>
      <w:r>
        <w:t xml:space="preserve">场地：家庭餐桌/客厅双区切换。</w:t>
      </w:r>
    </w:p>
    <w:p>
      <w:pPr>
        <w:pStyle w:val="Compact"/>
        <w:numPr>
          <w:ilvl w:val="0"/>
          <w:numId w:val="1028"/>
        </w:numPr>
      </w:pPr>
      <w:r>
        <w:t xml:space="preserve">BGM：平稳背景 + 冲突峰值层 + 缓和收束层。</w:t>
      </w:r>
    </w:p>
    <w:p>
      <w:pPr>
        <w:pStyle w:val="Compact"/>
        <w:numPr>
          <w:ilvl w:val="0"/>
          <w:numId w:val="1028"/>
        </w:numPr>
      </w:pPr>
      <w:r>
        <w:t xml:space="preserve">奖励：解锁“认知记录本第1页”、新表达模板、下一章预告。</w:t>
      </w:r>
    </w:p>
    <w:p>
      <w:r>
        <w:pict>
          <v:rect style="width:0;height:1.5pt" o:hralign="center" o:hrstd="t" o:hr="t"/>
        </w:pict>
      </w:r>
    </w:p>
    <w:bookmarkEnd w:id="44"/>
    <w:bookmarkStart w:id="45" w:name="音乐与音效来源策略预算敏感型"/>
    <w:p>
      <w:pPr>
        <w:pStyle w:val="Heading2"/>
      </w:pPr>
      <w:r>
        <w:t xml:space="preserve">7. 音乐与音效来源策略（预算敏感型）</w:t>
      </w:r>
    </w:p>
    <w:bookmarkEnd w:id="45"/>
    <w:bookmarkStart w:id="46" w:name="推荐路线"/>
    <w:p>
      <w:pPr>
        <w:pStyle w:val="Heading2"/>
      </w:pPr>
      <w:r>
        <w:t xml:space="preserve">7.1 推荐路线</w:t>
      </w:r>
    </w:p>
    <w:p>
      <w:pPr>
        <w:pStyle w:val="FirstParagraph"/>
      </w:pPr>
      <w:r>
        <w:rPr>
          <w:b/>
          <w:bCs/>
        </w:rPr>
        <w:t xml:space="preserve">混合方案（商用库 + 少量定制）</w:t>
      </w:r>
      <w:r>
        <w:t xml:space="preserve"> </w:t>
      </w:r>
      <w:r>
        <w:t xml:space="preserve">- BGM主体：商用免版税库（低成本、高效率）。</w:t>
      </w:r>
      <w:r>
        <w:t xml:space="preserve"> </w:t>
      </w:r>
      <w:r>
        <w:t xml:space="preserve">- 关键主题（精灵引导/章节结尾）：小规模定制（外包或合作）。</w:t>
      </w:r>
      <w:r>
        <w:t xml:space="preserve"> </w:t>
      </w:r>
      <w:r>
        <w:t xml:space="preserve">- UI与反馈SFX：商用库为主，统一后期处理保证风格一致。</w:t>
      </w:r>
    </w:p>
    <w:bookmarkEnd w:id="46"/>
    <w:bookmarkStart w:id="47" w:name="执行路径"/>
    <w:p>
      <w:pPr>
        <w:pStyle w:val="Heading2"/>
      </w:pPr>
      <w:r>
        <w:t xml:space="preserve">7.2 执行路径</w:t>
      </w:r>
    </w:p>
    <w:p>
      <w:pPr>
        <w:pStyle w:val="Compact"/>
        <w:numPr>
          <w:ilvl w:val="0"/>
          <w:numId w:val="1029"/>
        </w:numPr>
      </w:pPr>
      <w:r>
        <w:t xml:space="preserve">先锁定第一章音频需求表（按场景和UI事件）。</w:t>
      </w:r>
    </w:p>
    <w:p>
      <w:pPr>
        <w:pStyle w:val="Compact"/>
        <w:numPr>
          <w:ilvl w:val="0"/>
          <w:numId w:val="1029"/>
        </w:numPr>
      </w:pPr>
      <w:r>
        <w:t xml:space="preserve">从商用库挑选“家庭冲突低刺激、情绪分层明确”的曲包。</w:t>
      </w:r>
    </w:p>
    <w:p>
      <w:pPr>
        <w:pStyle w:val="Compact"/>
        <w:numPr>
          <w:ilvl w:val="0"/>
          <w:numId w:val="1029"/>
        </w:numPr>
      </w:pPr>
      <w:r>
        <w:t xml:space="preserve">仅对“精灵主题旋律”定制，建立IP识别度。</w:t>
      </w:r>
    </w:p>
    <w:p>
      <w:pPr>
        <w:pStyle w:val="Compact"/>
        <w:numPr>
          <w:ilvl w:val="0"/>
          <w:numId w:val="1029"/>
        </w:numPr>
      </w:pPr>
      <w:r>
        <w:t xml:space="preserve">统一混音标准（音量、动态、频段）。</w:t>
      </w:r>
    </w:p>
    <w:bookmarkEnd w:id="47"/>
    <w:bookmarkStart w:id="48" w:name="风险提示"/>
    <w:p>
      <w:pPr>
        <w:pStyle w:val="Heading2"/>
      </w:pPr>
      <w:r>
        <w:t xml:space="preserve">7.3 风险提示</w:t>
      </w:r>
    </w:p>
    <w:p>
      <w:pPr>
        <w:pStyle w:val="Compact"/>
        <w:numPr>
          <w:ilvl w:val="0"/>
          <w:numId w:val="1030"/>
        </w:numPr>
      </w:pPr>
      <w:r>
        <w:t xml:space="preserve">后期才补音频会导致训练反馈“手感断裂”。</w:t>
      </w:r>
    </w:p>
    <w:p>
      <w:pPr>
        <w:pStyle w:val="Compact"/>
        <w:numPr>
          <w:ilvl w:val="0"/>
          <w:numId w:val="1030"/>
        </w:numPr>
      </w:pPr>
      <w:r>
        <w:t xml:space="preserve">使用知名版权曲成本高、授权周期长，不适合当前阶段。</w:t>
      </w:r>
    </w:p>
    <w:p>
      <w:r>
        <w:pict>
          <v:rect style="width:0;height:1.5pt" o:hralign="center" o:hrstd="t" o:hr="t"/>
        </w:pict>
      </w:r>
    </w:p>
    <w:bookmarkEnd w:id="48"/>
    <w:bookmarkStart w:id="49" w:name="胶水开发架构godot4"/>
    <w:p>
      <w:pPr>
        <w:pStyle w:val="Heading2"/>
      </w:pPr>
      <w:r>
        <w:t xml:space="preserve">8. 胶水开发架构（Godot4）</w:t>
      </w:r>
    </w:p>
    <w:bookmarkEnd w:id="49"/>
    <w:bookmarkStart w:id="50" w:name="架构原则"/>
    <w:p>
      <w:pPr>
        <w:pStyle w:val="Heading2"/>
      </w:pPr>
      <w:r>
        <w:t xml:space="preserve">8.1 架构原则</w:t>
      </w:r>
    </w:p>
    <w:p>
      <w:pPr>
        <w:pStyle w:val="Compact"/>
        <w:numPr>
          <w:ilvl w:val="0"/>
          <w:numId w:val="1031"/>
        </w:numPr>
      </w:pPr>
      <w:r>
        <w:t xml:space="preserve">优先复用成熟插件/服务，不重复造轮子。</w:t>
      </w:r>
    </w:p>
    <w:p>
      <w:pPr>
        <w:pStyle w:val="Compact"/>
        <w:numPr>
          <w:ilvl w:val="0"/>
          <w:numId w:val="1031"/>
        </w:numPr>
      </w:pPr>
      <w:r>
        <w:t xml:space="preserve">自研代码仅承担：流程编排、状态协调、输入输出适配。</w:t>
      </w:r>
    </w:p>
    <w:bookmarkEnd w:id="50"/>
    <w:bookmarkStart w:id="51" w:name="模块边界"/>
    <w:p>
      <w:pPr>
        <w:pStyle w:val="Heading2"/>
      </w:pPr>
      <w:r>
        <w:t xml:space="preserve">8.2 模块边界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Dialogue Runtime（复用）</w:t>
      </w:r>
    </w:p>
    <w:p>
      <w:pPr>
        <w:pStyle w:val="Compact"/>
        <w:numPr>
          <w:ilvl w:val="1"/>
          <w:numId w:val="1033"/>
        </w:numPr>
      </w:pPr>
      <w:r>
        <w:t xml:space="preserve">功能：节点驱动、条件跳转、变量读写。</w:t>
      </w:r>
    </w:p>
    <w:p>
      <w:pPr>
        <w:pStyle w:val="Compact"/>
        <w:numPr>
          <w:ilvl w:val="1"/>
          <w:numId w:val="1033"/>
        </w:numPr>
      </w:pPr>
      <w:r>
        <w:t xml:space="preserve">方案：Godot成熟对话系统（如Dialogue Manager类生态）。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State Core（轻自研）</w:t>
      </w:r>
    </w:p>
    <w:p>
      <w:pPr>
        <w:pStyle w:val="Compact"/>
        <w:numPr>
          <w:ilvl w:val="1"/>
          <w:numId w:val="1034"/>
        </w:numPr>
      </w:pPr>
      <w:r>
        <w:t xml:space="preserve">功能：冲突压力、认知清晰度、信任值等状态容器。</w:t>
      </w:r>
    </w:p>
    <w:p>
      <w:pPr>
        <w:pStyle w:val="Compact"/>
        <w:numPr>
          <w:ilvl w:val="1"/>
          <w:numId w:val="1034"/>
        </w:numPr>
      </w:pPr>
      <w:r>
        <w:t xml:space="preserve">仅维护状态与事件分发，不承载复杂UI逻辑。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AI Adapter（自研胶水）</w:t>
      </w:r>
    </w:p>
    <w:p>
      <w:pPr>
        <w:pStyle w:val="Compact"/>
        <w:numPr>
          <w:ilvl w:val="1"/>
          <w:numId w:val="1035"/>
        </w:numPr>
      </w:pPr>
      <w:r>
        <w:t xml:space="preserve">功能：自由输入 → 意图标签 → 对话状态机事件。</w:t>
      </w:r>
    </w:p>
    <w:p>
      <w:pPr>
        <w:pStyle w:val="Compact"/>
        <w:numPr>
          <w:ilvl w:val="1"/>
          <w:numId w:val="1035"/>
        </w:numPr>
      </w:pPr>
      <w:r>
        <w:t xml:space="preserve">包含：请求队列、超时回退、敏感词保护、结果缓存。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Save System（复用+少量扩展）</w:t>
      </w:r>
    </w:p>
    <w:p>
      <w:pPr>
        <w:pStyle w:val="Compact"/>
        <w:numPr>
          <w:ilvl w:val="1"/>
          <w:numId w:val="1036"/>
        </w:numPr>
      </w:pPr>
      <w:r>
        <w:t xml:space="preserve">功能：章节进度、训练成绩、关键选择、设置项。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UI Flow（复用控件）</w:t>
      </w:r>
    </w:p>
    <w:p>
      <w:pPr>
        <w:pStyle w:val="Compact"/>
        <w:numPr>
          <w:ilvl w:val="1"/>
          <w:numId w:val="1037"/>
        </w:numPr>
      </w:pPr>
      <w:r>
        <w:t xml:space="preserve">功能：对话框、标签卡片、复盘页、设置菜单。</w:t>
      </w:r>
    </w:p>
    <w:bookmarkEnd w:id="51"/>
    <w:bookmarkStart w:id="52" w:name="集成策略"/>
    <w:p>
      <w:pPr>
        <w:pStyle w:val="Heading2"/>
      </w:pPr>
      <w:r>
        <w:t xml:space="preserve">8.3 集成策略</w:t>
      </w:r>
    </w:p>
    <w:p>
      <w:pPr>
        <w:pStyle w:val="Compact"/>
        <w:numPr>
          <w:ilvl w:val="0"/>
          <w:numId w:val="1038"/>
        </w:numPr>
      </w:pPr>
      <w:r>
        <w:t xml:space="preserve">对话系统为主干，AI Adapter只输出标准化标签，不直接改剧情树。</w:t>
      </w:r>
    </w:p>
    <w:p>
      <w:pPr>
        <w:pStyle w:val="Compact"/>
        <w:numPr>
          <w:ilvl w:val="0"/>
          <w:numId w:val="1038"/>
        </w:numPr>
      </w:pPr>
      <w:r>
        <w:t xml:space="preserve">状态变化统一走事件总线（避免UI直接改数据）。</w:t>
      </w:r>
    </w:p>
    <w:p>
      <w:pPr>
        <w:pStyle w:val="Compact"/>
        <w:numPr>
          <w:ilvl w:val="0"/>
          <w:numId w:val="1038"/>
        </w:numPr>
      </w:pPr>
      <w:r>
        <w:t xml:space="preserve">关键路径支持离线降级（AI不可用时回到预设选项+规则匹配）。</w:t>
      </w:r>
    </w:p>
    <w:p>
      <w:r>
        <w:pict>
          <v:rect style="width:0;height:1.5pt" o:hralign="center" o:hrstd="t" o:hr="t"/>
        </w:pict>
      </w:r>
    </w:p>
    <w:bookmarkEnd w:id="52"/>
    <w:bookmarkStart w:id="53" w:name="前期开发准备框架"/>
    <w:p>
      <w:pPr>
        <w:pStyle w:val="Heading2"/>
      </w:pPr>
      <w:r>
        <w:t xml:space="preserve">9. 前期开发准备框架</w:t>
      </w:r>
    </w:p>
    <w:bookmarkEnd w:id="53"/>
    <w:bookmarkStart w:id="54" w:name="目录结构建议"/>
    <w:p>
      <w:pPr>
        <w:pStyle w:val="Heading2"/>
      </w:pPr>
      <w:r>
        <w:t xml:space="preserve">9.1 目录结构（建议）</w:t>
      </w:r>
    </w:p>
    <w:p>
      <w:pPr>
        <w:pStyle w:val="SourceCode"/>
      </w:pPr>
      <w:r>
        <w:rPr>
          <w:rStyle w:val="VerbatimChar"/>
        </w:rPr>
        <w:t xml:space="preserve">/project</w:t>
      </w:r>
      <w:r>
        <w:br/>
      </w:r>
      <w:r>
        <w:rPr>
          <w:rStyle w:val="VerbatimChar"/>
        </w:rPr>
        <w:t xml:space="preserve">  /scenes</w:t>
      </w:r>
      <w:r>
        <w:br/>
      </w:r>
      <w:r>
        <w:rPr>
          <w:rStyle w:val="VerbatimChar"/>
        </w:rPr>
        <w:t xml:space="preserve">    /ch01</w:t>
      </w:r>
      <w:r>
        <w:br/>
      </w:r>
      <w:r>
        <w:rPr>
          <w:rStyle w:val="VerbatimChar"/>
        </w:rPr>
        <w:t xml:space="preserve">  /scripts</w:t>
      </w:r>
      <w:r>
        <w:br/>
      </w:r>
      <w:r>
        <w:rPr>
          <w:rStyle w:val="VerbatimChar"/>
        </w:rPr>
        <w:t xml:space="preserve">    /core</w:t>
      </w:r>
      <w:r>
        <w:br/>
      </w:r>
      <w:r>
        <w:rPr>
          <w:rStyle w:val="VerbatimChar"/>
        </w:rPr>
        <w:t xml:space="preserve">    /dialogue</w:t>
      </w:r>
      <w:r>
        <w:br/>
      </w:r>
      <w:r>
        <w:rPr>
          <w:rStyle w:val="VerbatimChar"/>
        </w:rPr>
        <w:t xml:space="preserve">    /ai_adapter</w:t>
      </w:r>
      <w:r>
        <w:br/>
      </w:r>
      <w:r>
        <w:rPr>
          <w:rStyle w:val="VerbatimChar"/>
        </w:rPr>
        <w:t xml:space="preserve">    /ui</w:t>
      </w:r>
      <w:r>
        <w:br/>
      </w:r>
      <w:r>
        <w:rPr>
          <w:rStyle w:val="VerbatimChar"/>
        </w:rPr>
        <w:t xml:space="preserve">  /data</w:t>
      </w:r>
      <w:r>
        <w:br/>
      </w:r>
      <w:r>
        <w:rPr>
          <w:rStyle w:val="VerbatimChar"/>
        </w:rPr>
        <w:t xml:space="preserve">    /dialogue</w:t>
      </w:r>
      <w:r>
        <w:br/>
      </w:r>
      <w:r>
        <w:rPr>
          <w:rStyle w:val="VerbatimChar"/>
        </w:rPr>
        <w:t xml:space="preserve">    /cbt_rules</w:t>
      </w:r>
      <w:r>
        <w:br/>
      </w:r>
      <w:r>
        <w:rPr>
          <w:rStyle w:val="VerbatimChar"/>
        </w:rPr>
        <w:t xml:space="preserve">  /audio</w:t>
      </w:r>
      <w:r>
        <w:br/>
      </w:r>
      <w:r>
        <w:rPr>
          <w:rStyle w:val="VerbatimChar"/>
        </w:rPr>
        <w:t xml:space="preserve">    /bgm</w:t>
      </w:r>
      <w:r>
        <w:br/>
      </w:r>
      <w:r>
        <w:rPr>
          <w:rStyle w:val="VerbatimChar"/>
        </w:rPr>
        <w:t xml:space="preserve">    /sfx</w:t>
      </w:r>
      <w:r>
        <w:br/>
      </w:r>
      <w:r>
        <w:rPr>
          <w:rStyle w:val="VerbatimChar"/>
        </w:rPr>
        <w:t xml:space="preserve">  /art</w:t>
      </w:r>
      <w:r>
        <w:br/>
      </w:r>
      <w:r>
        <w:rPr>
          <w:rStyle w:val="VerbatimChar"/>
        </w:rPr>
        <w:t xml:space="preserve">    /characters</w:t>
      </w:r>
      <w:r>
        <w:br/>
      </w:r>
      <w:r>
        <w:rPr>
          <w:rStyle w:val="VerbatimChar"/>
        </w:rPr>
        <w:t xml:space="preserve">    /tilesets</w:t>
      </w:r>
      <w:r>
        <w:br/>
      </w:r>
      <w:r>
        <w:rPr>
          <w:rStyle w:val="VerbatimChar"/>
        </w:rPr>
        <w:t xml:space="preserve">  /ui</w:t>
      </w:r>
      <w:r>
        <w:br/>
      </w:r>
      <w:r>
        <w:rPr>
          <w:rStyle w:val="VerbatimChar"/>
        </w:rPr>
        <w:t xml:space="preserve">  /tests</w:t>
      </w:r>
      <w:r>
        <w:br/>
      </w:r>
      <w:r>
        <w:rPr>
          <w:rStyle w:val="VerbatimChar"/>
        </w:rPr>
        <w:t xml:space="preserve">  /docs</w:t>
      </w:r>
    </w:p>
    <w:bookmarkEnd w:id="54"/>
    <w:bookmarkStart w:id="55" w:name="版本管理"/>
    <w:p>
      <w:pPr>
        <w:pStyle w:val="Heading2"/>
      </w:pPr>
      <w:r>
        <w:t xml:space="preserve">9.2 版本管理</w:t>
      </w:r>
    </w:p>
    <w:p>
      <w:pPr>
        <w:pStyle w:val="Compact"/>
        <w:numPr>
          <w:ilvl w:val="0"/>
          <w:numId w:val="1039"/>
        </w:numPr>
      </w:pPr>
      <w:r>
        <w:t xml:space="preserve">主分支：</w:t>
      </w:r>
      <w:r>
        <w:rPr>
          <w:rStyle w:val="VerbatimChar"/>
        </w:rPr>
        <w:t xml:space="preserve">main</w:t>
      </w:r>
      <w:r>
        <w:t xml:space="preserve">（始终可运行）。</w:t>
      </w:r>
    </w:p>
    <w:p>
      <w:pPr>
        <w:pStyle w:val="Compact"/>
        <w:numPr>
          <w:ilvl w:val="0"/>
          <w:numId w:val="1039"/>
        </w:numPr>
      </w:pPr>
      <w:r>
        <w:t xml:space="preserve">开发分支：</w:t>
      </w:r>
      <w:r>
        <w:rPr>
          <w:rStyle w:val="VerbatimChar"/>
        </w:rPr>
        <w:t xml:space="preserve">dev</w:t>
      </w:r>
      <w:r>
        <w:t xml:space="preserve">。</w:t>
      </w:r>
    </w:p>
    <w:p>
      <w:pPr>
        <w:pStyle w:val="Compact"/>
        <w:numPr>
          <w:ilvl w:val="0"/>
          <w:numId w:val="1039"/>
        </w:numPr>
      </w:pPr>
      <w:r>
        <w:t xml:space="preserve">功能分支：</w:t>
      </w:r>
      <w:r>
        <w:rPr>
          <w:rStyle w:val="VerbatimChar"/>
        </w:rPr>
        <w:t xml:space="preserve">feat/ch01-dialogue-core</w:t>
      </w:r>
      <w:r>
        <w:t xml:space="preserve"> </w:t>
      </w:r>
      <w:r>
        <w:t xml:space="preserve">等。</w:t>
      </w:r>
    </w:p>
    <w:p>
      <w:pPr>
        <w:pStyle w:val="Compact"/>
        <w:numPr>
          <w:ilvl w:val="0"/>
          <w:numId w:val="1039"/>
        </w:numPr>
      </w:pPr>
      <w:r>
        <w:t xml:space="preserve">对话数据与规则库独立版本号（便于回滚）。</w:t>
      </w:r>
    </w:p>
    <w:bookmarkEnd w:id="55"/>
    <w:bookmarkStart w:id="56" w:name="里程碑第一章"/>
    <w:p>
      <w:pPr>
        <w:pStyle w:val="Heading2"/>
      </w:pPr>
      <w:r>
        <w:t xml:space="preserve">9.3 里程碑（第一章）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M1：可移动+可交互原型</w:t>
      </w:r>
      <w:r>
        <w:t xml:space="preserve">（场景漫游+基础对话）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M2：CBT识别闭环</w:t>
      </w:r>
      <w:r>
        <w:t xml:space="preserve">（事实/想法判定+反馈）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M3：AI输入适配</w:t>
      </w:r>
      <w:r>
        <w:t xml:space="preserve">（自由输入接入+安全回退）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M4：训练Boss战可玩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M5：第一章验收版</w:t>
      </w:r>
      <w:r>
        <w:t xml:space="preserve">（内容、性能、可用性）</w:t>
      </w:r>
    </w:p>
    <w:bookmarkEnd w:id="56"/>
    <w:bookmarkStart w:id="57" w:name="内容管线对话库-ai交互"/>
    <w:p>
      <w:pPr>
        <w:pStyle w:val="Heading2"/>
      </w:pPr>
      <w:r>
        <w:t xml:space="preserve">9.4 内容管线（对话库 + AI交互）</w:t>
      </w:r>
    </w:p>
    <w:p>
      <w:pPr>
        <w:pStyle w:val="Compact"/>
        <w:numPr>
          <w:ilvl w:val="0"/>
          <w:numId w:val="1041"/>
        </w:numPr>
      </w:pPr>
      <w:r>
        <w:t xml:space="preserve">编写训练目标（本段要练什么）。</w:t>
      </w:r>
    </w:p>
    <w:p>
      <w:pPr>
        <w:pStyle w:val="Compact"/>
        <w:numPr>
          <w:ilvl w:val="0"/>
          <w:numId w:val="1041"/>
        </w:numPr>
      </w:pPr>
      <w:r>
        <w:t xml:space="preserve">配置基础对话节点（人工可控主干）。</w:t>
      </w:r>
    </w:p>
    <w:p>
      <w:pPr>
        <w:pStyle w:val="Compact"/>
        <w:numPr>
          <w:ilvl w:val="0"/>
          <w:numId w:val="1041"/>
        </w:numPr>
      </w:pPr>
      <w:r>
        <w:t xml:space="preserve">标注每条节点的认知标签与状态变化。</w:t>
      </w:r>
    </w:p>
    <w:p>
      <w:pPr>
        <w:pStyle w:val="Compact"/>
        <w:numPr>
          <w:ilvl w:val="0"/>
          <w:numId w:val="1041"/>
        </w:numPr>
      </w:pPr>
      <w:r>
        <w:t xml:space="preserve">开放AI输入入口并映射意图标签。</w:t>
      </w:r>
    </w:p>
    <w:p>
      <w:pPr>
        <w:pStyle w:val="Compact"/>
        <w:numPr>
          <w:ilvl w:val="0"/>
          <w:numId w:val="1041"/>
        </w:numPr>
      </w:pPr>
      <w:r>
        <w:t xml:space="preserve">QA做“错误输入/极端输入/沉默输入”回归测试。</w:t>
      </w:r>
    </w:p>
    <w:bookmarkEnd w:id="57"/>
    <w:bookmarkStart w:id="58" w:name="风险清单"/>
    <w:p>
      <w:pPr>
        <w:pStyle w:val="Heading2"/>
      </w:pPr>
      <w:r>
        <w:t xml:space="preserve">9.5 风险清单</w:t>
      </w:r>
    </w:p>
    <w:p>
      <w:pPr>
        <w:pStyle w:val="Compact"/>
        <w:numPr>
          <w:ilvl w:val="0"/>
          <w:numId w:val="1042"/>
        </w:numPr>
      </w:pPr>
      <w:r>
        <w:t xml:space="preserve">内容爆炸：过深分支导致维护失控。</w:t>
      </w:r>
    </w:p>
    <w:p>
      <w:pPr>
        <w:pStyle w:val="Compact"/>
        <w:numPr>
          <w:ilvl w:val="0"/>
          <w:numId w:val="1042"/>
        </w:numPr>
      </w:pPr>
      <w:r>
        <w:t xml:space="preserve">AI偏题：自由输入返回不稳定。</w:t>
      </w:r>
    </w:p>
    <w:p>
      <w:pPr>
        <w:pStyle w:val="Compact"/>
        <w:numPr>
          <w:ilvl w:val="0"/>
          <w:numId w:val="1042"/>
        </w:numPr>
      </w:pPr>
      <w:r>
        <w:t xml:space="preserve">主题风险：心理健康表达不当引发误导。</w:t>
      </w:r>
    </w:p>
    <w:p>
      <w:pPr>
        <w:pStyle w:val="Compact"/>
        <w:numPr>
          <w:ilvl w:val="0"/>
          <w:numId w:val="1042"/>
        </w:numPr>
      </w:pPr>
      <w:r>
        <w:t xml:space="preserve">技术耦合：对话、UI、状态互相直接依赖导致难维护。</w:t>
      </w:r>
    </w:p>
    <w:p>
      <w:r>
        <w:pict>
          <v:rect style="width:0;height:1.5pt" o:hralign="center" o:hrstd="t" o:hr="t"/>
        </w:pict>
      </w:r>
    </w:p>
    <w:bookmarkEnd w:id="58"/>
    <w:bookmarkStart w:id="59" w:name="uiux流程启动到游玩"/>
    <w:p>
      <w:pPr>
        <w:pStyle w:val="Heading2"/>
      </w:pPr>
      <w:r>
        <w:t xml:space="preserve">10. UI/UX流程（启动到游玩）</w:t>
      </w:r>
    </w:p>
    <w:p>
      <w:pPr>
        <w:pStyle w:val="Compact"/>
        <w:numPr>
          <w:ilvl w:val="0"/>
          <w:numId w:val="1043"/>
        </w:numPr>
      </w:pPr>
      <w:r>
        <w:t xml:space="preserve">启动页（工作室/声明）</w:t>
      </w:r>
    </w:p>
    <w:p>
      <w:pPr>
        <w:pStyle w:val="Compact"/>
        <w:numPr>
          <w:ilvl w:val="0"/>
          <w:numId w:val="1043"/>
        </w:numPr>
      </w:pPr>
      <w:r>
        <w:t xml:space="preserve">标题页（开始/继续/设置）</w:t>
      </w:r>
    </w:p>
    <w:p>
      <w:pPr>
        <w:pStyle w:val="Compact"/>
        <w:numPr>
          <w:ilvl w:val="0"/>
          <w:numId w:val="1043"/>
        </w:numPr>
      </w:pPr>
      <w:r>
        <w:t xml:space="preserve">第一章选择</w:t>
      </w:r>
    </w:p>
    <w:p>
      <w:pPr>
        <w:pStyle w:val="Compact"/>
        <w:numPr>
          <w:ilvl w:val="0"/>
          <w:numId w:val="1043"/>
        </w:numPr>
      </w:pPr>
      <w:r>
        <w:t xml:space="preserve">场景游玩</w:t>
      </w:r>
    </w:p>
    <w:p>
      <w:pPr>
        <w:pStyle w:val="Compact"/>
        <w:numPr>
          <w:ilvl w:val="0"/>
          <w:numId w:val="1043"/>
        </w:numPr>
      </w:pPr>
      <w:r>
        <w:t xml:space="preserve">对话训练界面（选项+自由输入）</w:t>
      </w:r>
    </w:p>
    <w:p>
      <w:pPr>
        <w:pStyle w:val="Compact"/>
        <w:numPr>
          <w:ilvl w:val="0"/>
          <w:numId w:val="1043"/>
        </w:numPr>
      </w:pPr>
      <w:r>
        <w:t xml:space="preserve">复盘界面（错误类型、可替代表达）</w:t>
      </w:r>
    </w:p>
    <w:p>
      <w:pPr>
        <w:pStyle w:val="Compact"/>
        <w:numPr>
          <w:ilvl w:val="0"/>
          <w:numId w:val="1043"/>
        </w:numPr>
      </w:pPr>
      <w:r>
        <w:t xml:space="preserve">Boss战结算</w:t>
      </w:r>
    </w:p>
    <w:p>
      <w:r>
        <w:pict>
          <v:rect style="width:0;height:1.5pt" o:hralign="center" o:hrstd="t" o:hr="t"/>
        </w:pict>
      </w:r>
    </w:p>
    <w:bookmarkEnd w:id="59"/>
    <w:bookmarkStart w:id="60" w:name="测试与验收标准"/>
    <w:p>
      <w:pPr>
        <w:pStyle w:val="Heading2"/>
      </w:pPr>
      <w:r>
        <w:t xml:space="preserve">11. 测试与验收标准</w:t>
      </w:r>
    </w:p>
    <w:bookmarkEnd w:id="60"/>
    <w:bookmarkStart w:id="61" w:name="功能验收"/>
    <w:p>
      <w:pPr>
        <w:pStyle w:val="Heading2"/>
      </w:pPr>
      <w:r>
        <w:t xml:space="preserve">11.1 功能验收</w:t>
      </w:r>
    </w:p>
    <w:p>
      <w:pPr>
        <w:pStyle w:val="Compact"/>
        <w:numPr>
          <w:ilvl w:val="0"/>
          <w:numId w:val="1044"/>
        </w:numPr>
      </w:pPr>
      <w:r>
        <w:t xml:space="preserve">玩家可完成完整第一章流程（开场→训练→Boss→结算）。</w:t>
      </w:r>
    </w:p>
    <w:p>
      <w:pPr>
        <w:pStyle w:val="Compact"/>
        <w:numPr>
          <w:ilvl w:val="0"/>
          <w:numId w:val="1044"/>
        </w:numPr>
      </w:pPr>
      <w:r>
        <w:t xml:space="preserve">至少1套完整“事实/想法”教学闭环可重复体验。</w:t>
      </w:r>
    </w:p>
    <w:p>
      <w:pPr>
        <w:pStyle w:val="Compact"/>
        <w:numPr>
          <w:ilvl w:val="0"/>
          <w:numId w:val="1044"/>
        </w:numPr>
      </w:pPr>
      <w:r>
        <w:t xml:space="preserve">AI输入异常时可降级，不阻断流程。</w:t>
      </w:r>
    </w:p>
    <w:bookmarkEnd w:id="61"/>
    <w:bookmarkStart w:id="62" w:name="体验验收"/>
    <w:p>
      <w:pPr>
        <w:pStyle w:val="Heading2"/>
      </w:pPr>
      <w:r>
        <w:t xml:space="preserve">11.2 体验验收</w:t>
      </w:r>
    </w:p>
    <w:p>
      <w:pPr>
        <w:pStyle w:val="Compact"/>
        <w:numPr>
          <w:ilvl w:val="0"/>
          <w:numId w:val="1045"/>
        </w:numPr>
      </w:pPr>
      <w:r>
        <w:t xml:space="preserve">首次玩家在引导下能理解“事实 vs 想法”定义。</w:t>
      </w:r>
    </w:p>
    <w:p>
      <w:pPr>
        <w:pStyle w:val="Compact"/>
        <w:numPr>
          <w:ilvl w:val="0"/>
          <w:numId w:val="1045"/>
        </w:numPr>
      </w:pPr>
      <w:r>
        <w:t xml:space="preserve">错误反馈不羞辱玩家，复盘可执行。</w:t>
      </w:r>
    </w:p>
    <w:p>
      <w:pPr>
        <w:pStyle w:val="Compact"/>
        <w:numPr>
          <w:ilvl w:val="0"/>
          <w:numId w:val="1045"/>
        </w:numPr>
      </w:pPr>
      <w:r>
        <w:t xml:space="preserve">UI文本可读、信息层级清晰。</w:t>
      </w:r>
    </w:p>
    <w:bookmarkEnd w:id="62"/>
    <w:bookmarkStart w:id="63" w:name="技术验收"/>
    <w:p>
      <w:pPr>
        <w:pStyle w:val="Heading2"/>
      </w:pPr>
      <w:r>
        <w:t xml:space="preserve">11.3 技术验收</w:t>
      </w:r>
    </w:p>
    <w:p>
      <w:pPr>
        <w:pStyle w:val="Compact"/>
        <w:numPr>
          <w:ilvl w:val="0"/>
          <w:numId w:val="1046"/>
        </w:numPr>
      </w:pPr>
      <w:r>
        <w:t xml:space="preserve">关键场景稳定帧率（目标值由设备基线定义）。</w:t>
      </w:r>
    </w:p>
    <w:p>
      <w:pPr>
        <w:pStyle w:val="Compact"/>
        <w:numPr>
          <w:ilvl w:val="0"/>
          <w:numId w:val="1046"/>
        </w:numPr>
      </w:pPr>
      <w:r>
        <w:t xml:space="preserve">存档/读档一致，不丢失章节状态。</w:t>
      </w:r>
    </w:p>
    <w:p>
      <w:pPr>
        <w:pStyle w:val="Compact"/>
        <w:numPr>
          <w:ilvl w:val="0"/>
          <w:numId w:val="1046"/>
        </w:numPr>
      </w:pPr>
      <w:r>
        <w:t xml:space="preserve">对话数据变更不会破坏旧存档读取（版本兼容策略）。</w:t>
      </w:r>
    </w:p>
    <w:p>
      <w:r>
        <w:pict>
          <v:rect style="width:0;height:1.5pt" o:hralign="center" o:hrstd="t" o:hr="t"/>
        </w:pict>
      </w:r>
    </w:p>
    <w:bookmarkEnd w:id="63"/>
    <w:bookmarkStart w:id="64" w:name="后续扩展预留"/>
    <w:p>
      <w:pPr>
        <w:pStyle w:val="Heading2"/>
      </w:pPr>
      <w:r>
        <w:t xml:space="preserve">12. 后续扩展预留</w:t>
      </w:r>
    </w:p>
    <w:p>
      <w:pPr>
        <w:pStyle w:val="Compact"/>
        <w:numPr>
          <w:ilvl w:val="0"/>
          <w:numId w:val="1047"/>
        </w:numPr>
      </w:pPr>
      <w:r>
        <w:t xml:space="preserve">第二章起可切换冲突主题（校园、人际、职场）。</w:t>
      </w:r>
    </w:p>
    <w:p>
      <w:pPr>
        <w:pStyle w:val="Compact"/>
        <w:numPr>
          <w:ilvl w:val="0"/>
          <w:numId w:val="1047"/>
        </w:numPr>
      </w:pPr>
      <w:r>
        <w:t xml:space="preserve">扩展CBT技巧库（自动思维记录、证据检视、替代性思维）。</w:t>
      </w:r>
    </w:p>
    <w:p>
      <w:pPr>
        <w:pStyle w:val="Compact"/>
        <w:numPr>
          <w:ilvl w:val="0"/>
          <w:numId w:val="1047"/>
        </w:numPr>
      </w:pPr>
      <w:r>
        <w:t xml:space="preserve">精灵成长系统（提示强度、陪伴剧情、可视化进度）。</w:t>
      </w:r>
    </w:p>
    <w:p>
      <w:r>
        <w:pict>
          <v:rect style="width:0;height:1.5pt" o:hralign="center" o:hrstd="t" o:hr="t"/>
        </w:pict>
      </w:r>
    </w:p>
    <w:bookmarkEnd w:id="64"/>
    <w:bookmarkStart w:id="65" w:name="附录a第一章关键kpi建议"/>
    <w:p>
      <w:pPr>
        <w:pStyle w:val="Heading2"/>
      </w:pPr>
      <w:r>
        <w:t xml:space="preserve">附录A：第一章关键KPI（建议）</w:t>
      </w:r>
    </w:p>
    <w:p>
      <w:pPr>
        <w:pStyle w:val="Compact"/>
        <w:numPr>
          <w:ilvl w:val="0"/>
          <w:numId w:val="1048"/>
        </w:numPr>
      </w:pPr>
      <w:r>
        <w:t xml:space="preserve">完成率</w:t>
      </w:r>
    </w:p>
    <w:p>
      <w:pPr>
        <w:pStyle w:val="Compact"/>
        <w:numPr>
          <w:ilvl w:val="0"/>
          <w:numId w:val="1048"/>
        </w:numPr>
      </w:pPr>
      <w:r>
        <w:t xml:space="preserve">首次通过率</w:t>
      </w:r>
    </w:p>
    <w:p>
      <w:pPr>
        <w:pStyle w:val="Compact"/>
        <w:numPr>
          <w:ilvl w:val="0"/>
          <w:numId w:val="1048"/>
        </w:numPr>
      </w:pPr>
      <w:r>
        <w:t xml:space="preserve">错误类型分布（事实/想法混淆率）</w:t>
      </w:r>
    </w:p>
    <w:p>
      <w:pPr>
        <w:pStyle w:val="Compact"/>
        <w:numPr>
          <w:ilvl w:val="0"/>
          <w:numId w:val="1048"/>
        </w:numPr>
      </w:pPr>
      <w:r>
        <w:t xml:space="preserve">复盘后重试改善率</w:t>
      </w:r>
    </w:p>
    <w:p>
      <w:pPr>
        <w:pStyle w:val="Compact"/>
        <w:numPr>
          <w:ilvl w:val="0"/>
          <w:numId w:val="1048"/>
        </w:numPr>
      </w:pPr>
      <w:r>
        <w:t xml:space="preserve">AI自由输入使用率与有效映射率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2026-03-27T12:12:06Z</dcterms:created>
  <dcterms:modified xsi:type="dcterms:W3CDTF">2026-03-27T12:12:06Z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