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HCLTech Internship Project Report</w:t>
      </w:r>
      <w:r>
        <w:rPr>
          <w:b/>
          <w:bCs/>
        </w:rPr>
        <w:t xml:space="preserve"> </w:t>
      </w:r>
    </w:p>
    <w:p>
      <w:pPr>
        <w:pStyle w:val="BodyText"/>
      </w:pPr>
      <w:r>
        <w:t xml:space="preserve">Cyber Security Engineering Division</w:t>
      </w:r>
    </w:p>
    <w:p>
      <w:pPr>
        <w:pStyle w:val="BodyText"/>
      </w:pPr>
      <w:r>
        <w:t xml:space="preserve"> </w:t>
      </w:r>
      <w:r>
        <w:t xml:space="preserve">INSERT HCLTECH LOGO</w:t>
      </w:r>
      <w:r>
        <w:br/>
      </w:r>
      <w:r>
        <w:rPr>
          <w:rStyle w:val="VerbatimChar"/>
        </w:rPr>
        <w:t xml:space="preserve">report/images/hcltech_logo.png</w:t>
      </w:r>
      <w:r>
        <w:t xml:space="preserve"> </w:t>
      </w:r>
    </w:p>
    <w:p>
      <w:r>
        <w:pict>
          <v:rect style="width:0;height:1.5pt" o:hralign="center" o:hrstd="t" o:hr="t"/>
        </w:pict>
      </w:r>
    </w:p>
    <w:p>
      <w:pPr>
        <w:pStyle w:val="FirstParagraph"/>
      </w:pPr>
      <w:r>
        <w:rPr>
          <w:b/>
          <w:bCs/>
        </w:rPr>
        <w:t xml:space="preserve"> </w:t>
      </w:r>
      <w:r>
        <w:rPr>
          <w:b/>
          <w:bCs/>
        </w:rPr>
        <w:t xml:space="preserve">CogniSOC: AI-Powered SOC Threat</w:t>
      </w:r>
      <w:r>
        <w:br/>
      </w:r>
      <w:r>
        <w:rPr>
          <w:b/>
          <w:bCs/>
        </w:rPr>
        <w:t xml:space="preserve">Detection and Response System</w:t>
      </w:r>
      <w:r>
        <w:rPr>
          <w:b/>
          <w:bCs/>
        </w:rPr>
        <w:t xml:space="preserve"> </w:t>
      </w:r>
    </w:p>
    <w:p>
      <w:r>
        <w:pict>
          <v:rect style="width:0;height:1.5pt" o:hralign="center" o:hrstd="t" o:hr="t"/>
        </w:pict>
      </w:r>
    </w:p>
    <w:p>
      <w:pPr>
        <w:pStyle w:val="FirstParagraph"/>
      </w:pPr>
      <w:r>
        <w:rPr>
          <w:b/>
          <w:bCs/>
        </w:rPr>
        <w:t xml:space="preserve">A Project Report</w:t>
      </w:r>
      <w:r>
        <w:br/>
      </w:r>
      <w:r>
        <w:t xml:space="preserve">Submitted in Partial Fulfillment of the Requirements for the Degree of</w:t>
      </w:r>
      <w:r>
        <w:br/>
      </w:r>
      <w:r>
        <w:rPr>
          <w:b/>
          <w:bCs/>
        </w:rPr>
        <w:t xml:space="preserve">Bachelor of Technology in Cyber Security</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 </w:t>
            </w:r>
            <w:r>
              <w:rPr>
                <w:b/>
                <w:bCs/>
              </w:rPr>
              <w:t xml:space="preserve">Submitted By:</w:t>
            </w:r>
            <w:r>
              <w:br/>
            </w:r>
            <w:r>
              <w:t xml:space="preserve">Ankit Singh</w:t>
            </w:r>
            <w:r>
              <w:br/>
            </w:r>
            <w:r>
              <w:t xml:space="preserve">Roll No.:</w:t>
            </w:r>
            <w:r>
              <w:t xml:space="preserve"> </w:t>
            </w:r>
            <w:r>
              <w:br/>
            </w:r>
            <w:r>
              <w:t xml:space="preserve">B.Tech CSE (Cyber Security)</w:t>
            </w:r>
            <w:r>
              <w:br/>
            </w:r>
            <w:r>
              <w:t xml:space="preserve">Batch: 2023–2027</w:t>
            </w:r>
            <w:r>
              <w:t xml:space="preserve"> </w:t>
            </w:r>
          </w:p>
        </w:tc>
        <w:tc>
          <w:tcPr/>
          <w:p>
            <w:pPr>
              <w:pStyle w:val="BodyText"/>
            </w:pPr>
            <w:r>
              <w:t xml:space="preserve"> </w:t>
            </w:r>
            <w:r>
              <w:rPr>
                <w:b/>
                <w:bCs/>
              </w:rPr>
              <w:t xml:space="preserve">Under the Guidance of:</w:t>
            </w:r>
            <w:r>
              <w:br/>
            </w:r>
            <w:r>
              <w:t xml:space="preserve">Mr. Harinder Sodhi</w:t>
            </w:r>
            <w:r>
              <w:br/>
            </w:r>
            <w:r>
              <w:t xml:space="preserve">Trainer &amp; Industry Guide</w:t>
            </w:r>
            <w:r>
              <w:br/>
            </w:r>
            <w:r>
              <w:t xml:space="preserve">HCLTech</w:t>
            </w:r>
            <w:r>
              <w:t xml:space="preserve"> </w:t>
            </w:r>
          </w:p>
        </w:tc>
      </w:tr>
    </w:tbl>
    <w:p>
      <w:pPr>
        <w:pStyle w:val="BodyText"/>
      </w:pPr>
      <w:r>
        <w:rPr>
          <w:b/>
          <w:bCs/>
        </w:rPr>
        <w:t xml:space="preserve">Academic Year 2024–2025</w:t>
      </w:r>
    </w:p>
    <w:p>
      <w:r>
        <w:pict>
          <v:rect style="width:0;height:1.5pt" o:hralign="center" o:hrstd="t" o:hr="t"/>
        </w:pict>
      </w:r>
    </w:p>
    <w:p>
      <w:pPr>
        <w:pStyle w:val="FirstParagraph"/>
      </w:pPr>
      <w:r>
        <w:rPr>
          <w:b/>
          <w:bCs/>
        </w:rPr>
        <w:t xml:space="preserve">CERTIFICATE</w:t>
      </w:r>
    </w:p>
    <w:p>
      <w:r>
        <w:pict>
          <v:rect style="width:0;height:1.5pt" o:hralign="center" o:hrstd="t" o:hr="t"/>
        </w:pict>
      </w:r>
    </w:p>
    <w:p>
      <w:pPr>
        <w:pStyle w:val="FirstParagraph"/>
      </w:pPr>
      <w:r>
        <w:t xml:space="preserve">This is to certify that the project titled</w:t>
      </w:r>
      <w:r>
        <w:t xml:space="preserve"> </w:t>
      </w:r>
      <w:r>
        <w:rPr>
          <w:b/>
          <w:bCs/>
        </w:rPr>
        <w:t xml:space="preserve">“CogniSOC: AI-Powered SOC Threat Detection and Response System”</w:t>
      </w:r>
      <w:r>
        <w:t xml:space="preserve"> </w:t>
      </w:r>
      <w:r>
        <w:t xml:space="preserve">has been carried out by</w:t>
      </w:r>
      <w:r>
        <w:t xml:space="preserve"> </w:t>
      </w:r>
      <w:r>
        <w:rPr>
          <w:b/>
          <w:bCs/>
        </w:rPr>
        <w:t xml:space="preserve">Ankit Singh</w:t>
      </w:r>
      <w:r>
        <w:t xml:space="preserve"> </w:t>
      </w:r>
      <w:r>
        <w:t xml:space="preserve">(Roll No.:</w:t>
      </w:r>
      <w:r>
        <w:t xml:space="preserve"> </w:t>
      </w:r>
      <w:r>
        <w:t xml:space="preserve">) under my supervision and guidance during the academic year 2024–2025 as part of the Internship Program at</w:t>
      </w:r>
      <w:r>
        <w:t xml:space="preserve"> </w:t>
      </w:r>
      <w:r>
        <w:rPr>
          <w:b/>
          <w:bCs/>
        </w:rPr>
        <w:t xml:space="preserve">HCLTech</w:t>
      </w:r>
      <w:r>
        <w:t xml:space="preserve">.</w:t>
      </w:r>
    </w:p>
    <w:p>
      <w:pPr>
        <w:pStyle w:val="BodyText"/>
      </w:pPr>
      <w:r>
        <w:t xml:space="preserve">This project is a bona fide record of the work done by the candidate and has not been submitted elsewhere for any other degree or diploma.</w:t>
      </w:r>
    </w:p>
    <w:tbl>
      <w:tblPr>
        <w:tblStyle w:val="Table"/>
        <w:tblW w:type="pct" w:w="5000"/>
        <w:tblLayout w:type="fixed"/>
        <w:tblLook w:firstRow="0" w:lastRow="0" w:firstColumn="0" w:lastColumn="0" w:noHBand="0" w:noVBand="0" w:val="0000"/>
      </w:tblPr>
      <w:tblGrid>
        <w:gridCol w:w="3960"/>
        <w:gridCol w:w="3960"/>
      </w:tblGrid>
      <w:tr>
        <w:tc>
          <w:tcPr/>
          <w:p>
            <w:r>
              <w:pict>
                <v:rect style="width:0;height:1.5pt" o:hralign="center" o:hrstd="t" o:hr="t"/>
              </w:pict>
            </w:r>
          </w:p>
          <w:p>
            <w:pPr>
              <w:pStyle w:val="FirstParagraph"/>
            </w:pPr>
            <w:r>
              <w:br/>
            </w:r>
            <w:r>
              <w:rPr>
                <w:b/>
                <w:bCs/>
              </w:rPr>
              <w:t xml:space="preserve">Mr. Harinder Sodhi</w:t>
            </w:r>
            <w:r>
              <w:br/>
            </w:r>
            <w:r>
              <w:t xml:space="preserve">Trainer &amp; Industry Guide</w:t>
            </w:r>
            <w:r>
              <w:br/>
            </w:r>
            <w:r>
              <w:t xml:space="preserve">HCLTech</w:t>
            </w:r>
          </w:p>
        </w:tc>
        <w:tc>
          <w:tcPr/>
          <w:p>
            <w:r>
              <w:pict>
                <v:rect style="width:0;height:1.5pt" o:hralign="center" o:hrstd="t" o:hr="t"/>
              </w:pict>
            </w:r>
          </w:p>
          <w:p>
            <w:pPr>
              <w:pStyle w:val="FirstParagraph"/>
            </w:pPr>
            <w:r>
              <w:br/>
            </w:r>
            <w:r>
              <w:rPr>
                <w:b/>
                <w:bCs/>
              </w:rPr>
              <w:t xml:space="preserve">Project Manager</w:t>
            </w:r>
            <w:r>
              <w:br/>
            </w:r>
            <w:r>
              <w:t xml:space="preserve">Cyber Security Engineering Division</w:t>
            </w:r>
            <w:r>
              <w:br/>
            </w:r>
            <w:r>
              <w:t xml:space="preserve">HCLTech</w:t>
            </w:r>
          </w:p>
        </w:tc>
      </w:tr>
    </w:tbl>
    <w:p>
      <w:pPr>
        <w:pStyle w:val="BodyText"/>
      </w:pPr>
      <w:r>
        <w:t xml:space="preserve"> </w:t>
      </w:r>
      <w:r>
        <w:t xml:space="preserve">Date:</w:t>
      </w:r>
      <w:r>
        <w:t xml:space="preserve"> </w:t>
      </w:r>
      <w:r>
        <w:t xml:space="preserve"> </w:t>
      </w:r>
      <w:r>
        <w:t xml:space="preserve">  Place: Greater Noida</w:t>
      </w:r>
      <w:r>
        <w:t xml:space="preserve"> </w:t>
      </w:r>
    </w:p>
    <w:p>
      <w:r>
        <w:pict>
          <v:rect style="width:0;height:1.5pt" o:hralign="center" o:hrstd="t" o:hr="t"/>
        </w:pict>
      </w:r>
    </w:p>
    <w:p>
      <w:pPr>
        <w:pStyle w:val="FirstParagraph"/>
      </w:pPr>
      <w:r>
        <w:rPr>
          <w:b/>
          <w:bCs/>
        </w:rPr>
        <w:t xml:space="preserve">ACKNOWLEDGMENT</w:t>
      </w:r>
    </w:p>
    <w:p>
      <w:r>
        <w:pict>
          <v:rect style="width:0;height:1.5pt" o:hralign="center" o:hrstd="t" o:hr="t"/>
        </w:pict>
      </w:r>
    </w:p>
    <w:p>
      <w:pPr>
        <w:pStyle w:val="FirstParagraph"/>
      </w:pPr>
      <w:r>
        <w:t xml:space="preserve">I would like to express my sincere gratitude to all those who contributed to the successful completion of this project.</w:t>
      </w:r>
    </w:p>
    <w:p>
      <w:pPr>
        <w:pStyle w:val="BodyText"/>
      </w:pPr>
      <w:r>
        <w:t xml:space="preserve">First and foremost, I am deeply thankful to my trainer and industry guide,</w:t>
      </w:r>
      <w:r>
        <w:t xml:space="preserve"> </w:t>
      </w:r>
      <w:r>
        <w:rPr>
          <w:b/>
          <w:bCs/>
        </w:rPr>
        <w:t xml:space="preserve">Mr. Harinder Sodhi</w:t>
      </w:r>
      <w:r>
        <w:t xml:space="preserve"> </w:t>
      </w:r>
      <w:r>
        <w:t xml:space="preserve">at</w:t>
      </w:r>
      <w:r>
        <w:t xml:space="preserve"> </w:t>
      </w:r>
      <w:r>
        <w:rPr>
          <w:b/>
          <w:bCs/>
        </w:rPr>
        <w:t xml:space="preserve">HCLTech</w:t>
      </w:r>
      <w:r>
        <w:t xml:space="preserve">, for providing invaluable guidance, constant encouragement, and constructive feedback throughout the course of this project. His expertise in cybersecurity and willingness to dedicate time for discussions were instrumental in shaping this work.</w:t>
      </w:r>
    </w:p>
    <w:p>
      <w:pPr>
        <w:pStyle w:val="BodyText"/>
      </w:pPr>
      <w:r>
        <w:t xml:space="preserve">I extend my heartfelt thanks to the</w:t>
      </w:r>
      <w:r>
        <w:t xml:space="preserve"> </w:t>
      </w:r>
      <w:r>
        <w:rPr>
          <w:b/>
          <w:bCs/>
        </w:rPr>
        <w:t xml:space="preserve">Head of the Department of Cyber Security</w:t>
      </w:r>
      <w:r>
        <w:t xml:space="preserve"> </w:t>
      </w:r>
      <w:r>
        <w:t xml:space="preserve">for providing the necessary infrastructure and laboratory resources, including access to the SOC lab environment with VMware virtualization, Splunk Enterprise, and TheHive SOAR platform.</w:t>
      </w:r>
    </w:p>
    <w:p>
      <w:pPr>
        <w:pStyle w:val="BodyText"/>
      </w:pPr>
      <w:r>
        <w:t xml:space="preserve">I am grateful to</w:t>
      </w:r>
      <w:r>
        <w:t xml:space="preserve"> </w:t>
      </w:r>
      <w:r>
        <w:rPr>
          <w:b/>
          <w:bCs/>
        </w:rPr>
        <w:t xml:space="preserve">Dr. A.P.J. Abdul Kalam Technical University, Lucknow</w:t>
      </w:r>
      <w:r>
        <w:t xml:space="preserve"> </w:t>
      </w:r>
      <w:r>
        <w:t xml:space="preserve">for the academic framework and curriculum that inspired the application of machine learning in the domain of cybersecurity operations.</w:t>
      </w:r>
    </w:p>
    <w:p>
      <w:pPr>
        <w:pStyle w:val="BodyText"/>
      </w:pPr>
      <w:r>
        <w:t xml:space="preserve">I also wish to acknowledge the open-source communities behind</w:t>
      </w:r>
      <w:r>
        <w:t xml:space="preserve"> </w:t>
      </w:r>
      <w:r>
        <w:rPr>
          <w:b/>
          <w:bCs/>
        </w:rPr>
        <w:t xml:space="preserve">Splunk</w:t>
      </w:r>
      <w:r>
        <w:t xml:space="preserve">,</w:t>
      </w:r>
      <w:r>
        <w:t xml:space="preserve"> </w:t>
      </w:r>
      <w:r>
        <w:rPr>
          <w:b/>
          <w:bCs/>
        </w:rPr>
        <w:t xml:space="preserve">Sysmon</w:t>
      </w:r>
      <w:r>
        <w:t xml:space="preserve">,</w:t>
      </w:r>
      <w:r>
        <w:t xml:space="preserve"> </w:t>
      </w:r>
      <w:r>
        <w:rPr>
          <w:b/>
          <w:bCs/>
        </w:rPr>
        <w:t xml:space="preserve">Suricata</w:t>
      </w:r>
      <w:r>
        <w:t xml:space="preserve">,</w:t>
      </w:r>
      <w:r>
        <w:t xml:space="preserve"> </w:t>
      </w:r>
      <w:r>
        <w:rPr>
          <w:b/>
          <w:bCs/>
        </w:rPr>
        <w:t xml:space="preserve">TheHive</w:t>
      </w:r>
      <w:r>
        <w:t xml:space="preserve">,</w:t>
      </w:r>
      <w:r>
        <w:t xml:space="preserve"> </w:t>
      </w:r>
      <w:r>
        <w:rPr>
          <w:b/>
          <w:bCs/>
        </w:rPr>
        <w:t xml:space="preserve">Sigma Rules</w:t>
      </w:r>
      <w:r>
        <w:t xml:space="preserve">,</w:t>
      </w:r>
      <w:r>
        <w:t xml:space="preserve"> </w:t>
      </w:r>
      <w:r>
        <w:rPr>
          <w:b/>
          <w:bCs/>
        </w:rPr>
        <w:t xml:space="preserve">MITRE ATT&amp;CK</w:t>
      </w:r>
      <w:r>
        <w:t xml:space="preserve">,</w:t>
      </w:r>
      <w:r>
        <w:t xml:space="preserve"> </w:t>
      </w:r>
      <w:r>
        <w:rPr>
          <w:b/>
          <w:bCs/>
        </w:rPr>
        <w:t xml:space="preserve">Atomic Red Team</w:t>
      </w:r>
      <w:r>
        <w:t xml:space="preserve">, and</w:t>
      </w:r>
      <w:r>
        <w:t xml:space="preserve"> </w:t>
      </w:r>
      <w:r>
        <w:rPr>
          <w:b/>
          <w:bCs/>
        </w:rPr>
        <w:t xml:space="preserve">scikit-learn</w:t>
      </w:r>
      <w:r>
        <w:t xml:space="preserve">, whose freely available tools and datasets made this research possible at zero cost.</w:t>
      </w:r>
    </w:p>
    <w:p>
      <w:pPr>
        <w:pStyle w:val="BodyText"/>
      </w:pPr>
      <w:r>
        <w:t xml:space="preserve">Finally, I thank my family and friends for their unwavering support and patience during the intensive development phase of this project.</w:t>
      </w:r>
    </w:p>
    <w:p>
      <w:pPr>
        <w:pStyle w:val="BodyText"/>
      </w:pPr>
      <w:r>
        <w:t xml:space="preserve"> </w:t>
      </w:r>
      <w:r>
        <w:rPr>
          <w:b/>
          <w:bCs/>
        </w:rPr>
        <w:t xml:space="preserve">Ankit Singh</w:t>
      </w:r>
      <w:r>
        <w:br/>
      </w:r>
      <w:r>
        <w:t xml:space="preserve">Cyber Security Intern</w:t>
      </w:r>
      <w:r>
        <w:br/>
      </w:r>
      <w:r>
        <w:t xml:space="preserve">HCLTech</w:t>
      </w:r>
      <w:r>
        <w:t xml:space="preserve"> </w:t>
      </w:r>
    </w:p>
    <w:p>
      <w:r>
        <w:pict>
          <v:rect style="width:0;height:1.5pt" o:hralign="center" o:hrstd="t" o:hr="t"/>
        </w:pict>
      </w:r>
    </w:p>
    <w:p>
      <w:pPr>
        <w:pStyle w:val="FirstParagraph"/>
      </w:pPr>
      <w:r>
        <w:rPr>
          <w:b/>
          <w:bCs/>
        </w:rPr>
        <w:t xml:space="preserve">ABSTRACT</w:t>
      </w:r>
    </w:p>
    <w:p>
      <w:r>
        <w:pict>
          <v:rect style="width:0;height:1.5pt" o:hralign="center" o:hrstd="t" o:hr="t"/>
        </w:pict>
      </w:r>
    </w:p>
    <w:p>
      <w:pPr>
        <w:pStyle w:val="FirstParagraph"/>
      </w:pPr>
      <w:r>
        <w:t xml:space="preserve">Modern Security Operations Centers (SOCs) are overwhelmed by an exponentially growing volume of security alerts generated by endpoint detection tools such as</w:t>
      </w:r>
      <w:r>
        <w:t xml:space="preserve"> </w:t>
      </w:r>
      <w:r>
        <w:rPr>
          <w:b/>
          <w:bCs/>
        </w:rPr>
        <w:t xml:space="preserve">Sysmon</w:t>
      </w:r>
      <w:r>
        <w:t xml:space="preserve"> </w:t>
      </w:r>
      <w:r>
        <w:t xml:space="preserve">and network intrusion detection systems such as</w:t>
      </w:r>
      <w:r>
        <w:t xml:space="preserve"> </w:t>
      </w:r>
      <w:r>
        <w:rPr>
          <w:b/>
          <w:bCs/>
        </w:rPr>
        <w:t xml:space="preserve">Suricata</w:t>
      </w:r>
      <w:r>
        <w:t xml:space="preserve">. Industry reports indicate that the average enterprise SOC receives over 11,000 alerts per day, of which more than 40% are false positives. This alert fatigue leads to critical threats being missed, delayed, or deprioritized by human analysts.</w:t>
      </w:r>
    </w:p>
    <w:p>
      <w:pPr>
        <w:pStyle w:val="BodyText"/>
      </w:pPr>
      <w:r>
        <w:t xml:space="preserve">This project presents</w:t>
      </w:r>
      <w:r>
        <w:t xml:space="preserve"> </w:t>
      </w:r>
      <w:r>
        <w:rPr>
          <w:b/>
          <w:bCs/>
        </w:rPr>
        <w:t xml:space="preserve">CogniSOC</w:t>
      </w:r>
      <w:r>
        <w:t xml:space="preserve">, an AI-powered SOC threat detection and response system that augments traditional rule-based SIEM detection with</w:t>
      </w:r>
      <w:r>
        <w:t xml:space="preserve"> </w:t>
      </w:r>
      <w:r>
        <w:rPr>
          <w:b/>
          <w:bCs/>
        </w:rPr>
        <w:t xml:space="preserve">unsupervised machine learning-based behavioral anomaly scoring</w:t>
      </w:r>
      <w:r>
        <w:t xml:space="preserve">. The system is built as a Python-based analytics engine that integrates with an existing Splunk Enterprise SIEM deployment. It fetches Sysmon and Suricata telemetry via the Splunk REST API, normalizes and parses heterogeneous log formats (including raw Sysmon XML and Suricata EVE JSON), and aggregates them into per-entity time-windowed behavioral feature vectors.</w:t>
      </w:r>
    </w:p>
    <w:p>
      <w:pPr>
        <w:pStyle w:val="BodyText"/>
      </w:pPr>
      <w:r>
        <w:t xml:space="preserve">An</w:t>
      </w:r>
      <w:r>
        <w:t xml:space="preserve"> </w:t>
      </w:r>
      <w:r>
        <w:rPr>
          <w:b/>
          <w:bCs/>
        </w:rPr>
        <w:t xml:space="preserve">Isolation Forest</w:t>
      </w:r>
      <w:r>
        <w:t xml:space="preserve"> </w:t>
      </w:r>
      <w:r>
        <w:t xml:space="preserve">algorithm, trained on known-normal lab telemetry, assigns anomaly scores to each entity-time-window observation. The scoring pipeline incorporates a</w:t>
      </w:r>
      <w:r>
        <w:t xml:space="preserve"> </w:t>
      </w:r>
      <w:r>
        <w:rPr>
          <w:b/>
          <w:bCs/>
        </w:rPr>
        <w:t xml:space="preserve">baseline deviation calibration</w:t>
      </w:r>
      <w:r>
        <w:t xml:space="preserve"> </w:t>
      </w:r>
      <w:r>
        <w:t xml:space="preserve">mechanism specifically designed for low-variance lab environments, ensuring that obvious out-of-baseline behaviors (such as PowerShell execution, rare processes, and unexpected parent-child process chains) are not suppressed by a narrow training distribution.</w:t>
      </w:r>
    </w:p>
    <w:p>
      <w:pPr>
        <w:pStyle w:val="BodyText"/>
      </w:pPr>
      <w:r>
        <w:t xml:space="preserve">The system further implements a</w:t>
      </w:r>
      <w:r>
        <w:t xml:space="preserve"> </w:t>
      </w:r>
      <w:r>
        <w:rPr>
          <w:b/>
          <w:bCs/>
        </w:rPr>
        <w:t xml:space="preserve">six-rule correlation engine</w:t>
      </w:r>
      <w:r>
        <w:t xml:space="preserve"> </w:t>
      </w:r>
      <w:r>
        <w:t xml:space="preserve">that maps anomalous findings to specific attack scenarios (Reconnaissance, PowerShell abuse, Brute Force, Data Exfiltration, LOLBin execution, and Malicious Process Execution), an</w:t>
      </w:r>
      <w:r>
        <w:t xml:space="preserve"> </w:t>
      </w:r>
      <w:r>
        <w:rPr>
          <w:b/>
          <w:bCs/>
        </w:rPr>
        <w:t xml:space="preserve">incident classifier</w:t>
      </w:r>
      <w:r>
        <w:t xml:space="preserve"> </w:t>
      </w:r>
      <w:r>
        <w:t xml:space="preserve">that categorizes findings into six enterprise incident types (Malware, Phishing, DDoS, Insider Threat, Brute Force, and Data Breach), and a</w:t>
      </w:r>
      <w:r>
        <w:t xml:space="preserve"> </w:t>
      </w:r>
      <w:r>
        <w:rPr>
          <w:b/>
          <w:bCs/>
        </w:rPr>
        <w:t xml:space="preserve">priority scoring engine</w:t>
      </w:r>
      <w:r>
        <w:t xml:space="preserve"> </w:t>
      </w:r>
      <w:r>
        <w:t xml:space="preserve">that assigns P1–P4 urgency levels. Findings are automatically pushed to</w:t>
      </w:r>
      <w:r>
        <w:t xml:space="preserve"> </w:t>
      </w:r>
      <w:r>
        <w:rPr>
          <w:b/>
          <w:bCs/>
        </w:rPr>
        <w:t xml:space="preserve">TheHive</w:t>
      </w:r>
      <w:r>
        <w:t xml:space="preserve"> </w:t>
      </w:r>
      <w:r>
        <w:t xml:space="preserve">SOAR platform as full investigation cases with pre-built analyst tasks, and simultaneously re-ingested into Splunk via</w:t>
      </w:r>
      <w:r>
        <w:t xml:space="preserve"> </w:t>
      </w:r>
      <w:r>
        <w:rPr>
          <w:b/>
          <w:bCs/>
        </w:rPr>
        <w:t xml:space="preserve">HTTP Event Collector (HEC)</w:t>
      </w:r>
      <w:r>
        <w:t xml:space="preserve"> </w:t>
      </w:r>
      <w:r>
        <w:t xml:space="preserve">for a unified SOC dashboard view.</w:t>
      </w:r>
    </w:p>
    <w:p>
      <w:pPr>
        <w:pStyle w:val="BodyText"/>
      </w:pPr>
      <w:r>
        <w:t xml:space="preserve">The system was validated using</w:t>
      </w:r>
      <w:r>
        <w:t xml:space="preserve"> </w:t>
      </w:r>
      <w:r>
        <w:rPr>
          <w:b/>
          <w:bCs/>
        </w:rPr>
        <w:t xml:space="preserve">Atomic Red Team</w:t>
      </w:r>
      <w:r>
        <w:t xml:space="preserve"> </w:t>
      </w:r>
      <w:r>
        <w:t xml:space="preserve">attack simulations across six MITRE ATT&amp;CK techniques and detected all simulated attack scenarios with anomaly scores exceeding the 90th-percentile threshold. A real-time monitoring mode with a Python Dash dashboard and a Splunk Studio dashboard (“SOC Command Center”) provides analysts with an investigation queue, severity distribution charts, MITRE ATT&amp;CK context, risk factor breakdowns, and one-click Splunk pivot queries.</w:t>
      </w:r>
    </w:p>
    <w:p>
      <w:pPr>
        <w:pStyle w:val="BodyText"/>
      </w:pPr>
      <w:r>
        <w:rPr>
          <w:b/>
          <w:bCs/>
        </w:rPr>
        <w:t xml:space="preserve">Keywords:</w:t>
      </w:r>
      <w:r>
        <w:t xml:space="preserve"> </w:t>
      </w:r>
      <w:r>
        <w:t xml:space="preserve">SOC, SIEM, Machine Learning, Isolation Forest, Anomaly Detection, Sysmon, Suricata, Splunk, TheHive, MITRE ATT&amp;CK, Incident Response, Behavioral Analytics.</w:t>
      </w:r>
    </w:p>
    <w:p>
      <w:r>
        <w:pict>
          <v:rect style="width:0;height:1.5pt" o:hralign="center" o:hrstd="t" o:hr="t"/>
        </w:pict>
      </w:r>
    </w:p>
    <w:p>
      <w:pPr>
        <w:pStyle w:val="FirstParagraph"/>
      </w:pPr>
      <w:r>
        <w:rPr>
          <w:b/>
          <w:bCs/>
        </w:rPr>
        <w:t xml:space="preserve">TABLE OF CONTENTS</w:t>
      </w:r>
    </w:p>
    <w:p>
      <w:r>
        <w:pict>
          <v:rect style="width:0;height:1.5pt" o:hralign="center" o:hrstd="t" o:hr="t"/>
        </w:pict>
      </w:r>
    </w:p>
    <w:p>
      <w:r>
        <w:pict>
          <v:rect style="width:0;height:1.5pt" o:hralign="center" o:hrstd="t" o:hr="t"/>
        </w:pict>
      </w:r>
    </w:p>
    <w:p>
      <w:pPr>
        <w:pStyle w:val="FirstParagraph"/>
      </w:pPr>
      <w:r>
        <w:rPr>
          <w:b/>
          <w:bCs/>
        </w:rPr>
        <w:t xml:space="preserve">LIST OF FIGURES</w:t>
      </w:r>
    </w:p>
    <w:p>
      <w:r>
        <w:pict>
          <v:rect style="width:0;height:1.5pt" o:hralign="center" o:hrstd="t" o:hr="t"/>
        </w:pict>
      </w:r>
    </w:p>
    <w:p>
      <w:r>
        <w:pict>
          <v:rect style="width:0;height:1.5pt" o:hralign="center" o:hrstd="t" o:hr="t"/>
        </w:pict>
      </w:r>
    </w:p>
    <w:p>
      <w:pPr>
        <w:pStyle w:val="FirstParagraph"/>
      </w:pPr>
      <w:r>
        <w:rPr>
          <w:b/>
          <w:bCs/>
        </w:rPr>
        <w:t xml:space="preserve">LIST OF TABLES</w:t>
      </w:r>
    </w:p>
    <w:p>
      <w:r>
        <w:pict>
          <v:rect style="width:0;height:1.5pt" o:hralign="center" o:hrstd="t" o:hr="t"/>
        </w:pic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Introduction</w:t>
      </w:r>
      <w:r>
        <w:rPr>
          <w:b/>
          <w:bCs/>
        </w:rPr>
        <w:t xml:space="preserve"> </w:t>
      </w:r>
      <w:r>
        <w:rPr>
          <w:b/>
          <w:bCs/>
        </w:rPr>
        <w:t xml:space="preserve"> </w:t>
      </w:r>
      <w:r>
        <w:rPr>
          <w:b/>
          <w:bCs/>
        </w:rPr>
        <w:t xml:space="preserve">0 </w:t>
      </w:r>
      <w:r>
        <w:rPr>
          <w:b/>
          <w:bCs/>
        </w:rPr>
        <w:t xml:space="preserve"> </w:t>
      </w:r>
      <w:r>
        <w:rPr>
          <w:b/>
          <w:bCs/>
        </w:rPr>
        <w:t xml:space="preserve">Background and Motivation</w:t>
      </w:r>
      <w:r>
        <w:rPr>
          <w:b/>
          <w:bCs/>
        </w:rPr>
        <w:t xml:space="preserve"> </w:t>
      </w:r>
      <w:r>
        <w:t xml:space="preserve">A Security Operations Center (SOC) serves as the centralized nerve center for an organization’s cybersecurity monitoring, detection, and incident response capabilities. SOC analysts are responsible for monitoring streams of security telemetry generated by firewalls, intrusion detection systems (IDS), endpoint detection and response (EDR) agents, and Security Information and Event Management (SIEM) platforms. The fundamental challenge facing modern SOCs is</w:t>
      </w:r>
      <w:r>
        <w:t xml:space="preserve"> </w:t>
      </w:r>
      <w:r>
        <w:rPr>
          <w:b/>
          <w:bCs/>
        </w:rPr>
        <w:t xml:space="preserve">alert fatigue</w:t>
      </w:r>
      <w:r>
        <w:t xml:space="preserve">: the sheer volume of alerts generated by these tools far exceeds the capacity of human analysts to investigate each one in a timely manner.</w:t>
      </w:r>
    </w:p>
    <w:p>
      <w:pPr>
        <w:pStyle w:val="BodyText"/>
      </w:pPr>
      <w:r>
        <w:t xml:space="preserve">According to IBM’s 2024 Cost of a Data Breach Report, the global average cost of a data breach reached USD 4.88 million, with organizations taking an average of 194 days to identify a breach [1]. Palo Alto Networks’ Unit 42 Incident Response Report found that in 45% of cases, attackers exfiltrated data within a single day of initial compromise [2]. These statistics underscore a critical gap: detection speed is a decisive factor in breach impact, yet SOC teams are drowning in noise.</w:t>
      </w:r>
    </w:p>
    <w:p>
      <w:pPr>
        <w:pStyle w:val="BodyText"/>
      </w:pPr>
      <w:r>
        <w:t xml:space="preserve">Traditional SOC architectures rely primarily on</w:t>
      </w:r>
      <w:r>
        <w:t xml:space="preserve"> </w:t>
      </w:r>
      <w:r>
        <w:rPr>
          <w:b/>
          <w:bCs/>
        </w:rPr>
        <w:t xml:space="preserve">signature-based</w:t>
      </w:r>
      <w:r>
        <w:t xml:space="preserve"> </w:t>
      </w:r>
      <w:r>
        <w:t xml:space="preserve">and</w:t>
      </w:r>
      <w:r>
        <w:t xml:space="preserve"> </w:t>
      </w:r>
      <w:r>
        <w:rPr>
          <w:b/>
          <w:bCs/>
        </w:rPr>
        <w:t xml:space="preserve">rule-based</w:t>
      </w:r>
      <w:r>
        <w:t xml:space="preserve"> </w:t>
      </w:r>
      <w:r>
        <w:t xml:space="preserve">detection. Splunk correlation searches, Sigma rules, and Suricata IDS signatures fire alerts when telemetry matches known-bad patterns. While effective for known threats, these approaches suffer from three fundamental limitations:</w:t>
      </w:r>
    </w:p>
    <w:p>
      <w:pPr>
        <w:numPr>
          <w:ilvl w:val="0"/>
          <w:numId w:val="1001"/>
        </w:numPr>
      </w:pPr>
      <w:r>
        <w:rPr>
          <w:b/>
          <w:bCs/>
        </w:rPr>
        <w:t xml:space="preserve">High false-positive rates:</w:t>
      </w:r>
      <w:r>
        <w:t xml:space="preserve"> </w:t>
      </w:r>
      <w:r>
        <w:t xml:space="preserve">Generic rules generate thousands of alerts daily, most of which are benign. A 2023 study by Tines found that SOC analysts spend 32% of their time investigating alerts that turn out to be false positives [3].</w:t>
      </w:r>
    </w:p>
    <w:p>
      <w:pPr>
        <w:numPr>
          <w:ilvl w:val="0"/>
          <w:numId w:val="1001"/>
        </w:numPr>
      </w:pPr>
      <w:r>
        <w:rPr>
          <w:b/>
          <w:bCs/>
        </w:rPr>
        <w:t xml:space="preserve">Inability to detect novel threats:</w:t>
      </w:r>
      <w:r>
        <w:t xml:space="preserve"> </w:t>
      </w:r>
      <w:r>
        <w:t xml:space="preserve">Signature-based systems cannot detect zero-day exploits, fileless malware, living-off-the-land (LOLBin) attacks, or sophisticated adversary techniques that do not match existing rule patterns.</w:t>
      </w:r>
    </w:p>
    <w:p>
      <w:pPr>
        <w:numPr>
          <w:ilvl w:val="0"/>
          <w:numId w:val="1001"/>
        </w:numPr>
      </w:pPr>
      <w:r>
        <w:rPr>
          <w:b/>
          <w:bCs/>
        </w:rPr>
        <w:t xml:space="preserve">No behavioral context:</w:t>
      </w:r>
      <w:r>
        <w:t xml:space="preserve"> </w:t>
      </w:r>
      <w:r>
        <w:t xml:space="preserve">Individual log lines are evaluated in isolation. A single PowerShell execution is not inherently suspicious, but a burst of 50 PowerShell invocations, combined with rare process names and unusual parent-child process relationships within a 15-minute window, is a strong behavioral signal that rules alone cannot capture.</w:t>
      </w:r>
    </w:p>
    <w:p>
      <w:pPr>
        <w:pStyle w:val="FirstParagraph"/>
      </w:pPr>
      <w:r>
        <w:t xml:space="preserve">This project addresses these limitations by introducing an</w:t>
      </w:r>
      <w:r>
        <w:t xml:space="preserve"> </w:t>
      </w:r>
      <w:r>
        <w:rPr>
          <w:b/>
          <w:bCs/>
        </w:rPr>
        <w:t xml:space="preserve">unsupervised machine learning</w:t>
      </w:r>
      <w:r>
        <w:t xml:space="preserve"> </w:t>
      </w:r>
      <w:r>
        <w:t xml:space="preserve">layer that operates alongside the existing rule-based detection stack. Rather than replacing Splunk and Sigma, the system augments them with behavioral anomaly scoring that captures entity-level deviations from a trained baseline of normal activity.</w:t>
      </w:r>
    </w:p>
    <w:p>
      <w:pPr>
        <w:pStyle w:val="BodyText"/>
      </w:pPr>
      <w:r>
        <w:rPr>
          <w:b/>
          <w:bCs/>
        </w:rPr>
        <w:t xml:space="preserve"> </w:t>
      </w:r>
      <w:r>
        <w:rPr>
          <w:b/>
          <w:bCs/>
        </w:rPr>
        <w:t xml:space="preserve">0 </w:t>
      </w:r>
      <w:r>
        <w:rPr>
          <w:b/>
          <w:bCs/>
        </w:rPr>
        <w:t xml:space="preserve"> </w:t>
      </w:r>
      <w:r>
        <w:rPr>
          <w:b/>
          <w:bCs/>
        </w:rPr>
        <w:t xml:space="preserve">Problem Statement</w:t>
      </w:r>
      <w:r>
        <w:rPr>
          <w:b/>
          <w:bCs/>
        </w:rPr>
        <w:t xml:space="preserve"> </w:t>
      </w:r>
      <w:r>
        <w:t xml:space="preserve">Design and implement an AI-powered behavioral analytics system that:</w:t>
      </w:r>
    </w:p>
    <w:p>
      <w:pPr>
        <w:numPr>
          <w:ilvl w:val="0"/>
          <w:numId w:val="1002"/>
        </w:numPr>
      </w:pPr>
      <w:r>
        <w:t xml:space="preserve">Integrates with an operational Splunk Enterprise SIEM deployment to ingest Sysmon and Suricata telemetry via the REST API.</w:t>
      </w:r>
    </w:p>
    <w:p>
      <w:pPr>
        <w:numPr>
          <w:ilvl w:val="0"/>
          <w:numId w:val="1002"/>
        </w:numPr>
      </w:pPr>
      <w:r>
        <w:t xml:space="preserve">Normalizes heterogeneous log formats (Sysmon XML, Suricata EVE JSON, flat Splunk key-value fields) into a unified event schema.</w:t>
      </w:r>
    </w:p>
    <w:p>
      <w:pPr>
        <w:numPr>
          <w:ilvl w:val="0"/>
          <w:numId w:val="1002"/>
        </w:numPr>
      </w:pPr>
      <w:r>
        <w:t xml:space="preserve">Extracts explainable behavioral features from aggregated entity-time-window observations.</w:t>
      </w:r>
    </w:p>
    <w:p>
      <w:pPr>
        <w:numPr>
          <w:ilvl w:val="0"/>
          <w:numId w:val="1002"/>
        </w:numPr>
      </w:pPr>
      <w:r>
        <w:t xml:space="preserve">Trains an Isolation Forest anomaly detection model on known-normal lab telemetry and scores new telemetry without retraining.</w:t>
      </w:r>
    </w:p>
    <w:p>
      <w:pPr>
        <w:numPr>
          <w:ilvl w:val="0"/>
          <w:numId w:val="1002"/>
        </w:numPr>
      </w:pPr>
      <w:r>
        <w:t xml:space="preserve">Correlates anomalous findings into attack-specific incidents mapped to the MITRE ATT&amp;CK framework.</w:t>
      </w:r>
    </w:p>
    <w:p>
      <w:pPr>
        <w:numPr>
          <w:ilvl w:val="0"/>
          <w:numId w:val="1002"/>
        </w:numPr>
      </w:pPr>
      <w:r>
        <w:t xml:space="preserve">Automatically creates investigation cases with pre-built analyst tasks in TheHive SOAR platform.</w:t>
      </w:r>
    </w:p>
    <w:p>
      <w:pPr>
        <w:numPr>
          <w:ilvl w:val="0"/>
          <w:numId w:val="1002"/>
        </w:numPr>
      </w:pPr>
      <w:r>
        <w:t xml:space="preserve">Re-ingests ML findings into Splunk via HEC for unified dashboard visibility.</w:t>
      </w:r>
    </w:p>
    <w:p>
      <w:pPr>
        <w:numPr>
          <w:ilvl w:val="0"/>
          <w:numId w:val="1002"/>
        </w:numPr>
      </w:pPr>
      <w:r>
        <w:t xml:space="preserve">Provides real-time monitoring with auto-refreshing dashboards.</w:t>
      </w:r>
    </w:p>
    <w:p>
      <w:pPr>
        <w:pStyle w:val="FirstParagraph"/>
      </w:pPr>
      <w:r>
        <w:rPr>
          <w:b/>
          <w:bCs/>
        </w:rPr>
        <w:t xml:space="preserve"> </w:t>
      </w:r>
      <w:r>
        <w:rPr>
          <w:b/>
          <w:bCs/>
        </w:rPr>
        <w:t xml:space="preserve">0 </w:t>
      </w:r>
      <w:r>
        <w:rPr>
          <w:b/>
          <w:bCs/>
        </w:rPr>
        <w:t xml:space="preserve"> </w:t>
      </w:r>
      <w:r>
        <w:rPr>
          <w:b/>
          <w:bCs/>
        </w:rPr>
        <w:t xml:space="preserve">Objectives</w:t>
      </w:r>
      <w:r>
        <w:rPr>
          <w:b/>
          <w:bCs/>
        </w:rPr>
        <w:t xml:space="preserve"> </w:t>
      </w:r>
    </w:p>
    <w:p>
      <w:pPr>
        <w:numPr>
          <w:ilvl w:val="0"/>
          <w:numId w:val="1003"/>
        </w:numPr>
      </w:pPr>
      <w:r>
        <w:t xml:space="preserve">To reduce SOC analyst alert fatigue by surfacing only behaviorally anomalous activity above a configurable threshold.</w:t>
      </w:r>
    </w:p>
    <w:p>
      <w:pPr>
        <w:numPr>
          <w:ilvl w:val="0"/>
          <w:numId w:val="1003"/>
        </w:numPr>
      </w:pPr>
      <w:r>
        <w:t xml:space="preserve">To detect attack patterns that evade traditional rule-based detection by analyzing behavioral deviations across multiple telemetry dimensions simultaneously.</w:t>
      </w:r>
    </w:p>
    <w:p>
      <w:pPr>
        <w:numPr>
          <w:ilvl w:val="0"/>
          <w:numId w:val="1003"/>
        </w:numPr>
      </w:pPr>
      <w:r>
        <w:t xml:space="preserve">To provide explainable anomaly scores with human-readable reason strings, risk factors, and MITRE ATT&amp;CK context so that analysts understand</w:t>
      </w:r>
      <w:r>
        <w:t xml:space="preserve"> </w:t>
      </w:r>
      <w:r>
        <w:rPr>
          <w:b/>
          <w:bCs/>
        </w:rPr>
        <w:t xml:space="preserve">why</w:t>
      </w:r>
      <w:r>
        <w:t xml:space="preserve"> </w:t>
      </w:r>
      <w:r>
        <w:t xml:space="preserve">an alert was raised.</w:t>
      </w:r>
    </w:p>
    <w:p>
      <w:pPr>
        <w:numPr>
          <w:ilvl w:val="0"/>
          <w:numId w:val="1003"/>
        </w:numPr>
      </w:pPr>
      <w:r>
        <w:t xml:space="preserve">To automate the incident response workflow by creating structured TheHive cases with prioritized tasks.</w:t>
      </w:r>
    </w:p>
    <w:p>
      <w:pPr>
        <w:numPr>
          <w:ilvl w:val="0"/>
          <w:numId w:val="1003"/>
        </w:numPr>
      </w:pPr>
      <w:r>
        <w:t xml:space="preserve">To validate the system against real attack simulations using the Atomic Red Team framework.</w:t>
      </w:r>
    </w:p>
    <w:p>
      <w:pPr>
        <w:pStyle w:val="FirstParagraph"/>
      </w:pPr>
      <w:r>
        <w:rPr>
          <w:b/>
          <w:bCs/>
        </w:rPr>
        <w:t xml:space="preserve"> </w:t>
      </w:r>
      <w:r>
        <w:rPr>
          <w:b/>
          <w:bCs/>
        </w:rPr>
        <w:t xml:space="preserve">0 </w:t>
      </w:r>
      <w:r>
        <w:rPr>
          <w:b/>
          <w:bCs/>
        </w:rPr>
        <w:t xml:space="preserve"> </w:t>
      </w:r>
      <w:r>
        <w:rPr>
          <w:b/>
          <w:bCs/>
        </w:rPr>
        <w:t xml:space="preserve">Scope and Limitations</w:t>
      </w:r>
      <w:r>
        <w:rPr>
          <w:b/>
          <w:bCs/>
        </w:rPr>
        <w:t xml:space="preserve"> </w:t>
      </w:r>
      <w:r>
        <w:rPr>
          <w:b/>
          <w:bCs/>
        </w:rPr>
        <w:t xml:space="preserve">In scope:</w:t>
      </w:r>
    </w:p>
    <w:p>
      <w:pPr>
        <w:numPr>
          <w:ilvl w:val="0"/>
          <w:numId w:val="1004"/>
        </w:numPr>
      </w:pPr>
      <w:r>
        <w:t xml:space="preserve">Detection of host-based attacks via Sysmon (process creation, network connections, DNS queries, file creation, registry modification).</w:t>
      </w:r>
    </w:p>
    <w:p>
      <w:pPr>
        <w:numPr>
          <w:ilvl w:val="0"/>
          <w:numId w:val="1004"/>
        </w:numPr>
      </w:pPr>
      <w:r>
        <w:t xml:space="preserve">Detection of network-based attacks via Suricata IDS alerts.</w:t>
      </w:r>
    </w:p>
    <w:p>
      <w:pPr>
        <w:numPr>
          <w:ilvl w:val="0"/>
          <w:numId w:val="1004"/>
        </w:numPr>
      </w:pPr>
      <w:r>
        <w:t xml:space="preserve">Integration with Splunk Enterprise (SIEM), TheHive (SOAR), and a custom Python Dash dashboard.</w:t>
      </w:r>
    </w:p>
    <w:p>
      <w:pPr>
        <w:numPr>
          <w:ilvl w:val="0"/>
          <w:numId w:val="1004"/>
        </w:numPr>
      </w:pPr>
      <w:r>
        <w:t xml:space="preserve">Validation using Atomic Red Team simulations covering six MITRE ATT&amp;CK techniques.</w:t>
      </w:r>
    </w:p>
    <w:p>
      <w:pPr>
        <w:pStyle w:val="FirstParagraph"/>
      </w:pPr>
      <w:r>
        <w:rPr>
          <w:b/>
          <w:bCs/>
        </w:rPr>
        <w:t xml:space="preserve">Out of scope:</w:t>
      </w:r>
    </w:p>
    <w:p>
      <w:pPr>
        <w:numPr>
          <w:ilvl w:val="0"/>
          <w:numId w:val="1005"/>
        </w:numPr>
      </w:pPr>
      <w:r>
        <w:t xml:space="preserve">Cloud workload telemetry (AWS CloudTrail, Azure Activity Logs).</w:t>
      </w:r>
    </w:p>
    <w:p>
      <w:pPr>
        <w:numPr>
          <w:ilvl w:val="0"/>
          <w:numId w:val="1005"/>
        </w:numPr>
      </w:pPr>
      <w:r>
        <w:t xml:space="preserve">Full endpoint detection and response (EDR) capabilities such as host isolation or process killing.</w:t>
      </w:r>
    </w:p>
    <w:p>
      <w:pPr>
        <w:numPr>
          <w:ilvl w:val="0"/>
          <w:numId w:val="1005"/>
        </w:numPr>
      </w:pPr>
      <w:r>
        <w:t xml:space="preserve">Supervised classification (the model is unsupervised by design, as labeled attack data is scarce in real SOC environments).</w:t>
      </w:r>
    </w:p>
    <w:p>
      <w:pPr>
        <w:pStyle w:val="FirstParagraph"/>
      </w:pPr>
      <w:r>
        <w:rPr>
          <w:b/>
          <w:bCs/>
        </w:rPr>
        <w:t xml:space="preserve"> </w:t>
      </w:r>
      <w:r>
        <w:rPr>
          <w:b/>
          <w:bCs/>
        </w:rPr>
        <w:t xml:space="preserve">0 </w:t>
      </w:r>
      <w:r>
        <w:rPr>
          <w:b/>
          <w:bCs/>
        </w:rPr>
        <w:t xml:space="preserve"> </w:t>
      </w:r>
      <w:r>
        <w:rPr>
          <w:b/>
          <w:bCs/>
        </w:rPr>
        <w:t xml:space="preserve">Organization of the Report</w:t>
      </w:r>
      <w:r>
        <w:rPr>
          <w:b/>
          <w:bCs/>
        </w:rPr>
        <w:t xml:space="preserve"> </w:t>
      </w:r>
      <w:r>
        <w:t xml:space="preserve">This report is organized into ten chapters.</w:t>
      </w:r>
      <w:r>
        <w:t xml:space="preserve"> </w:t>
      </w:r>
      <w:hyperlink w:anchor="chap-litreview">
        <w:r>
          <w:rPr>
            <w:rStyle w:val="Hyperlink"/>
          </w:rPr>
          <w:t xml:space="preserve">[chap-litreview]</w:t>
        </w:r>
      </w:hyperlink>
      <w:r>
        <w:t xml:space="preserve"> </w:t>
      </w:r>
      <w:r>
        <w:t xml:space="preserve">presents a literature review of existing SOC architectures, machine learning approaches for anomaly detection, and the MITRE ATT&amp;CK framework.</w:t>
      </w:r>
      <w:r>
        <w:t xml:space="preserve"> </w:t>
      </w:r>
      <w:hyperlink w:anchor="chap-architecture">
        <w:r>
          <w:rPr>
            <w:rStyle w:val="Hyperlink"/>
          </w:rPr>
          <w:t xml:space="preserve">[chap-architecture]</w:t>
        </w:r>
      </w:hyperlink>
      <w:r>
        <w:t xml:space="preserve"> </w:t>
      </w:r>
      <w:r>
        <w:t xml:space="preserve">describes the system architecture, including the 4-machine lab setup, technology stack, and data flow.</w:t>
      </w:r>
      <w:r>
        <w:t xml:space="preserve"> </w:t>
      </w:r>
      <w:hyperlink w:anchor="chap-implementation">
        <w:r>
          <w:rPr>
            <w:rStyle w:val="Hyperlink"/>
          </w:rPr>
          <w:t xml:space="preserve">[chap-implementation]</w:t>
        </w:r>
      </w:hyperlink>
      <w:r>
        <w:t xml:space="preserve"> </w:t>
      </w:r>
      <w:r>
        <w:t xml:space="preserve">details the implementation of each software module with code excerpts and configuration.</w:t>
      </w:r>
      <w:r>
        <w:t xml:space="preserve"> </w:t>
      </w:r>
      <w:hyperlink w:anchor="chap-features">
        <w:r>
          <w:rPr>
            <w:rStyle w:val="Hyperlink"/>
          </w:rPr>
          <w:t xml:space="preserve">[chap-features]</w:t>
        </w:r>
      </w:hyperlink>
      <w:r>
        <w:t xml:space="preserve"> </w:t>
      </w:r>
      <w:r>
        <w:t xml:space="preserve">explains the feature engineering and machine learning model design.</w:t>
      </w:r>
      <w:r>
        <w:t xml:space="preserve"> </w:t>
      </w:r>
      <w:hyperlink w:anchor="chap-correlation">
        <w:r>
          <w:rPr>
            <w:rStyle w:val="Hyperlink"/>
          </w:rPr>
          <w:t xml:space="preserve">[chap-correlation]</w:t>
        </w:r>
      </w:hyperlink>
      <w:r>
        <w:t xml:space="preserve"> </w:t>
      </w:r>
      <w:r>
        <w:t xml:space="preserve">covers the correlation engine, incident classifier, and priority scoring.</w:t>
      </w:r>
      <w:r>
        <w:t xml:space="preserve"> </w:t>
      </w:r>
      <w:hyperlink w:anchor="chap-dashboard">
        <w:r>
          <w:rPr>
            <w:rStyle w:val="Hyperlink"/>
          </w:rPr>
          <w:t xml:space="preserve">[chap-dashboard]</w:t>
        </w:r>
      </w:hyperlink>
      <w:r>
        <w:t xml:space="preserve"> </w:t>
      </w:r>
      <w:r>
        <w:t xml:space="preserve">presents the dashboard and visualization layer.</w:t>
      </w:r>
      <w:r>
        <w:t xml:space="preserve"> </w:t>
      </w:r>
      <w:hyperlink w:anchor="chap-testing">
        <w:r>
          <w:rPr>
            <w:rStyle w:val="Hyperlink"/>
          </w:rPr>
          <w:t xml:space="preserve">[chap-testing]</w:t>
        </w:r>
      </w:hyperlink>
      <w:r>
        <w:t xml:space="preserve"> </w:t>
      </w:r>
      <w:r>
        <w:t xml:space="preserve">documents the testing methodology and results using Atomic Red Team.</w:t>
      </w:r>
      <w:r>
        <w:t xml:space="preserve"> </w:t>
      </w:r>
      <w:hyperlink w:anchor="chap-problems">
        <w:r>
          <w:rPr>
            <w:rStyle w:val="Hyperlink"/>
          </w:rPr>
          <w:t xml:space="preserve">[chap-problems]</w:t>
        </w:r>
      </w:hyperlink>
      <w:r>
        <w:t xml:space="preserve"> </w:t>
      </w:r>
      <w:r>
        <w:t xml:space="preserve">discusses challenges encountered during development and their solutions.</w:t>
      </w:r>
      <w:r>
        <w:t xml:space="preserve"> </w:t>
      </w:r>
      <w:hyperlink w:anchor="chap-conclusion">
        <w:r>
          <w:rPr>
            <w:rStyle w:val="Hyperlink"/>
          </w:rPr>
          <w:t xml:space="preserve">[chap-conclusion]</w:t>
        </w:r>
      </w:hyperlink>
      <w:r>
        <w:t xml:space="preserve"> </w:t>
      </w:r>
      <w:r>
        <w:t xml:space="preserve">provides conclusions and future work.</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Literature Review</w:t>
      </w:r>
      <w:r>
        <w:rPr>
          <w:b/>
          <w:bCs/>
        </w:rPr>
        <w:t xml:space="preserve"> </w:t>
      </w:r>
      <w:r>
        <w:t xml:space="preserve"> </w:t>
      </w:r>
      <w:bookmarkStart w:id="9" w:name="chap-litreview"/>
      <w:bookmarkEnd w:id="9"/>
    </w:p>
    <w:p>
      <w:pPr>
        <w:pStyle w:val="BodyText"/>
      </w:pPr>
      <w:r>
        <w:rPr>
          <w:b/>
          <w:bCs/>
        </w:rPr>
        <w:t xml:space="preserve"> </w:t>
      </w:r>
      <w:r>
        <w:rPr>
          <w:b/>
          <w:bCs/>
        </w:rPr>
        <w:t xml:space="preserve">0 </w:t>
      </w:r>
      <w:r>
        <w:rPr>
          <w:b/>
          <w:bCs/>
        </w:rPr>
        <w:t xml:space="preserve"> </w:t>
      </w:r>
      <w:r>
        <w:rPr>
          <w:b/>
          <w:bCs/>
        </w:rPr>
        <w:t xml:space="preserve">Security Operations Centers: Architecture and Challenges</w:t>
      </w:r>
      <w:r>
        <w:rPr>
          <w:b/>
          <w:bCs/>
        </w:rPr>
        <w:t xml:space="preserve"> </w:t>
      </w:r>
      <w:r>
        <w:t xml:space="preserve">The modern SOC operates on a three-tier analyst model. Tier-1 analysts perform initial alert triage and escalation; Tier-2 analysts conduct deeper investigation and threat hunting; Tier-3 analysts handle advanced incident response and forensics [16]. The primary tool in a SOC is the SIEM platform, which aggregates logs from multiple sources, normalizes them into a searchable index, and applies correlation rules to generate alerts.</w:t>
      </w:r>
    </w:p>
    <w:p>
      <w:pPr>
        <w:pStyle w:val="BodyText"/>
      </w:pPr>
      <w:r>
        <w:t xml:space="preserve">Splunk Enterprise is one of the most widely deployed SIEM platforms in enterprise environments, with over 15,000 customers globally [17]. Splunk ingests machine data from endpoints, network devices, cloud services, and applications, and provides a powerful Search Processing Language (SPL) for querying and correlating events. However, Splunk’s detection capabilities are fundamentally rule-based: an analyst or vendor must write a correlation search or alert condition for every threat scenario. This creates a dependency on known threat intelligence and leaves gaps for novel or evasive attack techniques.</w:t>
      </w:r>
    </w:p>
    <w:p>
      <w:pPr>
        <w:pStyle w:val="BodyText"/>
      </w:pPr>
      <w:r>
        <w:rPr>
          <w:b/>
          <w:bCs/>
        </w:rPr>
        <w:t xml:space="preserve"> </w:t>
      </w:r>
      <w:r>
        <w:rPr>
          <w:b/>
          <w:bCs/>
        </w:rPr>
        <w:t xml:space="preserve">0 </w:t>
      </w:r>
      <w:r>
        <w:rPr>
          <w:b/>
          <w:bCs/>
        </w:rPr>
        <w:t xml:space="preserve"> </w:t>
      </w:r>
      <w:r>
        <w:rPr>
          <w:b/>
          <w:bCs/>
        </w:rPr>
        <w:t xml:space="preserve">Anomaly Detection in Cybersecurity</w:t>
      </w:r>
      <w:r>
        <w:rPr>
          <w:b/>
          <w:bCs/>
        </w:rPr>
        <w:t xml:space="preserve"> </w:t>
      </w:r>
      <w:r>
        <w:t xml:space="preserve">Anomaly detection techniques for cybersecurity can be broadly categorized into three approaches:</w:t>
      </w:r>
    </w:p>
    <w:p>
      <w:pPr>
        <w:pStyle w:val="BodyText"/>
      </w:pPr>
      <w:r>
        <w:rPr>
          <w:b/>
          <w:bCs/>
        </w:rPr>
        <w:t xml:space="preserve">Statistical methods</w:t>
      </w:r>
      <w:r>
        <w:t xml:space="preserve"> </w:t>
      </w:r>
      <w:r>
        <w:t xml:space="preserve">use distributional models to identify outliers. Z-score analysis, moving averages, and exponential smoothing are commonly applied to network traffic volume, login frequency, and process execution counts [4]. While computationally efficient, statistical methods struggle with multi-dimensional data and complex correlations between features.</w:t>
      </w:r>
    </w:p>
    <w:p>
      <w:pPr>
        <w:pStyle w:val="BodyText"/>
      </w:pPr>
      <w:r>
        <w:rPr>
          <w:b/>
          <w:bCs/>
        </w:rPr>
        <w:t xml:space="preserve">Supervised machine learning</w:t>
      </w:r>
      <w:r>
        <w:t xml:space="preserve"> </w:t>
      </w:r>
      <w:r>
        <w:t xml:space="preserve">methods, including Random Forests, Gradient Boosting, and deep neural networks, require labeled training data with both normal and attack examples. The NSL-KDD dataset [8] and CICIDS2017 dataset [9] have been widely used for this purpose. However, supervised approaches face a fundamental limitation in real SOC deployments: labeled attack data is expensive to obtain, quickly becomes outdated, and may not represent the specific attack patterns relevant to a given organization.</w:t>
      </w:r>
    </w:p>
    <w:p>
      <w:pPr>
        <w:pStyle w:val="BodyText"/>
      </w:pPr>
      <w:r>
        <w:rPr>
          <w:b/>
          <w:bCs/>
        </w:rPr>
        <w:t xml:space="preserve">Unsupervised machine learning</w:t>
      </w:r>
      <w:r>
        <w:t xml:space="preserve"> </w:t>
      </w:r>
      <w:r>
        <w:t xml:space="preserve">methods, including Isolation Forest [5], One-Class SVM [6], and autoencoders [7], learn a model of normal behavior from unlabeled data and flag deviations as anomalies. This approach is particularly well-suited to SOC environments because:</w:t>
      </w:r>
    </w:p>
    <w:p>
      <w:pPr>
        <w:numPr>
          <w:ilvl w:val="0"/>
          <w:numId w:val="1006"/>
        </w:numPr>
      </w:pPr>
      <w:r>
        <w:t xml:space="preserve">Only normal (baseline) data is required for training, which is abundant in any production environment.</w:t>
      </w:r>
    </w:p>
    <w:p>
      <w:pPr>
        <w:numPr>
          <w:ilvl w:val="0"/>
          <w:numId w:val="1006"/>
        </w:numPr>
      </w:pPr>
      <w:r>
        <w:t xml:space="preserve">The model generalizes to detect previously unseen attack patterns, including zero-day exploits.</w:t>
      </w:r>
    </w:p>
    <w:p>
      <w:pPr>
        <w:numPr>
          <w:ilvl w:val="0"/>
          <w:numId w:val="1006"/>
        </w:numPr>
      </w:pPr>
      <w:r>
        <w:t xml:space="preserve">No continuous relabeling of training data is needed as the threat landscape evolves.</w:t>
      </w:r>
    </w:p>
    <w:p>
      <w:pPr>
        <w:pStyle w:val="FirstParagraph"/>
      </w:pPr>
      <w:r>
        <w:rPr>
          <w:b/>
          <w:bCs/>
        </w:rPr>
        <w:t xml:space="preserve"> </w:t>
      </w:r>
      <w:r>
        <w:rPr>
          <w:b/>
          <w:bCs/>
        </w:rPr>
        <w:t xml:space="preserve">0 </w:t>
      </w:r>
      <w:r>
        <w:rPr>
          <w:b/>
          <w:bCs/>
        </w:rPr>
        <w:t xml:space="preserve"> </w:t>
      </w:r>
      <w:r>
        <w:rPr>
          <w:b/>
          <w:bCs/>
        </w:rPr>
        <w:t xml:space="preserve">Isolation Forest Algorithm</w:t>
      </w:r>
      <w:r>
        <w:rPr>
          <w:b/>
          <w:bCs/>
        </w:rPr>
        <w:t xml:space="preserve"> </w:t>
      </w:r>
      <w:r>
        <w:t xml:space="preserve">The Isolation Forest algorithm, introduced by Liu, Ting, and Zhou in 2008 [5], is an ensemble method specifically designed for anomaly detection. Unlike distance-based or density-based methods, Isolation Forest exploits the fact that anomalies are</w:t>
      </w:r>
      <w:r>
        <w:t xml:space="preserve"> </w:t>
      </w:r>
      <w:r>
        <w:rPr>
          <w:b/>
          <w:bCs/>
        </w:rPr>
        <w:t xml:space="preserve">few and different</w:t>
      </w:r>
      <w:r>
        <w:t xml:space="preserve">: they are easier to isolate (separate from the rest of the data) using random partitioning.</w:t>
      </w:r>
    </w:p>
    <w:p>
      <w:pPr>
        <w:pStyle w:val="BodyText"/>
      </w:pPr>
      <w:r>
        <w:t xml:space="preserve">The algorithm constructs an ensemble of binary decision trees (isolation trees), where each tree recursively partitions the data by randomly selecting a feature and a split value. Anomalous data points, being rare and distant from normal clusters, require fewer splits to isolate and thus have shorter average path lengths across the ensemble. The anomaly score is derived from the average path length normalized by the expected path length under a random binary search tree model:</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d>
                    <m:dPr>
                      <m:begChr m:val="("/>
                      <m:sepChr m:val=""/>
                      <m:endChr m:val=")"/>
                      <m:grow/>
                    </m:dPr>
                    <m:e>
                      <m:r>
                        <m:t>h</m:t>
                      </m:r>
                      <m:r>
                        <m:rPr>
                          <m:sty m:val="p"/>
                        </m:rPr>
                        <m:t>(</m:t>
                      </m:r>
                      <m:r>
                        <m:t>x</m:t>
                      </m:r>
                      <m:r>
                        <m:rPr>
                          <m:sty m:val="p"/>
                        </m:rPr>
                        <m:t>)</m:t>
                      </m:r>
                    </m:e>
                  </m:d>
                </m:num>
                <m:den>
                  <m:r>
                    <m:t>c</m:t>
                  </m:r>
                  <m:r>
                    <m:rPr>
                      <m:sty m:val="p"/>
                    </m:rPr>
                    <m:t>(</m:t>
                  </m:r>
                  <m:r>
                    <m:t>n</m:t>
                  </m:r>
                  <m:r>
                    <m:rPr>
                      <m:sty m:val="p"/>
                    </m:rPr>
                    <m:t>)</m:t>
                  </m:r>
                </m:den>
              </m:f>
            </m:sup>
          </m:sSup>
        </m:oMath>
      </m:oMathPara>
    </w:p>
    <w:p>
      <w:pPr>
        <w:pStyle w:val="FirstParagraph"/>
      </w:pPr>
      <w:r>
        <w:t xml:space="preserve">where</w:t>
      </w:r>
      <w:r>
        <w:t xml:space="preserve"> </w:t>
      </w:r>
      <m:oMath>
        <m:r>
          <m:t>E</m:t>
        </m:r>
        <m:d>
          <m:dPr>
            <m:begChr m:val="("/>
            <m:sepChr m:val=""/>
            <m:endChr m:val=")"/>
            <m:grow/>
          </m:dPr>
          <m:e>
            <m:r>
              <m:t>h</m:t>
            </m:r>
            <m:r>
              <m:rPr>
                <m:sty m:val="p"/>
              </m:rPr>
              <m:t>(</m:t>
            </m:r>
            <m:r>
              <m:t>x</m:t>
            </m:r>
            <m:r>
              <m:rPr>
                <m:sty m:val="p"/>
              </m:rPr>
              <m:t>)</m:t>
            </m:r>
          </m:e>
        </m:d>
      </m:oMath>
      <w:r>
        <w:t xml:space="preserve"> </w:t>
      </w:r>
      <w:r>
        <w:t xml:space="preserve">is the expected path length for observation</w:t>
      </w:r>
      <w:r>
        <w:t xml:space="preserve"> </w:t>
      </w:r>
      <m:oMath>
        <m:r>
          <m:t>x</m:t>
        </m:r>
      </m:oMath>
      <w:r>
        <w:t xml:space="preserve">, and</w:t>
      </w:r>
      <w:r>
        <w:t xml:space="preserve"> </w:t>
      </w:r>
      <m:oMath>
        <m:r>
          <m:t>c</m:t>
        </m:r>
        <m:r>
          <m:rPr>
            <m:sty m:val="p"/>
          </m:rPr>
          <m:t>(</m:t>
        </m:r>
        <m:r>
          <m:t>n</m:t>
        </m:r>
        <m:r>
          <m:rPr>
            <m:sty m:val="p"/>
          </m:rPr>
          <m:t>)</m:t>
        </m:r>
      </m:oMath>
      <w:r>
        <w:t xml:space="preserve"> </w:t>
      </w:r>
      <w:r>
        <w:t xml:space="preserve">is the average path length of unsuccessful searches in a Binary Search Tree with</w:t>
      </w:r>
      <w:r>
        <w:t xml:space="preserve"> </w:t>
      </w:r>
      <m:oMath>
        <m:r>
          <m:t>n</m:t>
        </m:r>
      </m:oMath>
      <w:r>
        <w:t xml:space="preserve"> </w:t>
      </w:r>
      <w:r>
        <w:t xml:space="preserve">observations.</w:t>
      </w:r>
    </w:p>
    <w:p>
      <w:pPr>
        <w:pStyle w:val="BodyText"/>
      </w:pPr>
      <w:r>
        <w:t xml:space="preserve">Isolation Forest was selected for this project due to its:</w:t>
      </w:r>
    </w:p>
    <w:p>
      <w:pPr>
        <w:numPr>
          <w:ilvl w:val="0"/>
          <w:numId w:val="1007"/>
        </w:numPr>
      </w:pPr>
      <w:r>
        <w:rPr>
          <w:b/>
          <w:bCs/>
        </w:rPr>
        <w:t xml:space="preserve">Linear time complexity</w:t>
      </w:r>
      <w:r>
        <w:t xml:space="preserve"> </w:t>
      </w:r>
      <m:oMath>
        <m:r>
          <m:t>O</m:t>
        </m:r>
        <m:r>
          <m:rPr>
            <m:sty m:val="p"/>
          </m:rPr>
          <m:t>(</m:t>
        </m:r>
        <m:r>
          <m:t>t</m:t>
        </m:r>
        <m:r>
          <m:rPr>
            <m:sty m:val="p"/>
          </m:rPr>
          <m:t>⋅</m:t>
        </m:r>
        <m:r>
          <m:t>n</m:t>
        </m:r>
        <m:r>
          <m:rPr>
            <m:sty m:val="p"/>
          </m:rPr>
          <m:t>)</m:t>
        </m:r>
      </m:oMath>
      <w:r>
        <w:t xml:space="preserve"> </w:t>
      </w:r>
      <w:r>
        <w:t xml:space="preserve">where</w:t>
      </w:r>
      <w:r>
        <w:t xml:space="preserve"> </w:t>
      </w:r>
      <m:oMath>
        <m:r>
          <m:t>t</m:t>
        </m:r>
      </m:oMath>
      <w:r>
        <w:t xml:space="preserve"> </w:t>
      </w:r>
      <w:r>
        <w:t xml:space="preserve">is the number of trees and</w:t>
      </w:r>
      <w:r>
        <w:t xml:space="preserve"> </w:t>
      </w:r>
      <m:oMath>
        <m:r>
          <m:t>n</m:t>
        </m:r>
      </m:oMath>
      <w:r>
        <w:t xml:space="preserve"> </w:t>
      </w:r>
      <w:r>
        <w:t xml:space="preserve">is the sample size, making it suitable for real-time SOC scoring.</w:t>
      </w:r>
    </w:p>
    <w:p>
      <w:pPr>
        <w:numPr>
          <w:ilvl w:val="0"/>
          <w:numId w:val="1007"/>
        </w:numPr>
      </w:pPr>
      <w:r>
        <w:rPr>
          <w:b/>
          <w:bCs/>
        </w:rPr>
        <w:t xml:space="preserve">Robustness to irrelevant features</w:t>
      </w:r>
      <w:r>
        <w:t xml:space="preserve">, as random feature selection naturally handles high-dimensional data.</w:t>
      </w:r>
    </w:p>
    <w:p>
      <w:pPr>
        <w:numPr>
          <w:ilvl w:val="0"/>
          <w:numId w:val="1007"/>
        </w:numPr>
      </w:pPr>
      <w:r>
        <w:rPr>
          <w:b/>
          <w:bCs/>
        </w:rPr>
        <w:t xml:space="preserve">No requirement for distance computation</w:t>
      </w:r>
      <w:r>
        <w:t xml:space="preserve">, which avoids the curse of dimensionality affecting kNN and DBSCAN-based detectors.</w:t>
      </w:r>
    </w:p>
    <w:p>
      <w:pPr>
        <w:pStyle w:val="FirstParagraph"/>
      </w:pPr>
      <w:r>
        <w:rPr>
          <w:b/>
          <w:bCs/>
        </w:rPr>
        <w:t xml:space="preserve"> </w:t>
      </w:r>
      <w:r>
        <w:rPr>
          <w:b/>
          <w:bCs/>
        </w:rPr>
        <w:t xml:space="preserve">0 </w:t>
      </w:r>
      <w:r>
        <w:rPr>
          <w:b/>
          <w:bCs/>
        </w:rPr>
        <w:t xml:space="preserve"> </w:t>
      </w:r>
      <w:r>
        <w:rPr>
          <w:b/>
          <w:bCs/>
        </w:rPr>
        <w:t xml:space="preserve">MITRE ATT&amp;CK Framework</w:t>
      </w:r>
      <w:r>
        <w:rPr>
          <w:b/>
          <w:bCs/>
        </w:rPr>
        <w:t xml:space="preserve"> </w:t>
      </w:r>
      <w:r>
        <w:t xml:space="preserve">The MITRE ATT&amp;CK (Adversarial Tactics, Techniques, and Common Knowledge) framework is a globally accessible knowledge base of adversary behavior based on real-world observations [13]. It categorizes adversary actions into 14 tactics (e.g., Initial Access, Execution, Persistence, Lateral Movement, Exfiltration) and hundreds of specific techniques and sub-techniques.</w:t>
      </w:r>
    </w:p>
    <w:p>
      <w:pPr>
        <w:pStyle w:val="BodyText"/>
      </w:pPr>
      <w:r>
        <w:t xml:space="preserve">In this project, MITRE ATT&amp;CK serves two critical roles:</w:t>
      </w:r>
    </w:p>
    <w:p>
      <w:pPr>
        <w:numPr>
          <w:ilvl w:val="0"/>
          <w:numId w:val="1008"/>
        </w:numPr>
      </w:pPr>
      <w:r>
        <w:rPr>
          <w:b/>
          <w:bCs/>
        </w:rPr>
        <w:t xml:space="preserve">Attack simulation design:</w:t>
      </w:r>
      <w:r>
        <w:t xml:space="preserve"> </w:t>
      </w:r>
      <w:r>
        <w:t xml:space="preserve">Atomic Red Team tests are organized by ATT&amp;CK technique IDs, allowing systematic coverage of the attack surface.</w:t>
      </w:r>
    </w:p>
    <w:p>
      <w:pPr>
        <w:numPr>
          <w:ilvl w:val="0"/>
          <w:numId w:val="1008"/>
        </w:numPr>
      </w:pPr>
      <w:r>
        <w:rPr>
          <w:b/>
          <w:bCs/>
        </w:rPr>
        <w:t xml:space="preserve">Finding enrichment:</w:t>
      </w:r>
      <w:r>
        <w:t xml:space="preserve"> </w:t>
      </w:r>
      <w:r>
        <w:t xml:space="preserve">Anomalous findings are annotated with the most likely ATT&amp;CK tactics and techniques based on the specific behavioral features that triggered the anomaly.</w:t>
      </w:r>
    </w:p>
    <w:p>
      <w:pPr>
        <w:pStyle w:val="FirstParagraph"/>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Sigma is an open standard for SIEM detection rules, often described as “SNORT for logs” [14]. Sigma rules are written in YAML format and describe detection logic independent of any specific SIEM platform. They can be converted to Splunk SPL, Elastic Query DSL, Microsoft Sentinel KQL, and other query languages using tools such as</w:t>
      </w:r>
      <w:r>
        <w:t xml:space="preserve"> </w:t>
      </w:r>
      <w:r>
        <w:rPr>
          <w:rStyle w:val="VerbatimChar"/>
        </w:rPr>
        <w:t xml:space="preserve">sigmac</w:t>
      </w:r>
      <w:r>
        <w:t xml:space="preserve"> </w:t>
      </w:r>
      <w:r>
        <w:t xml:space="preserve">and</w:t>
      </w:r>
      <w:r>
        <w:t xml:space="preserve"> </w:t>
      </w:r>
      <w:r>
        <w:rPr>
          <w:rStyle w:val="VerbatimChar"/>
        </w:rPr>
        <w:t xml:space="preserve">pySigma</w:t>
      </w:r>
      <w:r>
        <w:t xml:space="preserve">.</w:t>
      </w:r>
    </w:p>
    <w:p>
      <w:pPr>
        <w:pStyle w:val="BodyText"/>
      </w:pPr>
      <w:r>
        <w:t xml:space="preserve">This project includes 13 custom Sigma rules covering attack scenarios including suspicious PowerShell execution, credential dumping, brute force, data exfiltration, DDoS, insider threats, lateral movement, defense evasion, LOLBin execution, malware execution, phishing documents, port scanning, and encoded PowerShell commands.</w:t>
      </w:r>
    </w:p>
    <w:p>
      <w:pPr>
        <w:pStyle w:val="BodyText"/>
      </w:pPr>
      <w:r>
        <w:rPr>
          <w:b/>
          <w:bCs/>
        </w:rPr>
        <w:t xml:space="preserve"> </w:t>
      </w:r>
      <w:r>
        <w:rPr>
          <w:b/>
          <w:bCs/>
        </w:rPr>
        <w:t xml:space="preserve">0 </w:t>
      </w:r>
      <w:r>
        <w:rPr>
          <w:b/>
          <w:bCs/>
        </w:rPr>
        <w:t xml:space="preserve"> </w:t>
      </w:r>
      <w:r>
        <w:rPr>
          <w:b/>
          <w:bCs/>
        </w:rPr>
        <w:t xml:space="preserve">TheHive SOAR Platform</w:t>
      </w:r>
      <w:r>
        <w:rPr>
          <w:b/>
          <w:bCs/>
        </w:rPr>
        <w:t xml:space="preserve"> </w:t>
      </w:r>
      <w:r>
        <w:t xml:space="preserve">TheHive is an open-source Security Orchestration, Automation, and Response (SOAR) platform designed for SOC teams [15]. It provides case management, alert management, observable enrichment (via Cortex analyzers), and structured analyst workflows. In this project, TheHive serves as the automated incident response backend: ML findings are pushed as full investigation cases with pre-defined analyst tasks via TheHive’s REST API.</w:t>
      </w:r>
    </w:p>
    <w:p>
      <w:pPr>
        <w:pStyle w:val="BodyText"/>
      </w:pPr>
      <w:r>
        <w:rPr>
          <w:b/>
          <w:bCs/>
        </w:rPr>
        <w:t xml:space="preserve"> </w:t>
      </w:r>
      <w:r>
        <w:rPr>
          <w:b/>
          <w:bCs/>
        </w:rPr>
        <w:t xml:space="preserve">0 </w:t>
      </w:r>
      <w:r>
        <w:rPr>
          <w:b/>
          <w:bCs/>
        </w:rPr>
        <w:t xml:space="preserve"> </w:t>
      </w:r>
      <w:r>
        <w:rPr>
          <w:b/>
          <w:bCs/>
        </w:rPr>
        <w:t xml:space="preserve">Related Work</w:t>
      </w:r>
      <w:r>
        <w:rPr>
          <w:b/>
          <w:bCs/>
        </w:rPr>
        <w:t xml:space="preserve"> </w:t>
      </w:r>
    </w:p>
    <w:p>
      <w:pPr>
        <w:pStyle w:val="TableCaption"/>
      </w:pPr>
      <w:r>
        <w:t xml:space="preserve">Comparison of CogniSOC with related work in anomaly-based threat detection.</w:t>
      </w:r>
    </w:p>
    <w:tbl>
      <w:tblPr>
        <w:tblStyle w:val="Table"/>
        <w:tblW w:type="auto" w:w="0"/>
        <w:tblLook w:firstRow="1" w:lastRow="0" w:firstColumn="0" w:lastColumn="0" w:noHBand="0" w:noVBand="0" w:val="0020"/>
        <w:tblCaption w:val="Comparison of CogniSOC with related work in anomaly-based threat detection."/>
      </w:tblPr>
      <w:tblGrid>
        <w:gridCol w:w="1980"/>
        <w:gridCol w:w="1980"/>
        <w:gridCol w:w="1980"/>
        <w:gridCol w:w="1980"/>
      </w:tblGrid>
      <w:tr>
        <w:trPr>
          <w:tblHeader w:val="on"/>
        </w:trPr>
        <w:tc>
          <w:tcPr/>
          <w:p>
            <w:pPr>
              <w:jc w:val="left"/>
            </w:pPr>
            <w:r>
              <w:rPr>
                <w:b/>
                <w:bCs/>
              </w:rPr>
              <w:t xml:space="preserve">Study</w:t>
            </w:r>
          </w:p>
        </w:tc>
        <w:tc>
          <w:tcPr/>
          <w:p>
            <w:pPr>
              <w:jc w:val="left"/>
            </w:pPr>
            <w:r>
              <w:rPr>
                <w:b/>
                <w:bCs/>
              </w:rPr>
              <w:t xml:space="preserve">Approach</w:t>
            </w:r>
          </w:p>
        </w:tc>
        <w:tc>
          <w:tcPr/>
          <w:p>
            <w:pPr>
              <w:jc w:val="left"/>
            </w:pPr>
            <w:r>
              <w:rPr>
                <w:b/>
                <w:bCs/>
              </w:rPr>
              <w:t xml:space="preserve">Data Source</w:t>
            </w:r>
          </w:p>
        </w:tc>
        <w:tc>
          <w:tcPr/>
          <w:p>
            <w:pPr>
              <w:jc w:val="left"/>
            </w:pPr>
            <w:r>
              <w:rPr>
                <w:b/>
                <w:bCs/>
              </w:rPr>
              <w:t xml:space="preserve">Limitation</w:t>
            </w:r>
          </w:p>
        </w:tc>
      </w:tr>
      <w:tr>
        <w:tc>
          <w:tcPr/>
          <w:p>
            <w:pPr>
              <w:jc w:val="left"/>
            </w:pPr>
            <w:r>
              <w:t xml:space="preserve">Chandola et al. [4]</w:t>
            </w:r>
          </w:p>
        </w:tc>
        <w:tc>
          <w:tcPr/>
          <w:p>
            <w:pPr>
              <w:jc w:val="left"/>
            </w:pPr>
            <w:r>
              <w:t xml:space="preserve">Survey of anomaly detection</w:t>
            </w:r>
          </w:p>
        </w:tc>
        <w:tc>
          <w:tcPr/>
          <w:p>
            <w:pPr>
              <w:jc w:val="left"/>
            </w:pPr>
            <w:r>
              <w:t xml:space="preserve">Multiple</w:t>
            </w:r>
          </w:p>
        </w:tc>
        <w:tc>
          <w:tcPr/>
          <w:p>
            <w:pPr>
              <w:jc w:val="left"/>
            </w:pPr>
            <w:r>
              <w:t xml:space="preserve">No SOC-specific implementation</w:t>
            </w:r>
          </w:p>
        </w:tc>
      </w:tr>
      <w:tr>
        <w:tc>
          <w:tcPr/>
          <w:p>
            <w:pPr>
              <w:jc w:val="left"/>
            </w:pPr>
            <w:r>
              <w:t xml:space="preserve">Liu et al. [5]</w:t>
            </w:r>
          </w:p>
        </w:tc>
        <w:tc>
          <w:tcPr/>
          <w:p>
            <w:pPr>
              <w:jc w:val="left"/>
            </w:pPr>
            <w:r>
              <w:t xml:space="preserve">Isolation Forest algorithm</w:t>
            </w:r>
          </w:p>
        </w:tc>
        <w:tc>
          <w:tcPr/>
          <w:p>
            <w:pPr>
              <w:jc w:val="left"/>
            </w:pPr>
            <w:r>
              <w:t xml:space="preserve">Synthetic</w:t>
            </w:r>
          </w:p>
        </w:tc>
        <w:tc>
          <w:tcPr/>
          <w:p>
            <w:pPr>
              <w:jc w:val="left"/>
            </w:pPr>
            <w:r>
              <w:t xml:space="preserve">Not applied to security telemetry</w:t>
            </w:r>
          </w:p>
        </w:tc>
      </w:tr>
      <w:tr>
        <w:tc>
          <w:tcPr/>
          <w:p>
            <w:pPr>
              <w:jc w:val="left"/>
            </w:pPr>
            <w:r>
              <w:t xml:space="preserve">Mirsky et al. [10]</w:t>
            </w:r>
          </w:p>
        </w:tc>
        <w:tc>
          <w:tcPr/>
          <w:p>
            <w:pPr>
              <w:jc w:val="left"/>
            </w:pPr>
            <w:r>
              <w:t xml:space="preserve">Autoencoder (Kitsune)</w:t>
            </w:r>
          </w:p>
        </w:tc>
        <w:tc>
          <w:tcPr/>
          <w:p>
            <w:pPr>
              <w:jc w:val="left"/>
            </w:pPr>
            <w:r>
              <w:t xml:space="preserve">Network packets</w:t>
            </w:r>
          </w:p>
        </w:tc>
        <w:tc>
          <w:tcPr/>
          <w:p>
            <w:pPr>
              <w:jc w:val="left"/>
            </w:pPr>
            <w:r>
              <w:t xml:space="preserve">No host-level (Sysmon) telemetry</w:t>
            </w:r>
          </w:p>
        </w:tc>
      </w:tr>
      <w:tr>
        <w:tc>
          <w:tcPr/>
          <w:p>
            <w:pPr>
              <w:jc w:val="left"/>
            </w:pPr>
            <w:r>
              <w:t xml:space="preserve">Ring et al. [11]</w:t>
            </w:r>
          </w:p>
        </w:tc>
        <w:tc>
          <w:tcPr/>
          <w:p>
            <w:pPr>
              <w:jc w:val="left"/>
            </w:pPr>
            <w:r>
              <w:t xml:space="preserve">Survey of IDS datasets</w:t>
            </w:r>
          </w:p>
        </w:tc>
        <w:tc>
          <w:tcPr/>
          <w:p>
            <w:pPr>
              <w:jc w:val="left"/>
            </w:pPr>
            <w:r>
              <w:t xml:space="preserve">Network flows</w:t>
            </w:r>
          </w:p>
        </w:tc>
        <w:tc>
          <w:tcPr/>
          <w:p>
            <w:pPr>
              <w:jc w:val="left"/>
            </w:pPr>
            <w:r>
              <w:t xml:space="preserve">No integration with SIEM/SOAR</w:t>
            </w:r>
          </w:p>
        </w:tc>
      </w:tr>
      <w:tr>
        <w:tc>
          <w:tcPr/>
          <w:p>
            <w:pPr>
              <w:jc w:val="left"/>
            </w:pPr>
            <w:r>
              <w:t xml:space="preserve">Moustafa et al. [12]</w:t>
            </w:r>
          </w:p>
        </w:tc>
        <w:tc>
          <w:tcPr/>
          <w:p>
            <w:pPr>
              <w:jc w:val="left"/>
            </w:pPr>
            <w:r>
              <w:t xml:space="preserve">UNSW-NB15 dataset</w:t>
            </w:r>
          </w:p>
        </w:tc>
        <w:tc>
          <w:tcPr/>
          <w:p>
            <w:pPr>
              <w:jc w:val="left"/>
            </w:pPr>
            <w:r>
              <w:t xml:space="preserve">Network</w:t>
            </w:r>
          </w:p>
        </w:tc>
        <w:tc>
          <w:tcPr/>
          <w:p>
            <w:pPr>
              <w:jc w:val="left"/>
            </w:pPr>
            <w:r>
              <w:t xml:space="preserve">Supervised; requires labeled data</w:t>
            </w:r>
          </w:p>
        </w:tc>
      </w:tr>
      <w:tr>
        <w:tc>
          <w:tcPr/>
          <w:p>
            <w:pPr>
              <w:jc w:val="left"/>
            </w:pPr>
            <w:r>
              <w:rPr>
                <w:b/>
                <w:bCs/>
              </w:rPr>
              <w:t xml:space="preserve">This project (CogniSOC)</w:t>
            </w:r>
          </w:p>
        </w:tc>
        <w:tc>
          <w:tcPr/>
          <w:p>
            <w:pPr>
              <w:jc w:val="left"/>
            </w:pPr>
            <w:r>
              <w:rPr>
                <w:b/>
                <w:bCs/>
              </w:rPr>
              <w:t xml:space="preserve">Isolation Forest + correlation + SOAR</w:t>
            </w:r>
          </w:p>
        </w:tc>
        <w:tc>
          <w:tcPr/>
          <w:p>
            <w:pPr>
              <w:jc w:val="left"/>
            </w:pPr>
            <w:r>
              <w:rPr>
                <w:b/>
                <w:bCs/>
              </w:rPr>
              <w:t xml:space="preserve">Sysmon + Suricata via Splunk</w:t>
            </w:r>
          </w:p>
        </w:tc>
        <w:tc>
          <w:tcPr/>
          <w:p>
            <w:pPr>
              <w:jc w:val="left"/>
            </w:pPr>
            <w:r>
              <w:rPr>
                <w:b/>
                <w:bCs/>
              </w:rPr>
              <w:t xml:space="preserve">Lab environment only</w:t>
            </w:r>
          </w:p>
        </w:tc>
      </w:tr>
    </w:tbl>
    <w:p>
      <w:pPr>
        <w:pStyle w:val="BodyText"/>
      </w:pPr>
      <w:bookmarkStart w:id="10" w:name="tab-related-work"/>
      <w:bookmarkEnd w:id="10"/>
    </w:p>
    <w:p>
      <w:pPr>
        <w:pStyle w:val="BodyText"/>
      </w:pPr>
      <w:r>
        <w:t xml:space="preserve">As shown in</w:t>
      </w:r>
      <w:r>
        <w:t xml:space="preserve"> </w:t>
      </w:r>
      <w:hyperlink w:anchor="tab-related-work">
        <w:r>
          <w:rPr>
            <w:rStyle w:val="Hyperlink"/>
          </w:rPr>
          <w:t xml:space="preserve">[tab-related-work]</w:t>
        </w:r>
      </w:hyperlink>
      <w:r>
        <w:t xml:space="preserve">, existing academic work typically addresses anomaly detection in isolation—either focusing on the ML algorithm or the dataset—without building a complete, deployable SOC pipeline that integrates detection, correlation, incident response, and dashboard visualization. CogniSOC fills this gap by delivering an end-to-end system validated against real attack simulations in a production-grade Splunk/TheHive environment.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System Architecture</w:t>
      </w:r>
      <w:r>
        <w:rPr>
          <w:b/>
          <w:bCs/>
        </w:rPr>
        <w:t xml:space="preserve"> </w:t>
      </w:r>
      <w:r>
        <w:t xml:space="preserve"> </w:t>
      </w:r>
      <w:bookmarkStart w:id="11" w:name="chap-architecture"/>
      <w:bookmarkEnd w:id="11"/>
    </w:p>
    <w:p>
      <w:pPr>
        <w:pStyle w:val="BodyText"/>
      </w:pPr>
      <w:r>
        <w:rPr>
          <w:b/>
          <w:bCs/>
        </w:rPr>
        <w:t xml:space="preserve"> </w:t>
      </w:r>
      <w:r>
        <w:rPr>
          <w:b/>
          <w:bCs/>
        </w:rPr>
        <w:t xml:space="preserve">0 </w:t>
      </w:r>
      <w:r>
        <w:rPr>
          <w:b/>
          <w:bCs/>
        </w:rPr>
        <w:t xml:space="preserve"> </w:t>
      </w:r>
      <w:r>
        <w:rPr>
          <w:b/>
          <w:bCs/>
        </w:rPr>
        <w:t xml:space="preserve">Lab Environment: The 4-Machine Setup</w:t>
      </w:r>
      <w:r>
        <w:rPr>
          <w:b/>
          <w:bCs/>
        </w:rPr>
        <w:t xml:space="preserve"> </w:t>
      </w:r>
      <w:r>
        <w:t xml:space="preserve">The system was developed and tested in a virtualized lab environment consisting of four machines, each serving a distinct role in the SOC pipeline.</w:t>
      </w:r>
      <w:r>
        <w:t xml:space="preserve"> </w:t>
      </w:r>
      <w:hyperlink w:anchor="tab-lab-machines">
        <w:r>
          <w:rPr>
            <w:rStyle w:val="Hyperlink"/>
          </w:rPr>
          <w:t xml:space="preserve">[tab-lab-machines]</w:t>
        </w:r>
      </w:hyperlink>
      <w:r>
        <w:t xml:space="preserve"> </w:t>
      </w:r>
      <w:r>
        <w:t xml:space="preserve">summarizes the configuration.</w:t>
      </w:r>
    </w:p>
    <w:p>
      <w:pPr>
        <w:pStyle w:val="TableCaption"/>
      </w:pPr>
      <w:r>
        <w:t xml:space="preserve">Lab environment machine configuration.</w:t>
      </w:r>
    </w:p>
    <w:tbl>
      <w:tblPr>
        <w:tblStyle w:val="Table"/>
        <w:tblW w:type="auto" w:w="0"/>
        <w:tblLook w:firstRow="1" w:lastRow="0" w:firstColumn="0" w:lastColumn="0" w:noHBand="0" w:noVBand="0" w:val="0020"/>
        <w:tblCaption w:val="Lab environment machine configuration."/>
      </w:tblPr>
      <w:tblGrid>
        <w:gridCol w:w="1980"/>
        <w:gridCol w:w="1980"/>
        <w:gridCol w:w="1980"/>
        <w:gridCol w:w="1980"/>
      </w:tblGrid>
      <w:tr>
        <w:trPr>
          <w:tblHeader w:val="on"/>
        </w:trPr>
        <w:tc>
          <w:tcPr/>
          <w:p>
            <w:pPr>
              <w:jc w:val="left"/>
            </w:pPr>
            <w:r>
              <w:rPr>
                <w:b/>
                <w:bCs/>
              </w:rPr>
              <w:t xml:space="preserve">Machine</w:t>
            </w:r>
          </w:p>
        </w:tc>
        <w:tc>
          <w:tcPr/>
          <w:p>
            <w:pPr>
              <w:jc w:val="left"/>
            </w:pPr>
            <w:r>
              <w:rPr>
                <w:b/>
                <w:bCs/>
              </w:rPr>
              <w:t xml:space="preserve">Operating System</w:t>
            </w:r>
          </w:p>
        </w:tc>
        <w:tc>
          <w:tcPr/>
          <w:p>
            <w:pPr>
              <w:jc w:val="left"/>
            </w:pPr>
            <w:r>
              <w:rPr>
                <w:b/>
                <w:bCs/>
              </w:rPr>
              <w:t xml:space="preserve">IP Address</w:t>
            </w:r>
          </w:p>
        </w:tc>
        <w:tc>
          <w:tcPr/>
          <w:p>
            <w:pPr>
              <w:jc w:val="left"/>
            </w:pPr>
            <w:r>
              <w:rPr>
                <w:b/>
                <w:bCs/>
              </w:rPr>
              <w:t xml:space="preserve">Role</w:t>
            </w:r>
          </w:p>
        </w:tc>
      </w:tr>
      <w:tr>
        <w:tc>
          <w:tcPr/>
          <w:p>
            <w:pPr>
              <w:jc w:val="left"/>
            </w:pPr>
            <w:r>
              <w:t xml:space="preserve">Main PC (Host)</w:t>
            </w:r>
          </w:p>
        </w:tc>
        <w:tc>
          <w:tcPr/>
          <w:p>
            <w:pPr>
              <w:jc w:val="left"/>
            </w:pPr>
            <w:r>
              <w:t xml:space="preserve">Windows 11, 16 GB RAM</w:t>
            </w:r>
          </w:p>
        </w:tc>
        <w:tc>
          <w:tcPr/>
          <w:p>
            <w:pPr>
              <w:jc w:val="left"/>
            </w:pPr>
            <w:r>
              <w:t xml:space="preserve">Physical host</w:t>
            </w:r>
          </w:p>
        </w:tc>
        <w:tc>
          <w:tcPr/>
          <w:p>
            <w:pPr>
              <w:jc w:val="left"/>
            </w:pPr>
            <w:r>
              <w:t xml:space="preserve">Development, ML model training, dashboard, report writing</w:t>
            </w:r>
          </w:p>
        </w:tc>
      </w:tr>
      <w:tr>
        <w:tc>
          <w:tcPr/>
          <w:p>
            <w:pPr>
              <w:jc w:val="left"/>
            </w:pPr>
            <w:r>
              <w:t xml:space="preserve">Ubuntu VM (SIEM)</w:t>
            </w:r>
          </w:p>
        </w:tc>
        <w:tc>
          <w:tcPr/>
          <w:p>
            <w:pPr>
              <w:jc w:val="left"/>
            </w:pPr>
            <w:r>
              <w:t xml:space="preserve">Ubuntu Linux</w:t>
            </w:r>
          </w:p>
        </w:tc>
        <w:tc>
          <w:tcPr/>
          <w:p>
            <w:pPr>
              <w:jc w:val="left"/>
            </w:pPr>
            <w:r>
              <w:t xml:space="preserve">172.16.140.130</w:t>
            </w:r>
          </w:p>
        </w:tc>
        <w:tc>
          <w:tcPr/>
          <w:p>
            <w:pPr>
              <w:jc w:val="left"/>
            </w:pPr>
            <w:r>
              <w:t xml:space="preserve">Splunk Enterprise (ports 8089, 8000, 8088, 9997) + TheHive (port 9000)</w:t>
            </w:r>
          </w:p>
        </w:tc>
      </w:tr>
      <w:tr>
        <w:tc>
          <w:tcPr/>
          <w:p>
            <w:pPr>
              <w:jc w:val="left"/>
            </w:pPr>
            <w:r>
              <w:t xml:space="preserve">Victim VM</w:t>
            </w:r>
          </w:p>
        </w:tc>
        <w:tc>
          <w:tcPr/>
          <w:p>
            <w:pPr>
              <w:jc w:val="left"/>
            </w:pPr>
            <w:r>
              <w:t xml:space="preserve">Windows 10</w:t>
            </w:r>
          </w:p>
        </w:tc>
        <w:tc>
          <w:tcPr/>
          <w:p>
            <w:pPr>
              <w:jc w:val="left"/>
            </w:pPr>
            <w:r>
              <w:t xml:space="preserve">Internal VM network</w:t>
            </w:r>
          </w:p>
        </w:tc>
        <w:tc>
          <w:tcPr/>
          <w:p>
            <w:pPr>
              <w:jc w:val="left"/>
            </w:pPr>
            <w:r>
              <w:t xml:space="preserve">Sysmon endpoint + Splunk Universal Forwarder + Atomic Red Team</w:t>
            </w:r>
          </w:p>
        </w:tc>
      </w:tr>
      <w:tr>
        <w:tc>
          <w:tcPr/>
          <w:p>
            <w:pPr>
              <w:jc w:val="left"/>
            </w:pPr>
            <w:r>
              <w:t xml:space="preserve">Attacker VM</w:t>
            </w:r>
          </w:p>
        </w:tc>
        <w:tc>
          <w:tcPr/>
          <w:p>
            <w:pPr>
              <w:jc w:val="left"/>
            </w:pPr>
            <w:r>
              <w:t xml:space="preserve">Kali Linux</w:t>
            </w:r>
          </w:p>
        </w:tc>
        <w:tc>
          <w:tcPr/>
          <w:p>
            <w:pPr>
              <w:jc w:val="left"/>
            </w:pPr>
            <w:r>
              <w:t xml:space="preserve">Internal VM network</w:t>
            </w:r>
          </w:p>
        </w:tc>
        <w:tc>
          <w:tcPr/>
          <w:p>
            <w:pPr>
              <w:jc w:val="left"/>
            </w:pPr>
            <w:r>
              <w:t xml:space="preserve">Attack simulation: nmap, Metasploit, curl</w:t>
            </w:r>
          </w:p>
        </w:tc>
      </w:tr>
    </w:tbl>
    <w:p>
      <w:pPr>
        <w:pStyle w:val="BodyText"/>
      </w:pPr>
      <w:bookmarkStart w:id="12" w:name="tab-lab-machines"/>
      <w:bookmarkEnd w:id="12"/>
    </w:p>
    <w:tbl>
      <w:tblPr>
        <w:tblStyle w:val="FigureTable"/>
        <w:tblW w:type="auto" w:w="0"/>
        <w:jc w:val="center"/>
        <w:tblLook w:firstRow="0" w:lastRow="0" w:firstColumn="0" w:lastColumn="0"/>
      </w:tblPr>
      <w:tblGrid>
        <w:gridCol w:w="7920"/>
      </w:tblGrid>
      <w:tr>
        <w:tc>
          <w:tcPr/>
          <w:p>
            <w:pPr>
              <w:jc w:val="center"/>
            </w:pPr>
            <w:r>
              <w:t xml:space="preserve"> </w:t>
            </w:r>
            <w:r>
              <w:t xml:space="preserve">SCREENSHOT: Lab network topology diagram showing the 4 machines,</w:t>
            </w:r>
            <w:r>
              <w:br/>
            </w:r>
            <w:r>
              <w:t xml:space="preserve">their IP addresses, and the data flow paths (Sysmon → Forwarder → Splunk,</w:t>
            </w:r>
            <w:r>
              <w:br/>
            </w:r>
            <w:r>
              <w:t xml:space="preserve">Suricata → Splunk, Main PC → Splunk REST API, Main PC → TheHive API).</w:t>
            </w:r>
            <w:r>
              <w:br/>
            </w:r>
            <w:r>
              <w:br/>
            </w:r>
            <w:r>
              <w:t xml:space="preserve">File:</w:t>
            </w:r>
            <w:r>
              <w:t xml:space="preserve"> </w:t>
            </w:r>
            <w:r>
              <w:rPr>
                <w:rStyle w:val="VerbatimChar"/>
              </w:rPr>
              <w:t xml:space="preserve">report/images/lab_network_topology.png</w:t>
            </w:r>
            <w:r>
              <w:t xml:space="preserve"> </w:t>
            </w:r>
          </w:p>
        </w:tc>
      </w:tr>
    </w:tbl>
    <w:p>
      <w:pPr>
        <w:pStyle w:val="ImageCaption"/>
      </w:pPr>
      <w:r>
        <w:t xml:space="preserve">Lab network topology diagram.</w:t>
      </w:r>
    </w:p>
    <w:p>
      <w:pPr>
        <w:pStyle w:val="BodyText"/>
      </w:pPr>
      <w:bookmarkStart w:id="13" w:name="fig-lab-topology"/>
      <w:bookmarkEnd w:id="13"/>
    </w:p>
    <w:p>
      <w:pPr>
        <w:pStyle w:val="BodyText"/>
      </w:pPr>
      <w:r>
        <w:rPr>
          <w:b/>
          <w:bCs/>
        </w:rPr>
        <w:t xml:space="preserve"> </w:t>
      </w:r>
      <w:r>
        <w:rPr>
          <w:b/>
          <w:bCs/>
        </w:rPr>
        <w:t xml:space="preserve">0 </w:t>
      </w:r>
      <w:r>
        <w:rPr>
          <w:b/>
          <w:bCs/>
        </w:rPr>
        <w:t xml:space="preserve"> </w:t>
      </w:r>
      <w:r>
        <w:rPr>
          <w:b/>
          <w:bCs/>
        </w:rPr>
        <w:t xml:space="preserve">Technology Stack</w:t>
      </w:r>
      <w:r>
        <w:rPr>
          <w:b/>
          <w:bCs/>
        </w:rPr>
        <w:t xml:space="preserve"> </w:t>
      </w:r>
    </w:p>
    <w:p>
      <w:pPr>
        <w:pStyle w:val="TableCaption"/>
      </w:pPr>
      <w:r>
        <w:t xml:space="preserve">Technology stack used in CogniSOC.</w:t>
      </w:r>
    </w:p>
    <w:tbl>
      <w:tblPr>
        <w:tblStyle w:val="Table"/>
        <w:tblW w:type="auto" w:w="0"/>
        <w:tblLook w:firstRow="1" w:lastRow="0" w:firstColumn="0" w:lastColumn="0" w:noHBand="0" w:noVBand="0" w:val="0020"/>
        <w:tblCaption w:val="Technology stack used in CogniSOC."/>
      </w:tblPr>
      <w:tblGrid>
        <w:gridCol w:w="2640"/>
        <w:gridCol w:w="2640"/>
        <w:gridCol w:w="2640"/>
      </w:tblGrid>
      <w:tr>
        <w:trPr>
          <w:tblHeader w:val="on"/>
        </w:trPr>
        <w:tc>
          <w:tcPr/>
          <w:p>
            <w:pPr>
              <w:jc w:val="left"/>
            </w:pPr>
            <w:r>
              <w:rPr>
                <w:b/>
                <w:bCs/>
              </w:rPr>
              <w:t xml:space="preserve">Component</w:t>
            </w:r>
          </w:p>
        </w:tc>
        <w:tc>
          <w:tcPr/>
          <w:p>
            <w:pPr>
              <w:jc w:val="left"/>
            </w:pPr>
            <w:r>
              <w:rPr>
                <w:b/>
                <w:bCs/>
              </w:rPr>
              <w:t xml:space="preserve">Technology</w:t>
            </w:r>
          </w:p>
        </w:tc>
        <w:tc>
          <w:tcPr/>
          <w:p>
            <w:pPr>
              <w:jc w:val="left"/>
            </w:pPr>
            <w:r>
              <w:rPr>
                <w:b/>
                <w:bCs/>
              </w:rPr>
              <w:t xml:space="preserve">Version</w:t>
            </w:r>
          </w:p>
        </w:tc>
      </w:tr>
      <w:tr>
        <w:tc>
          <w:tcPr/>
          <w:p>
            <w:pPr>
              <w:jc w:val="left"/>
            </w:pPr>
            <w:r>
              <w:t xml:space="preserve">SIEM Platform</w:t>
            </w:r>
          </w:p>
        </w:tc>
        <w:tc>
          <w:tcPr/>
          <w:p>
            <w:pPr>
              <w:jc w:val="left"/>
            </w:pPr>
            <w:r>
              <w:t xml:space="preserve">Splunk Enterprise</w:t>
            </w:r>
          </w:p>
        </w:tc>
        <w:tc>
          <w:tcPr/>
          <w:p>
            <w:pPr>
              <w:jc w:val="left"/>
            </w:pPr>
            <w:r>
              <w:t xml:space="preserve">9.x (Free License)</w:t>
            </w:r>
          </w:p>
        </w:tc>
      </w:tr>
      <w:tr>
        <w:tc>
          <w:tcPr/>
          <w:p>
            <w:pPr>
              <w:jc w:val="left"/>
            </w:pPr>
            <w:r>
              <w:t xml:space="preserve">Endpoint Telemetry</w:t>
            </w:r>
          </w:p>
        </w:tc>
        <w:tc>
          <w:tcPr/>
          <w:p>
            <w:pPr>
              <w:jc w:val="left"/>
            </w:pPr>
            <w:r>
              <w:t xml:space="preserve">Microsoft Sysmon</w:t>
            </w:r>
          </w:p>
        </w:tc>
        <w:tc>
          <w:tcPr/>
          <w:p>
            <w:pPr>
              <w:jc w:val="left"/>
            </w:pPr>
            <w:r>
              <w:t xml:space="preserve">15.x</w:t>
            </w:r>
          </w:p>
        </w:tc>
      </w:tr>
      <w:tr>
        <w:tc>
          <w:tcPr/>
          <w:p>
            <w:pPr>
              <w:jc w:val="left"/>
            </w:pPr>
            <w:r>
              <w:t xml:space="preserve">Network IDS</w:t>
            </w:r>
          </w:p>
        </w:tc>
        <w:tc>
          <w:tcPr/>
          <w:p>
            <w:pPr>
              <w:jc w:val="left"/>
            </w:pPr>
            <w:r>
              <w:t xml:space="preserve">Suricata</w:t>
            </w:r>
          </w:p>
        </w:tc>
        <w:tc>
          <w:tcPr/>
          <w:p>
            <w:pPr>
              <w:jc w:val="left"/>
            </w:pPr>
            <w:r>
              <w:t xml:space="preserve">7.x</w:t>
            </w:r>
          </w:p>
        </w:tc>
      </w:tr>
      <w:tr>
        <w:tc>
          <w:tcPr/>
          <w:p>
            <w:pPr>
              <w:jc w:val="left"/>
            </w:pPr>
            <w:r>
              <w:t xml:space="preserve">Log Forwarding</w:t>
            </w:r>
          </w:p>
        </w:tc>
        <w:tc>
          <w:tcPr/>
          <w:p>
            <w:pPr>
              <w:jc w:val="left"/>
            </w:pPr>
            <w:r>
              <w:t xml:space="preserve">Splunk Universal Forwarder</w:t>
            </w:r>
          </w:p>
        </w:tc>
        <w:tc>
          <w:tcPr/>
          <w:p>
            <w:pPr>
              <w:jc w:val="left"/>
            </w:pPr>
            <w:r>
              <w:t xml:space="preserve">9.x</w:t>
            </w:r>
          </w:p>
        </w:tc>
      </w:tr>
      <w:tr>
        <w:tc>
          <w:tcPr/>
          <w:p>
            <w:pPr>
              <w:jc w:val="left"/>
            </w:pPr>
            <w:r>
              <w:t xml:space="preserve">SOAR Platform</w:t>
            </w:r>
          </w:p>
        </w:tc>
        <w:tc>
          <w:tcPr/>
          <w:p>
            <w:pPr>
              <w:jc w:val="left"/>
            </w:pPr>
            <w:r>
              <w:t xml:space="preserve">TheHive</w:t>
            </w:r>
          </w:p>
        </w:tc>
        <w:tc>
          <w:tcPr/>
          <w:p>
            <w:pPr>
              <w:jc w:val="left"/>
            </w:pPr>
            <w:r>
              <w:t xml:space="preserve">4.x</w:t>
            </w:r>
          </w:p>
        </w:tc>
      </w:tr>
      <w:tr>
        <w:tc>
          <w:tcPr/>
          <w:p>
            <w:pPr>
              <w:jc w:val="left"/>
            </w:pPr>
            <w:r>
              <w:t xml:space="preserve">Programming Language</w:t>
            </w:r>
          </w:p>
        </w:tc>
        <w:tc>
          <w:tcPr/>
          <w:p>
            <w:pPr>
              <w:jc w:val="left"/>
            </w:pPr>
            <w:r>
              <w:t xml:space="preserve">Python</w:t>
            </w:r>
          </w:p>
        </w:tc>
        <w:tc>
          <w:tcPr/>
          <w:p>
            <w:pPr>
              <w:jc w:val="left"/>
            </w:pPr>
            <w:r>
              <w:t xml:space="preserve">3.10+</w:t>
            </w:r>
          </w:p>
        </w:tc>
      </w:tr>
      <w:tr>
        <w:tc>
          <w:tcPr/>
          <w:p>
            <w:pPr>
              <w:jc w:val="left"/>
            </w:pPr>
            <w:r>
              <w:t xml:space="preserve">ML Framework</w:t>
            </w:r>
          </w:p>
        </w:tc>
        <w:tc>
          <w:tcPr/>
          <w:p>
            <w:pPr>
              <w:jc w:val="left"/>
            </w:pPr>
            <w:r>
              <w:t xml:space="preserve">scikit-learn (Isolation Forest)</w:t>
            </w:r>
          </w:p>
        </w:tc>
        <w:tc>
          <w:tcPr/>
          <w:p>
            <w:pPr>
              <w:jc w:val="left"/>
            </w:pPr>
            <w:r>
              <w:t xml:space="preserve">1.4.2</w:t>
            </w:r>
          </w:p>
        </w:tc>
      </w:tr>
      <w:tr>
        <w:tc>
          <w:tcPr/>
          <w:p>
            <w:pPr>
              <w:jc w:val="left"/>
            </w:pPr>
            <w:r>
              <w:t xml:space="preserve">Data Processing</w:t>
            </w:r>
          </w:p>
        </w:tc>
        <w:tc>
          <w:tcPr/>
          <w:p>
            <w:pPr>
              <w:jc w:val="left"/>
            </w:pPr>
            <w:r>
              <w:t xml:space="preserve">pandas, NumPy</w:t>
            </w:r>
          </w:p>
        </w:tc>
        <w:tc>
          <w:tcPr/>
          <w:p>
            <w:pPr>
              <w:jc w:val="left"/>
            </w:pPr>
            <w:r>
              <w:t xml:space="preserve">2.2.2 / 1.26.4</w:t>
            </w:r>
          </w:p>
        </w:tc>
      </w:tr>
      <w:tr>
        <w:tc>
          <w:tcPr/>
          <w:p>
            <w:pPr>
              <w:jc w:val="left"/>
            </w:pPr>
            <w:r>
              <w:t xml:space="preserve">Visualization</w:t>
            </w:r>
          </w:p>
        </w:tc>
        <w:tc>
          <w:tcPr/>
          <w:p>
            <w:pPr>
              <w:jc w:val="left"/>
            </w:pPr>
            <w:r>
              <w:t xml:space="preserve">Plotly Dash, Seaborn, Matplotlib</w:t>
            </w:r>
          </w:p>
        </w:tc>
        <w:tc>
          <w:tcPr/>
          <w:p>
            <w:pPr>
              <w:jc w:val="left"/>
            </w:pPr>
            <w:r>
              <w:t xml:space="preserve">2.x / 0.13.2 / 3.8.4</w:t>
            </w:r>
          </w:p>
        </w:tc>
      </w:tr>
      <w:tr>
        <w:tc>
          <w:tcPr/>
          <w:p>
            <w:pPr>
              <w:jc w:val="left"/>
            </w:pPr>
            <w:r>
              <w:t xml:space="preserve">API Communication</w:t>
            </w:r>
          </w:p>
        </w:tc>
        <w:tc>
          <w:tcPr/>
          <w:p>
            <w:pPr>
              <w:jc w:val="left"/>
            </w:pPr>
            <w:r>
              <w:t xml:space="preserve">requests, splunk-sdk</w:t>
            </w:r>
          </w:p>
        </w:tc>
        <w:tc>
          <w:tcPr/>
          <w:p>
            <w:pPr>
              <w:jc w:val="left"/>
            </w:pPr>
            <w:r>
              <w:t xml:space="preserve">2.31.0 / 1.7.4</w:t>
            </w:r>
          </w:p>
        </w:tc>
      </w:tr>
      <w:tr>
        <w:tc>
          <w:tcPr/>
          <w:p>
            <w:pPr>
              <w:jc w:val="left"/>
            </w:pPr>
            <w:r>
              <w:t xml:space="preserve">Attack Simulation</w:t>
            </w:r>
          </w:p>
        </w:tc>
        <w:tc>
          <w:tcPr/>
          <w:p>
            <w:pPr>
              <w:jc w:val="left"/>
            </w:pPr>
            <w:r>
              <w:t xml:space="preserve">Atomic Red Team</w:t>
            </w:r>
          </w:p>
        </w:tc>
        <w:tc>
          <w:tcPr/>
          <w:p>
            <w:pPr>
              <w:jc w:val="left"/>
            </w:pPr>
            <w:r>
              <w:t xml:space="preserve">Latest</w:t>
            </w:r>
          </w:p>
        </w:tc>
      </w:tr>
      <w:tr>
        <w:tc>
          <w:tcPr/>
          <w:p>
            <w:pPr>
              <w:jc w:val="left"/>
            </w:pPr>
            <w:r>
              <w:t xml:space="preserve">Detection Rules</w:t>
            </w:r>
          </w:p>
        </w:tc>
        <w:tc>
          <w:tcPr/>
          <w:p>
            <w:pPr>
              <w:jc w:val="left"/>
            </w:pPr>
            <w:r>
              <w:t xml:space="preserve">Sigma (13 custom rules)</w:t>
            </w:r>
          </w:p>
        </w:tc>
        <w:tc>
          <w:tcPr/>
          <w:p>
            <w:pPr>
              <w:jc w:val="left"/>
            </w:pPr>
            <w:r>
              <w:t xml:space="preserve">YAML format</w:t>
            </w:r>
          </w:p>
        </w:tc>
      </w:tr>
      <w:tr>
        <w:tc>
          <w:tcPr/>
          <w:p>
            <w:pPr>
              <w:jc w:val="left"/>
            </w:pPr>
            <w:r>
              <w:t xml:space="preserve">Version Control</w:t>
            </w:r>
          </w:p>
        </w:tc>
        <w:tc>
          <w:tcPr/>
          <w:p>
            <w:pPr>
              <w:jc w:val="left"/>
            </w:pPr>
            <w:r>
              <w:t xml:space="preserve">Git + GitHub</w:t>
            </w:r>
          </w:p>
        </w:tc>
        <w:tc>
          <w:tcPr/>
          <w:p>
            <w:pPr>
              <w:jc w:val="left"/>
            </w:pPr>
            <w:r>
              <w:t xml:space="preserve">Latest</w:t>
            </w:r>
          </w:p>
        </w:tc>
      </w:tr>
    </w:tbl>
    <w:p>
      <w:pPr>
        <w:pStyle w:val="BodyText"/>
      </w:pPr>
      <w:bookmarkStart w:id="14" w:name="tab-tech-stack"/>
      <w:bookmarkEnd w:id="14"/>
    </w:p>
    <w:p>
      <w:pPr>
        <w:pStyle w:val="BodyText"/>
      </w:pPr>
      <w:r>
        <w:rPr>
          <w:b/>
          <w:bCs/>
        </w:rPr>
        <w:t xml:space="preserve"> </w:t>
      </w:r>
      <w:r>
        <w:rPr>
          <w:b/>
          <w:bCs/>
        </w:rPr>
        <w:t xml:space="preserve">0 </w:t>
      </w:r>
      <w:r>
        <w:rPr>
          <w:b/>
          <w:bCs/>
        </w:rPr>
        <w:t xml:space="preserve"> </w:t>
      </w:r>
      <w:r>
        <w:rPr>
          <w:b/>
          <w:bCs/>
        </w:rPr>
        <w:t xml:space="preserve">System Data Flow</w:t>
      </w:r>
      <w:r>
        <w:rPr>
          <w:b/>
          <w:bCs/>
        </w:rPr>
        <w:t xml:space="preserve"> </w:t>
      </w:r>
      <w:r>
        <w:t xml:space="preserve">The complete data flow of the CogniSOC system follows a five-stage pipeline:</w:t>
      </w:r>
    </w:p>
    <w:p>
      <w:pPr>
        <w:pStyle w:val="BodyText"/>
      </w:pPr>
      <w:r>
        <w:rPr>
          <w:b/>
          <w:bCs/>
        </w:rPr>
        <w:t xml:space="preserve">Stage 1 — Telemetry Generation:</w:t>
      </w:r>
      <w:r>
        <w:t xml:space="preserve"> </w:t>
      </w:r>
      <w:r>
        <w:t xml:space="preserve">Attack simulations are executed on the Victim VM using Atomic Red Team. Sysmon captures process creation (Event ID 1), network connections (Event ID 3), DNS queries (Event ID 22), and file creation (Event ID 11) events. Suricata on the Ubuntu VM captures network-level alerts from traffic between the Attacker VM (Kali) and the Victim VM.</w:t>
      </w:r>
    </w:p>
    <w:p>
      <w:pPr>
        <w:pStyle w:val="BodyText"/>
      </w:pPr>
      <w:r>
        <w:rPr>
          <w:b/>
          <w:bCs/>
        </w:rPr>
        <w:t xml:space="preserve">Stage 2 — Telemetry Ingestion:</w:t>
      </w:r>
      <w:r>
        <w:t xml:space="preserve"> </w:t>
      </w:r>
      <w:r>
        <w:t xml:space="preserve">The Splunk Universal Forwarder on the Victim VM forwards Sysmon events to the Splunk Enterprise indexer on the Ubuntu VM via port 9997. Suricata’s</w:t>
      </w:r>
      <w:r>
        <w:t xml:space="preserve"> </w:t>
      </w:r>
      <w:r>
        <w:rPr>
          <w:rStyle w:val="VerbatimChar"/>
        </w:rPr>
        <w:t xml:space="preserve">eve.json</w:t>
      </w:r>
      <w:r>
        <w:t xml:space="preserve"> </w:t>
      </w:r>
      <w:r>
        <w:t xml:space="preserve">output is directly monitored by Splunk on the Ubuntu VM.</w:t>
      </w:r>
    </w:p>
    <w:p>
      <w:pPr>
        <w:pStyle w:val="BodyText"/>
      </w:pPr>
      <w:r>
        <w:rPr>
          <w:b/>
          <w:bCs/>
        </w:rPr>
        <w:t xml:space="preserve">Stage 3 — ML Detection:</w:t>
      </w:r>
      <w:r>
        <w:t xml:space="preserve"> </w:t>
      </w:r>
      <w:r>
        <w:t xml:space="preserve">The Python</w:t>
      </w:r>
      <w:r>
        <w:t xml:space="preserve"> </w:t>
      </w:r>
      <w:r>
        <w:rPr>
          <w:rStyle w:val="VerbatimChar"/>
        </w:rPr>
        <w:t xml:space="preserve">soc_ml_engine</w:t>
      </w:r>
      <w:r>
        <w:t xml:space="preserve"> </w:t>
      </w:r>
      <w:r>
        <w:t xml:space="preserve">on the Main PC fetches recent telemetry from Splunk via the REST API (port 8089), parses and normalizes the events, extracts behavioral features, and scores them against the trained Isolation Forest baseline model.</w:t>
      </w:r>
    </w:p>
    <w:p>
      <w:pPr>
        <w:pStyle w:val="BodyText"/>
      </w:pPr>
      <w:r>
        <w:rPr>
          <w:b/>
          <w:bCs/>
        </w:rPr>
        <w:t xml:space="preserve">Stage 4 — Correlation and Classification:</w:t>
      </w:r>
      <w:r>
        <w:t xml:space="preserve"> </w:t>
      </w:r>
      <w:r>
        <w:t xml:space="preserve">Suspicious findings (anomaly score ≥ 90) are passed through the correlation engine, which maps behavioral patterns to specific attack scenarios. The incident classifier assigns enterprise categories, and the prioritizer assigns P1–P4 urgency levels.</w:t>
      </w:r>
    </w:p>
    <w:p>
      <w:pPr>
        <w:pStyle w:val="BodyText"/>
      </w:pPr>
      <w:r>
        <w:rPr>
          <w:b/>
          <w:bCs/>
        </w:rPr>
        <w:t xml:space="preserve">Stage 5 — Response and Visualization:</w:t>
      </w:r>
      <w:r>
        <w:t xml:space="preserve"> </w:t>
      </w:r>
      <w:r>
        <w:t xml:space="preserve">Correlated incidents are automatically pushed to TheHive as investigation cases with analyst tasks. Findings are also re-ingested into Splunk via HEC for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Complete system data flow diagram showing all 5 stages.</w:t>
            </w:r>
            <w:r>
              <w:br/>
            </w:r>
            <w:r>
              <w:t xml:space="preserve">Show the pipeline: Sysmon/Suricata → Splunk → splunk_fetcher.py →</w:t>
            </w:r>
            <w:r>
              <w:br/>
            </w:r>
            <w:r>
              <w:t xml:space="preserve">features.py → anomaly_model.py → correlator.py →</w:t>
            </w:r>
            <w:r>
              <w:br/>
            </w:r>
            <w:r>
              <w:t xml:space="preserve">incident_classifier.py → prioritizer.py → TheHive / Splunk HEC / Dashboard</w:t>
            </w:r>
            <w:r>
              <w:br/>
            </w:r>
            <w:r>
              <w:br/>
            </w:r>
            <w:r>
              <w:t xml:space="preserve">File:</w:t>
            </w:r>
            <w:r>
              <w:t xml:space="preserve"> </w:t>
            </w:r>
            <w:r>
              <w:rPr>
                <w:rStyle w:val="VerbatimChar"/>
              </w:rPr>
              <w:t xml:space="preserve">report/images/system_dataflow.png</w:t>
            </w:r>
            <w:r>
              <w:t xml:space="preserve"> </w:t>
            </w:r>
          </w:p>
        </w:tc>
      </w:tr>
    </w:tbl>
    <w:p>
      <w:pPr>
        <w:pStyle w:val="ImageCaption"/>
      </w:pPr>
      <w:r>
        <w:t xml:space="preserve">Complete system data flow from telemetry generation to incident response.</w:t>
      </w:r>
    </w:p>
    <w:p>
      <w:pPr>
        <w:pStyle w:val="BodyText"/>
      </w:pPr>
      <w:bookmarkStart w:id="15" w:name="fig-system-dataflow"/>
      <w:bookmarkEnd w:id="15"/>
    </w:p>
    <w:p>
      <w:pPr>
        <w:pStyle w:val="BodyText"/>
      </w:pPr>
      <w:r>
        <w:rPr>
          <w:b/>
          <w:bCs/>
        </w:rPr>
        <w:t xml:space="preserve"> </w:t>
      </w:r>
      <w:r>
        <w:rPr>
          <w:b/>
          <w:bCs/>
        </w:rPr>
        <w:t xml:space="preserve">0 </w:t>
      </w:r>
      <w:r>
        <w:rPr>
          <w:b/>
          <w:bCs/>
        </w:rPr>
        <w:t xml:space="preserve"> </w:t>
      </w:r>
      <w:r>
        <w:rPr>
          <w:b/>
          <w:bCs/>
        </w:rPr>
        <w:t xml:space="preserve">Software Module Architecture</w:t>
      </w:r>
      <w:r>
        <w:rPr>
          <w:b/>
          <w:bCs/>
        </w:rPr>
        <w:t xml:space="preserve"> </w:t>
      </w:r>
      <w:r>
        <w:t xml:space="preserve">The Python codebase is organized into six logical modules:</w:t>
      </w:r>
    </w:p>
    <w:p>
      <w:pPr>
        <w:pStyle w:val="SourceCode"/>
      </w:pPr>
      <w:r>
        <w:rPr>
          <w:rStyle w:val="VerbatimChar"/>
        </w:rPr>
        <w:t xml:space="preserve">soc_ml_engine/</w:t>
      </w:r>
      <w:r>
        <w:br/>
      </w:r>
      <w:r>
        <w:rPr>
          <w:rStyle w:val="VerbatimChar"/>
        </w:rPr>
        <w:t xml:space="preserve">├── config/settings.py            — Configuration management</w:t>
      </w:r>
      <w:r>
        <w:br/>
      </w:r>
      <w:r>
        <w:rPr>
          <w:rStyle w:val="VerbatimChar"/>
        </w:rPr>
        <w:t xml:space="preserve">├── fetcher/splunk_fetcher.py     — Splunk REST API client</w:t>
      </w:r>
      <w:r>
        <w:br/>
      </w:r>
      <w:r>
        <w:rPr>
          <w:rStyle w:val="VerbatimChar"/>
        </w:rPr>
        <w:t xml:space="preserve">├── processing/features.py        — Event parsing &amp; feature engineering</w:t>
      </w:r>
      <w:r>
        <w:br/>
      </w:r>
      <w:r>
        <w:rPr>
          <w:rStyle w:val="VerbatimChar"/>
        </w:rPr>
        <w:t xml:space="preserve">├── models/anomaly_model.py       — Isolation Forest training &amp; scoring</w:t>
      </w:r>
      <w:r>
        <w:br/>
      </w:r>
      <w:r>
        <w:rPr>
          <w:rStyle w:val="VerbatimChar"/>
        </w:rPr>
        <w:t xml:space="preserve">├── correlation/</w:t>
      </w:r>
      <w:r>
        <w:br/>
      </w:r>
      <w:r>
        <w:rPr>
          <w:rStyle w:val="VerbatimChar"/>
        </w:rPr>
        <w:t xml:space="preserve">│   ├── correlator.py             — 6-rule attack correlation engine</w:t>
      </w:r>
      <w:r>
        <w:br/>
      </w:r>
      <w:r>
        <w:rPr>
          <w:rStyle w:val="VerbatimChar"/>
        </w:rPr>
        <w:t xml:space="preserve">│   ├── incident_classifier.py    — 6-category incident classifier</w:t>
      </w:r>
      <w:r>
        <w:br/>
      </w:r>
      <w:r>
        <w:rPr>
          <w:rStyle w:val="VerbatimChar"/>
        </w:rPr>
        <w:t xml:space="preserve">│   ├── prioritizer.py            — P1-P4 priority scoring</w:t>
      </w:r>
      <w:r>
        <w:br/>
      </w:r>
      <w:r>
        <w:rPr>
          <w:rStyle w:val="VerbatimChar"/>
        </w:rPr>
        <w:t xml:space="preserve">│   ├── timeline_builder.py       — Attack timeline reconstruction</w:t>
      </w:r>
      <w:r>
        <w:br/>
      </w:r>
      <w:r>
        <w:rPr>
          <w:rStyle w:val="VerbatimChar"/>
        </w:rPr>
        <w:t xml:space="preserve">│   └── report_generator.py       — Structured incident report</w:t>
      </w:r>
      <w:r>
        <w:br/>
      </w:r>
      <w:r>
        <w:rPr>
          <w:rStyle w:val="VerbatimChar"/>
        </w:rPr>
        <w:t xml:space="preserve">├── integration/</w:t>
      </w:r>
      <w:r>
        <w:br/>
      </w:r>
      <w:r>
        <w:rPr>
          <w:rStyle w:val="VerbatimChar"/>
        </w:rPr>
        <w:t xml:space="preserve">│   ├── thehive_connector.py      — TheHive SOAR case creation</w:t>
      </w:r>
      <w:r>
        <w:br/>
      </w:r>
      <w:r>
        <w:rPr>
          <w:rStyle w:val="VerbatimChar"/>
        </w:rPr>
        <w:t xml:space="preserve">│   └── splunk_hec_push.py        — Splunk HEC re-ingestion</w:t>
      </w:r>
      <w:r>
        <w:br/>
      </w:r>
      <w:r>
        <w:rPr>
          <w:rStyle w:val="VerbatimChar"/>
        </w:rPr>
        <w:t xml:space="preserve">├── dashboard.py                  — Python Dash SOC dashboard</w:t>
      </w:r>
      <w:r>
        <w:br/>
      </w:r>
      <w:r>
        <w:rPr>
          <w:rStyle w:val="VerbatimChar"/>
        </w:rPr>
        <w:t xml:space="preserve">├── realtime.py                   — Real-time monitoring loop</w:t>
      </w:r>
      <w:r>
        <w:br/>
      </w:r>
      <w:r>
        <w:rPr>
          <w:rStyle w:val="VerbatimChar"/>
        </w:rPr>
        <w:t xml:space="preserve">└── main.py                       — CLI entry point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Implementation</w:t>
      </w:r>
      <w:r>
        <w:rPr>
          <w:b/>
          <w:bCs/>
        </w:rPr>
        <w:t xml:space="preserve"> </w:t>
      </w:r>
      <w:r>
        <w:t xml:space="preserve"> </w:t>
      </w:r>
      <w:bookmarkStart w:id="16" w:name="chap-implementation"/>
      <w:bookmarkEnd w:id="16"/>
    </w:p>
    <w:p>
      <w:pPr>
        <w:pStyle w:val="BodyText"/>
      </w:pPr>
      <w:r>
        <w:t xml:space="preserve">This chapter presents the implementation details of each software module, including code excerpts, configuration, and screenshots demonstrating the working system.</w:t>
      </w:r>
    </w:p>
    <w:p>
      <w:pPr>
        <w:pStyle w:val="BodyText"/>
      </w:pPr>
      <w:r>
        <w:rPr>
          <w:b/>
          <w:bCs/>
        </w:rPr>
        <w:t xml:space="preserve"> </w:t>
      </w:r>
      <w:r>
        <w:rPr>
          <w:b/>
          <w:bCs/>
        </w:rPr>
        <w:t xml:space="preserve">0 </w:t>
      </w:r>
      <w:r>
        <w:rPr>
          <w:b/>
          <w:bCs/>
        </w:rPr>
        <w:t xml:space="preserve"> </w:t>
      </w:r>
      <w:r>
        <w:rPr>
          <w:b/>
          <w:bCs/>
        </w:rPr>
        <w:t xml:space="preserve">Splunk Enterprise Configuration</w:t>
      </w:r>
      <w:r>
        <w:rPr>
          <w:b/>
          <w:bCs/>
        </w:rPr>
        <w:t xml:space="preserve"> </w:t>
      </w:r>
      <w:r>
        <w:rPr>
          <w:b/>
          <w:bCs/>
        </w:rPr>
        <w:t xml:space="preserve"> </w:t>
      </w:r>
      <w:r>
        <w:rPr>
          <w:b/>
          <w:bCs/>
        </w:rPr>
        <w:t xml:space="preserve">0 </w:t>
      </w:r>
      <w:r>
        <w:rPr>
          <w:b/>
          <w:bCs/>
        </w:rPr>
        <w:t xml:space="preserve"> </w:t>
      </w:r>
      <w:r>
        <w:rPr>
          <w:b/>
          <w:bCs/>
        </w:rPr>
        <w:t xml:space="preserve">Installation and Index Setup</w:t>
      </w:r>
      <w:r>
        <w:rPr>
          <w:b/>
          <w:bCs/>
        </w:rPr>
        <w:t xml:space="preserve"> </w:t>
      </w:r>
      <w:r>
        <w:t xml:space="preserve">Splunk Enterprise was installed on the Ubuntu VM and configured to receive forwarded logs on port 9997. The primary index</w:t>
      </w:r>
      <w:r>
        <w:t xml:space="preserve"> </w:t>
      </w:r>
      <w:r>
        <w:rPr>
          <w:rStyle w:val="VerbatimChar"/>
        </w:rPr>
        <w:t xml:space="preserve">main</w:t>
      </w:r>
      <w:r>
        <w:t xml:space="preserve"> </w:t>
      </w:r>
      <w:r>
        <w:t xml:space="preserve">was configured to store both Sysmon and Suricata telemetry. The Splunk Free License was activated after the trial period expired, which disables user authentication but retains full search and indexing capabilities within the 500 MB/day ingestion limit.</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Web UI showing the main index with data summary —</w:t>
            </w:r>
            <w:r>
              <w:br/>
            </w:r>
            <w:r>
              <w:t xml:space="preserve">sourcetypes visible should include</w:t>
            </w:r>
            <w:r>
              <w:br/>
            </w:r>
            <w:r>
              <w:t xml:space="preserve">“XmlWinEventLog:Microsoft-Windows-Sysmon/Operational” and “suricata”.</w:t>
            </w:r>
            <w:r>
              <w:br/>
            </w:r>
            <w:r>
              <w:br/>
            </w:r>
            <w:r>
              <w:t xml:space="preserve">File:</w:t>
            </w:r>
            <w:r>
              <w:t xml:space="preserve"> </w:t>
            </w:r>
            <w:r>
              <w:rPr>
                <w:rStyle w:val="VerbatimChar"/>
              </w:rPr>
              <w:t xml:space="preserve">report/images/splunk_index_summary.png</w:t>
            </w:r>
            <w:r>
              <w:t xml:space="preserve"> </w:t>
            </w:r>
          </w:p>
        </w:tc>
      </w:tr>
    </w:tbl>
    <w:p>
      <w:pPr>
        <w:pStyle w:val="ImageCaption"/>
      </w:pPr>
      <w:r>
        <w:t xml:space="preserve">Splunk Enterprise data summary showing Sysmon and Suricata sourcetypes.</w:t>
      </w:r>
    </w:p>
    <w:p>
      <w:pPr>
        <w:pStyle w:val="BodyText"/>
      </w:pPr>
      <w:bookmarkStart w:id="17" w:name="fig-splunk-index"/>
      <w:bookmarkEnd w:id="17"/>
    </w:p>
    <w:p>
      <w:pPr>
        <w:pStyle w:val="BodyText"/>
      </w:pPr>
      <w:r>
        <w:rPr>
          <w:b/>
          <w:bCs/>
        </w:rPr>
        <w:t xml:space="preserve"> </w:t>
      </w:r>
      <w:r>
        <w:rPr>
          <w:b/>
          <w:bCs/>
        </w:rPr>
        <w:t xml:space="preserve">0 </w:t>
      </w:r>
      <w:r>
        <w:rPr>
          <w:b/>
          <w:bCs/>
        </w:rPr>
        <w:t xml:space="preserve"> </w:t>
      </w:r>
      <w:r>
        <w:rPr>
          <w:b/>
          <w:bCs/>
        </w:rPr>
        <w:t xml:space="preserve">Splunk Universal Forwarder Configuration</w:t>
      </w:r>
      <w:r>
        <w:rPr>
          <w:b/>
          <w:bCs/>
        </w:rPr>
        <w:t xml:space="preserve"> </w:t>
      </w:r>
      <w:r>
        <w:t xml:space="preserve">The Splunk Universal Forwarder was installed on the Victim VM (Windows 10) and configured to forward Sysmon operational logs to the Ubuntu indexer. The critical configuration file is</w:t>
      </w:r>
      <w:r>
        <w:t xml:space="preserve"> </w:t>
      </w:r>
      <w:r>
        <w:rPr>
          <w:rStyle w:val="VerbatimChar"/>
        </w:rPr>
        <w:t xml:space="preserve">inputs.conf</w:t>
      </w:r>
      <w:r>
        <w:t xml:space="preserve">:</w:t>
      </w:r>
    </w:p>
    <w:p>
      <w:pPr>
        <w:pStyle w:val="SourceCode"/>
      </w:pPr>
      <w:r>
        <w:rPr>
          <w:rStyle w:val="CommentTok"/>
        </w:rPr>
        <w:t xml:space="preserve"># C:\Program Files\SplunkUniversalForwarder\etc\apps\</w:t>
      </w:r>
      <w:r>
        <w:br/>
      </w:r>
      <w:r>
        <w:rPr>
          <w:rStyle w:val="CommentTok"/>
        </w:rPr>
        <w:t xml:space="preserve">#   Splunk_TA_microsoft_sysmon\local\inputs.conf</w:t>
      </w:r>
      <w:r>
        <w:br/>
      </w:r>
      <w:r>
        <w:rPr>
          <w:rStyle w:val="KeywordTok"/>
        </w:rPr>
        <w:t xml:space="preserve">[WinEventLog://Microsoft-Windows-Sysmon/Operational]</w:t>
      </w:r>
      <w:r>
        <w:br/>
      </w:r>
      <w:r>
        <w:rPr>
          <w:rStyle w:val="DataTypeTok"/>
        </w:rPr>
        <w:t xml:space="preserve">index </w:t>
      </w:r>
      <w:r>
        <w:rPr>
          <w:rStyle w:val="OtherTok"/>
        </w:rPr>
        <w:t xml:space="preserve">=</w:t>
      </w:r>
      <w:r>
        <w:rPr>
          <w:rStyle w:val="StringTok"/>
        </w:rPr>
        <w:t xml:space="preserve"> main</w:t>
      </w:r>
      <w:r>
        <w:br/>
      </w:r>
      <w:r>
        <w:rPr>
          <w:rStyle w:val="DataTypeTok"/>
        </w:rPr>
        <w:t xml:space="preserve">disabled </w:t>
      </w:r>
      <w:r>
        <w:rPr>
          <w:rStyle w:val="OtherTok"/>
        </w:rPr>
        <w:t xml:space="preserve">=</w:t>
      </w:r>
      <w:r>
        <w:rPr>
          <w:rStyle w:val="StringTok"/>
        </w:rPr>
        <w:t xml:space="preserve"> </w:t>
      </w:r>
      <w:r>
        <w:rPr>
          <w:rStyle w:val="DecValTok"/>
        </w:rPr>
        <w:t xml:space="preserve">0</w:t>
      </w:r>
      <w:r>
        <w:br/>
      </w:r>
      <w:r>
        <w:rPr>
          <w:rStyle w:val="DataTypeTok"/>
        </w:rPr>
        <w:t xml:space="preserve">renderXml </w:t>
      </w:r>
      <w:r>
        <w:rPr>
          <w:rStyle w:val="OtherTok"/>
        </w:rPr>
        <w:t xml:space="preserve">=</w:t>
      </w:r>
      <w:r>
        <w:rPr>
          <w:rStyle w:val="StringTok"/>
        </w:rPr>
        <w:t xml:space="preserve"> </w:t>
      </w:r>
      <w:r>
        <w:rPr>
          <w:rStyle w:val="KeywordTok"/>
        </w:rPr>
        <w:t xml:space="preserve">true</w:t>
      </w:r>
    </w:p>
    <w:p>
      <w:pPr>
        <w:pStyle w:val="FirstParagraph"/>
      </w:pPr>
      <w:r>
        <w:t xml:space="preserve">The</w:t>
      </w:r>
      <w:r>
        <w:t xml:space="preserve"> </w:t>
      </w:r>
      <w:r>
        <w:rPr>
          <w:rStyle w:val="VerbatimChar"/>
        </w:rPr>
        <w:t xml:space="preserve">renderXml = true</w:t>
      </w:r>
      <w:r>
        <w:t xml:space="preserve"> </w:t>
      </w:r>
      <w:r>
        <w:t xml:space="preserve">setting ensures that full Sysmon XML payloads are preserved in Splunk’s</w:t>
      </w:r>
      <w:r>
        <w:t xml:space="preserve"> </w:t>
      </w:r>
      <w:r>
        <w:rPr>
          <w:rStyle w:val="VerbatimChar"/>
        </w:rPr>
        <w:t xml:space="preserve">_raw</w:t>
      </w:r>
      <w:r>
        <w:t xml:space="preserve"> </w:t>
      </w:r>
      <w:r>
        <w:t xml:space="preserve">field, enabling the Python parser to extract all data fields (Image, CommandLine, ParentImage, etc.) without relying on Splunk’s field extraction configuration.</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terminal showing</w:t>
            </w:r>
            <w:r>
              <w:t xml:space="preserve"> </w:t>
            </w:r>
            <w:r>
              <w:rPr>
                <w:rStyle w:val="VerbatimChar"/>
              </w:rPr>
              <w:t xml:space="preserve">splunk.exe list forward-server</w:t>
            </w:r>
            <w:r>
              <w:br/>
            </w:r>
            <w:r>
              <w:t xml:space="preserve">output with 172.16.140.130:9997 listed as active.</w:t>
            </w:r>
            <w:r>
              <w:br/>
            </w:r>
            <w:r>
              <w:br/>
            </w:r>
            <w:r>
              <w:t xml:space="preserve">File:</w:t>
            </w:r>
            <w:r>
              <w:t xml:space="preserve"> </w:t>
            </w:r>
            <w:r>
              <w:rPr>
                <w:rStyle w:val="VerbatimChar"/>
              </w:rPr>
              <w:t xml:space="preserve">report/images/forwarder_status.png</w:t>
            </w:r>
            <w:r>
              <w:t xml:space="preserve"> </w:t>
            </w:r>
          </w:p>
        </w:tc>
      </w:tr>
    </w:tbl>
    <w:p>
      <w:pPr>
        <w:pStyle w:val="ImageCaption"/>
      </w:pPr>
      <w:r>
        <w:t xml:space="preserve">Splunk Universal Forwarder status showing active forwarding to the Ubuntu indexer.</w:t>
      </w:r>
    </w:p>
    <w:p>
      <w:pPr>
        <w:pStyle w:val="BodyText"/>
      </w:pPr>
      <w:bookmarkStart w:id="18" w:name="fig-forwarder-status"/>
      <w:bookmarkEnd w:id="18"/>
    </w:p>
    <w:p>
      <w:pPr>
        <w:pStyle w:val="BodyText"/>
      </w:pPr>
      <w:r>
        <w:rPr>
          <w:b/>
          <w:bCs/>
        </w:rPr>
        <w:t xml:space="preserve"> </w:t>
      </w:r>
      <w:r>
        <w:rPr>
          <w:b/>
          <w:bCs/>
        </w:rPr>
        <w:t xml:space="preserve">0 </w:t>
      </w:r>
      <w:r>
        <w:rPr>
          <w:b/>
          <w:bCs/>
        </w:rPr>
        <w:t xml:space="preserve"> </w:t>
      </w:r>
      <w:r>
        <w:rPr>
          <w:b/>
          <w:bCs/>
        </w:rPr>
        <w:t xml:space="preserve">Sysmon Installation and Configuration</w:t>
      </w:r>
      <w:r>
        <w:rPr>
          <w:b/>
          <w:bCs/>
        </w:rPr>
        <w:t xml:space="preserve"> </w:t>
      </w:r>
      <w:r>
        <w:t xml:space="preserve">Microsoft Sysmon (System Monitor) was installed on the Victim VM to provide detailed endpoint telemetry. Sysmon was configured with a community-standard configuration file (SwiftOnSecurity/sysmon-config) that captures:</w:t>
      </w:r>
    </w:p>
    <w:p>
      <w:pPr>
        <w:numPr>
          <w:ilvl w:val="0"/>
          <w:numId w:val="1009"/>
        </w:numPr>
      </w:pPr>
      <w:r>
        <w:rPr>
          <w:b/>
          <w:bCs/>
        </w:rPr>
        <w:t xml:space="preserve">Event ID 1</w:t>
      </w:r>
      <w:r>
        <w:t xml:space="preserve"> </w:t>
      </w:r>
      <w:r>
        <w:t xml:space="preserve">— Process Creation (with full command line and parent process)</w:t>
      </w:r>
    </w:p>
    <w:p>
      <w:pPr>
        <w:numPr>
          <w:ilvl w:val="0"/>
          <w:numId w:val="1009"/>
        </w:numPr>
      </w:pPr>
      <w:r>
        <w:rPr>
          <w:b/>
          <w:bCs/>
        </w:rPr>
        <w:t xml:space="preserve">Event ID 3</w:t>
      </w:r>
      <w:r>
        <w:t xml:space="preserve"> </w:t>
      </w:r>
      <w:r>
        <w:t xml:space="preserve">— Network Connection</w:t>
      </w:r>
    </w:p>
    <w:p>
      <w:pPr>
        <w:numPr>
          <w:ilvl w:val="0"/>
          <w:numId w:val="1009"/>
        </w:numPr>
      </w:pPr>
      <w:r>
        <w:rPr>
          <w:b/>
          <w:bCs/>
        </w:rPr>
        <w:t xml:space="preserve">Event ID 11</w:t>
      </w:r>
      <w:r>
        <w:t xml:space="preserve"> </w:t>
      </w:r>
      <w:r>
        <w:t xml:space="preserve">— File Creation</w:t>
      </w:r>
    </w:p>
    <w:p>
      <w:pPr>
        <w:numPr>
          <w:ilvl w:val="0"/>
          <w:numId w:val="1009"/>
        </w:numPr>
      </w:pPr>
      <w:r>
        <w:rPr>
          <w:b/>
          <w:bCs/>
        </w:rPr>
        <w:t xml:space="preserve">Event ID 13</w:t>
      </w:r>
      <w:r>
        <w:t xml:space="preserve"> </w:t>
      </w:r>
      <w:r>
        <w:t xml:space="preserve">— Registry Value Set</w:t>
      </w:r>
    </w:p>
    <w:p>
      <w:pPr>
        <w:numPr>
          <w:ilvl w:val="0"/>
          <w:numId w:val="1009"/>
        </w:numPr>
      </w:pPr>
      <w:r>
        <w:rPr>
          <w:b/>
          <w:bCs/>
        </w:rPr>
        <w:t xml:space="preserve">Event ID 22</w:t>
      </w:r>
      <w:r>
        <w:t xml:space="preserve"> </w:t>
      </w:r>
      <w:r>
        <w:t xml:space="preserve">— DNS Query</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showing Sysmon service running in Services.msc</w:t>
            </w:r>
            <w:r>
              <w:br/>
            </w:r>
            <w:r>
              <w:t xml:space="preserve">or</w:t>
            </w:r>
            <w:r>
              <w:t xml:space="preserve"> </w:t>
            </w:r>
            <w:r>
              <w:rPr>
                <w:rStyle w:val="VerbatimChar"/>
              </w:rPr>
              <w:t xml:space="preserve">Get-Service Sysmon64</w:t>
            </w:r>
            <w:r>
              <w:t xml:space="preserve"> </w:t>
            </w:r>
            <w:r>
              <w:t xml:space="preserve">output showing Status: Running.</w:t>
            </w:r>
            <w:r>
              <w:br/>
            </w:r>
            <w:r>
              <w:br/>
            </w:r>
            <w:r>
              <w:t xml:space="preserve">File:</w:t>
            </w:r>
            <w:r>
              <w:t xml:space="preserve"> </w:t>
            </w:r>
            <w:r>
              <w:rPr>
                <w:rStyle w:val="VerbatimChar"/>
              </w:rPr>
              <w:t xml:space="preserve">report/images/sysmon_running.png</w:t>
            </w:r>
            <w:r>
              <w:t xml:space="preserve"> </w:t>
            </w:r>
          </w:p>
        </w:tc>
      </w:tr>
    </w:tbl>
    <w:p>
      <w:pPr>
        <w:pStyle w:val="ImageCaption"/>
      </w:pPr>
      <w:r>
        <w:t xml:space="preserve">Sysmon service running on the Victim VM.</w:t>
      </w:r>
    </w:p>
    <w:p>
      <w:pPr>
        <w:pStyle w:val="BodyText"/>
      </w:pPr>
      <w:bookmarkStart w:id="19" w:name="fig-sysmon-running"/>
      <w:bookmarkEnd w:id="19"/>
    </w:p>
    <w:p>
      <w:pPr>
        <w:pStyle w:val="BodyText"/>
      </w:pPr>
      <w:r>
        <w:rPr>
          <w:b/>
          <w:bCs/>
        </w:rPr>
        <w:t xml:space="preserve"> </w:t>
      </w:r>
      <w:r>
        <w:rPr>
          <w:b/>
          <w:bCs/>
        </w:rPr>
        <w:t xml:space="preserve">0 </w:t>
      </w:r>
      <w:r>
        <w:rPr>
          <w:b/>
          <w:bCs/>
        </w:rPr>
        <w:t xml:space="preserve"> </w:t>
      </w:r>
      <w:r>
        <w:rPr>
          <w:b/>
          <w:bCs/>
        </w:rPr>
        <w:t xml:space="preserve">Splunk REST API Client (</w:t>
      </w:r>
      <w:r>
        <w:rPr>
          <w:rStyle w:val="VerbatimChar"/>
          <w:b/>
          <w:bCs/>
        </w:rPr>
        <w:t xml:space="preserve">splunk_fetcher.py</w:t>
      </w:r>
      <w:r>
        <w:rPr>
          <w:b/>
          <w:bCs/>
        </w:rPr>
        <w:t xml:space="preserve">)</w:t>
      </w:r>
      <w:r>
        <w:rPr>
          <w:b/>
          <w:bCs/>
        </w:rPr>
        <w:t xml:space="preserve"> </w:t>
      </w:r>
      <w:r>
        <w:t xml:space="preserve">The</w:t>
      </w:r>
      <w:r>
        <w:t xml:space="preserve"> </w:t>
      </w:r>
      <w:r>
        <w:rPr>
          <w:rStyle w:val="VerbatimChar"/>
        </w:rPr>
        <w:t xml:space="preserve">SplunkFetcher</w:t>
      </w:r>
      <w:r>
        <w:t xml:space="preserve"> </w:t>
      </w:r>
      <w:r>
        <w:t xml:space="preserve">class provides a resilient REST API client for querying Splunk Enterprise. It creates asynchronous search jobs, polls for completion, and paginates through results. Key design decisions include:</w:t>
      </w:r>
    </w:p>
    <w:p>
      <w:pPr>
        <w:numPr>
          <w:ilvl w:val="0"/>
          <w:numId w:val="1010"/>
        </w:numPr>
      </w:pPr>
      <w:r>
        <w:rPr>
          <w:b/>
          <w:bCs/>
        </w:rPr>
        <w:t xml:space="preserve">Retry logic:</w:t>
      </w:r>
      <w:r>
        <w:t xml:space="preserve"> </w:t>
      </w:r>
      <w:r>
        <w:t xml:space="preserve">Configurable retry count with exponential backoff for transient network failures and Splunk 500-series errors.</w:t>
      </w:r>
    </w:p>
    <w:p>
      <w:pPr>
        <w:numPr>
          <w:ilvl w:val="0"/>
          <w:numId w:val="1010"/>
        </w:numPr>
      </w:pPr>
      <w:r>
        <w:rPr>
          <w:b/>
          <w:bCs/>
        </w:rPr>
        <w:t xml:space="preserve">SSL handling:</w:t>
      </w:r>
      <w:r>
        <w:t xml:space="preserve"> </w:t>
      </w:r>
      <w:r>
        <w:t xml:space="preserve">SSL verification is disabled by default (</w:t>
      </w:r>
      <w:r>
        <w:rPr>
          <w:rStyle w:val="VerbatimChar"/>
        </w:rPr>
        <w:t xml:space="preserve">verify=False</w:t>
      </w:r>
      <w:r>
        <w:t xml:space="preserve">) because the lab Splunk instance uses a self-signed certificate.</w:t>
      </w:r>
    </w:p>
    <w:p>
      <w:pPr>
        <w:numPr>
          <w:ilvl w:val="0"/>
          <w:numId w:val="1010"/>
        </w:numPr>
      </w:pPr>
      <w:r>
        <w:rPr>
          <w:b/>
          <w:bCs/>
        </w:rPr>
        <w:t xml:space="preserve">Dual authentication:</w:t>
      </w:r>
      <w:r>
        <w:t xml:space="preserve"> </w:t>
      </w:r>
      <w:r>
        <w:t xml:space="preserve">Supports both bearer token and username/password authentication.</w:t>
      </w:r>
    </w:p>
    <w:p>
      <w:pPr>
        <w:numPr>
          <w:ilvl w:val="0"/>
          <w:numId w:val="1010"/>
        </w:numPr>
      </w:pPr>
      <w:r>
        <w:rPr>
          <w:b/>
          <w:bCs/>
        </w:rPr>
        <w:t xml:space="preserve">Broad search query:</w:t>
      </w:r>
      <w:r>
        <w:t xml:space="preserve"> </w:t>
      </w:r>
      <w:r>
        <w:t xml:space="preserve">The default search fetches both Sysmon and Suricata sourcetypes with all relevant fields, including the raw payload for XML/JSON parsing.</w:t>
      </w:r>
    </w:p>
    <w:p>
      <w:pPr>
        <w:pStyle w:val="SourceCode"/>
      </w:pPr>
      <w:r>
        <w:rPr>
          <w:rStyle w:val="KeywordTok"/>
        </w:rPr>
        <w:t xml:space="preserve">def</w:t>
      </w:r>
      <w:r>
        <w:rPr>
          <w:rStyle w:val="NormalTok"/>
        </w:rPr>
        <w:t xml:space="preserve"> _default_search(</w:t>
      </w:r>
      <w:r>
        <w:rPr>
          <w:rStyle w:val="VariableTok"/>
        </w:rPr>
        <w:t xml:space="preserve">self</w:t>
      </w:r>
      <w:r>
        <w:rPr>
          <w:rStyle w:val="NormalTok"/>
        </w:rPr>
        <w:t xml:space="preserve">, max_events):</w:t>
      </w:r>
      <w:r>
        <w:br/>
      </w:r>
      <w:r>
        <w:rPr>
          <w:rStyle w:val="NormalTok"/>
        </w:rPr>
        <w:t xml:space="preserve">    limit </w:t>
      </w:r>
      <w:r>
        <w:rPr>
          <w:rStyle w:val="OperatorTok"/>
        </w:rPr>
        <w:t xml:space="preserve">=</w:t>
      </w:r>
      <w:r>
        <w:rPr>
          <w:rStyle w:val="NormalTok"/>
        </w:rPr>
        <w:t xml:space="preserve"> </w:t>
      </w:r>
      <w:r>
        <w:rPr>
          <w:rStyle w:val="SpecialStringTok"/>
        </w:rPr>
        <w:t xml:space="preserve">f" | head </w:t>
      </w:r>
      <w:r>
        <w:rPr>
          <w:rStyle w:val="SpecialCharTok"/>
        </w:rPr>
        <w:t xml:space="preserve">{</w:t>
      </w:r>
      <w:r>
        <w:rPr>
          <w:rStyle w:val="BuiltInTok"/>
        </w:rPr>
        <w:t xml:space="preserve">int</w:t>
      </w:r>
      <w:r>
        <w:rPr>
          <w:rStyle w:val="NormalTok"/>
        </w:rPr>
        <w:t xml:space="preserve">(max_events)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max_events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f'search index="</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index</w:t>
      </w:r>
      <w:r>
        <w:rPr>
          <w:rStyle w:val="SpecialCharTok"/>
        </w:rPr>
        <w:t xml:space="preserve">}</w:t>
      </w:r>
      <w:r>
        <w:rPr>
          <w:rStyle w:val="SpecialStringTok"/>
        </w:rPr>
        <w:t xml:space="preserve">" '</w:t>
      </w:r>
      <w:r>
        <w:br/>
      </w:r>
      <w:r>
        <w:rPr>
          <w:rStyle w:val="NormalTok"/>
        </w:rPr>
        <w:t xml:space="preserve">        </w:t>
      </w:r>
      <w:r>
        <w:rPr>
          <w:rStyle w:val="StringTok"/>
        </w:rPr>
        <w:t xml:space="preserve">'(sourcetype="XmlWinEventLog:Microsoft-Windows-Sysmon/Operational" '</w:t>
      </w:r>
      <w:r>
        <w:br/>
      </w:r>
      <w:r>
        <w:rPr>
          <w:rStyle w:val="NormalTok"/>
        </w:rPr>
        <w:t xml:space="preserve">        </w:t>
      </w:r>
      <w:r>
        <w:rPr>
          <w:rStyle w:val="StringTok"/>
        </w:rPr>
        <w:t xml:space="preserve">'OR sourcetype="sysmon" OR sourcetype="suricata" '</w:t>
      </w:r>
      <w:r>
        <w:br/>
      </w:r>
      <w:r>
        <w:rPr>
          <w:rStyle w:val="NormalTok"/>
        </w:rPr>
        <w:t xml:space="preserve">        </w:t>
      </w:r>
      <w:r>
        <w:rPr>
          <w:rStyle w:val="StringTok"/>
        </w:rPr>
        <w:t xml:space="preserve">'OR source="*suricata*" OR event_type=*) '</w:t>
      </w:r>
      <w:r>
        <w:br/>
      </w:r>
      <w:r>
        <w:rPr>
          <w:rStyle w:val="NormalTok"/>
        </w:rPr>
        <w:t xml:space="preserve">        </w:t>
      </w:r>
      <w:r>
        <w:rPr>
          <w:rStyle w:val="StringTok"/>
        </w:rPr>
        <w:t xml:space="preserve">'| eval raw_payload=substr(_raw,1,5000) '</w:t>
      </w:r>
      <w:r>
        <w:br/>
      </w:r>
      <w:r>
        <w:rPr>
          <w:rStyle w:val="NormalTok"/>
        </w:rPr>
        <w:t xml:space="preserve">        </w:t>
      </w:r>
      <w:r>
        <w:rPr>
          <w:rStyle w:val="StringTok"/>
        </w:rPr>
        <w:t xml:space="preserve">'| fields _time host source sourcetype EventCode Image '</w:t>
      </w:r>
      <w:r>
        <w:br/>
      </w:r>
      <w:r>
        <w:rPr>
          <w:rStyle w:val="NormalTok"/>
        </w:rPr>
        <w:t xml:space="preserve">        </w:t>
      </w:r>
      <w:r>
        <w:rPr>
          <w:rStyle w:val="StringTok"/>
        </w:rPr>
        <w:t xml:space="preserve">'ParentImage CommandLine SourceIp DestinationIp '</w:t>
      </w:r>
      <w:r>
        <w:br/>
      </w:r>
      <w:r>
        <w:rPr>
          <w:rStyle w:val="NormalTok"/>
        </w:rPr>
        <w:t xml:space="preserve">        </w:t>
      </w:r>
      <w:r>
        <w:rPr>
          <w:rStyle w:val="StringTok"/>
        </w:rPr>
        <w:t xml:space="preserve">'DestinationPort src_ip dest_ip dest_port proto '</w:t>
      </w:r>
      <w:r>
        <w:br/>
      </w:r>
      <w:r>
        <w:rPr>
          <w:rStyle w:val="NormalTok"/>
        </w:rPr>
        <w:t xml:space="preserve">        </w:t>
      </w:r>
      <w:r>
        <w:rPr>
          <w:rStyle w:val="StringTok"/>
        </w:rPr>
        <w:t xml:space="preserve">'event_type signature alert* raw_payload'</w:t>
      </w:r>
      <w:r>
        <w:br/>
      </w:r>
      <w:r>
        <w:rPr>
          <w:rStyle w:val="NormalTok"/>
        </w:rPr>
        <w:t xml:space="preserve">        </w:t>
      </w:r>
      <w:r>
        <w:rPr>
          <w:rStyle w:val="SpecialStringTok"/>
        </w:rPr>
        <w:t xml:space="preserve">f"</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showing the soc_ml_engine fetching</w:t>
            </w:r>
            <w:r>
              <w:br/>
            </w:r>
            <w:r>
              <w:t xml:space="preserve">telemetry from Splunk — the log lines showing</w:t>
            </w:r>
            <w:r>
              <w:br/>
            </w:r>
            <w:r>
              <w:t xml:space="preserve">“Created Splunk search job sid=…” and “Fetched N Splunk records”.</w:t>
            </w:r>
            <w:r>
              <w:br/>
            </w:r>
            <w:r>
              <w:br/>
            </w:r>
            <w:r>
              <w:t xml:space="preserve">File:</w:t>
            </w:r>
            <w:r>
              <w:t xml:space="preserve"> </w:t>
            </w:r>
            <w:r>
              <w:rPr>
                <w:rStyle w:val="VerbatimChar"/>
              </w:rPr>
              <w:t xml:space="preserve">report/images/splunk_fetch_output.png</w:t>
            </w:r>
            <w:r>
              <w:t xml:space="preserve"> </w:t>
            </w:r>
          </w:p>
        </w:tc>
      </w:tr>
    </w:tbl>
    <w:p>
      <w:pPr>
        <w:pStyle w:val="ImageCaption"/>
      </w:pPr>
      <w:r>
        <w:t xml:space="preserve">Terminal output of the Splunk telemetry fetch operation.</w:t>
      </w:r>
    </w:p>
    <w:p>
      <w:pPr>
        <w:pStyle w:val="BodyText"/>
      </w:pPr>
      <w:bookmarkStart w:id="20" w:name="fig-splunk-fetch"/>
      <w:bookmarkEnd w:id="20"/>
    </w:p>
    <w:p>
      <w:pPr>
        <w:pStyle w:val="BodyText"/>
      </w:pPr>
      <w:r>
        <w:rPr>
          <w:b/>
          <w:bCs/>
        </w:rPr>
        <w:t xml:space="preserve"> </w:t>
      </w:r>
      <w:r>
        <w:rPr>
          <w:b/>
          <w:bCs/>
        </w:rPr>
        <w:t xml:space="preserve">0 </w:t>
      </w:r>
      <w:r>
        <w:rPr>
          <w:b/>
          <w:bCs/>
        </w:rPr>
        <w:t xml:space="preserve"> </w:t>
      </w:r>
      <w:r>
        <w:rPr>
          <w:b/>
          <w:bCs/>
        </w:rPr>
        <w:t xml:space="preserve">Event Parsing and Normalization (</w:t>
      </w:r>
      <w:r>
        <w:rPr>
          <w:rStyle w:val="VerbatimChar"/>
          <w:b/>
          <w:bCs/>
        </w:rPr>
        <w:t xml:space="preserve">features.py</w:t>
      </w:r>
      <w:r>
        <w:rPr>
          <w:b/>
          <w:bCs/>
        </w:rPr>
        <w:t xml:space="preserve">)</w:t>
      </w:r>
      <w:r>
        <w:rPr>
          <w:b/>
          <w:bCs/>
        </w:rPr>
        <w:t xml:space="preserve"> </w:t>
      </w:r>
      <w:r>
        <w:t xml:space="preserve">One of the most complex engineering challenges in this project was normalizing the diverse telemetry formats into a unified event schema. The system handles three distinct input formats:</w:t>
      </w:r>
    </w:p>
    <w:p>
      <w:pPr>
        <w:numPr>
          <w:ilvl w:val="0"/>
          <w:numId w:val="1011"/>
        </w:numPr>
      </w:pPr>
      <w:r>
        <w:rPr>
          <w:b/>
          <w:bCs/>
        </w:rPr>
        <w:t xml:space="preserve">Sysmon XML:</w:t>
      </w:r>
      <w:r>
        <w:t xml:space="preserve"> </w:t>
      </w:r>
      <w:r>
        <w:t xml:space="preserve">Raw Windows Event Log XML embedded in Splunk’s</w:t>
      </w:r>
      <w:r>
        <w:t xml:space="preserve"> </w:t>
      </w:r>
      <w:r>
        <w:rPr>
          <w:rStyle w:val="VerbatimChar"/>
        </w:rPr>
        <w:t xml:space="preserve">_raw</w:t>
      </w:r>
      <w:r>
        <w:t xml:space="preserve"> </w:t>
      </w:r>
      <w:r>
        <w:t xml:space="preserve">field. Parsed using Python’s</w:t>
      </w:r>
      <w:r>
        <w:t xml:space="preserve"> </w:t>
      </w:r>
      <w:r>
        <w:rPr>
          <w:rStyle w:val="VerbatimChar"/>
        </w:rPr>
        <w:t xml:space="preserve">xml.etree.ElementTree</w:t>
      </w:r>
      <w:r>
        <w:t xml:space="preserve"> </w:t>
      </w:r>
      <w:r>
        <w:t xml:space="preserve">to extract</w:t>
      </w:r>
      <w:r>
        <w:t xml:space="preserve"> </w:t>
      </w:r>
      <w:r>
        <w:rPr>
          <w:rStyle w:val="VerbatimChar"/>
        </w:rPr>
        <w:t xml:space="preserve">EventID</w:t>
      </w:r>
      <w:r>
        <w:t xml:space="preserve">,</w:t>
      </w:r>
      <w:r>
        <w:t xml:space="preserve"> </w:t>
      </w:r>
      <w:r>
        <w:rPr>
          <w:rStyle w:val="VerbatimChar"/>
        </w:rPr>
        <w:t xml:space="preserve">Image</w:t>
      </w:r>
      <w:r>
        <w:t xml:space="preserve">,</w:t>
      </w:r>
      <w:r>
        <w:t xml:space="preserve"> </w:t>
      </w:r>
      <w:r>
        <w:rPr>
          <w:rStyle w:val="VerbatimChar"/>
        </w:rPr>
        <w:t xml:space="preserve">CommandLine</w:t>
      </w:r>
      <w:r>
        <w:t xml:space="preserve">,</w:t>
      </w:r>
      <w:r>
        <w:t xml:space="preserve"> </w:t>
      </w:r>
      <w:r>
        <w:rPr>
          <w:rStyle w:val="VerbatimChar"/>
        </w:rPr>
        <w:t xml:space="preserve">ParentImage</w:t>
      </w:r>
      <w:r>
        <w:t xml:space="preserve">, and other Sysmon-specific fields.</w:t>
      </w:r>
    </w:p>
    <w:p>
      <w:pPr>
        <w:numPr>
          <w:ilvl w:val="0"/>
          <w:numId w:val="1011"/>
        </w:numPr>
      </w:pPr>
      <w:r>
        <w:rPr>
          <w:b/>
          <w:bCs/>
        </w:rPr>
        <w:t xml:space="preserve">Suricata EVE JSON:</w:t>
      </w:r>
      <w:r>
        <w:t xml:space="preserve"> </w:t>
      </w:r>
      <w:r>
        <w:t xml:space="preserve">Nested JSON objects from Suricata’s</w:t>
      </w:r>
      <w:r>
        <w:t xml:space="preserve"> </w:t>
      </w:r>
      <w:r>
        <w:rPr>
          <w:rStyle w:val="VerbatimChar"/>
        </w:rPr>
        <w:t xml:space="preserve">eve.json</w:t>
      </w:r>
      <w:r>
        <w:t xml:space="preserve"> </w:t>
      </w:r>
      <w:r>
        <w:t xml:space="preserve">log, flattened using recursive key expansion (e.g.,</w:t>
      </w:r>
      <w:r>
        <w:t xml:space="preserve"> </w:t>
      </w:r>
      <w:r>
        <w:rPr>
          <w:rStyle w:val="VerbatimChar"/>
        </w:rPr>
        <w:t xml:space="preserve">alert.signature</w:t>
      </w:r>
      <w:r>
        <w:t xml:space="preserve"> </w:t>
      </w:r>
      <w:r>
        <w:t xml:space="preserve">becomes both the dotted key and the base key</w:t>
      </w:r>
      <w:r>
        <w:t xml:space="preserve"> </w:t>
      </w:r>
      <w:r>
        <w:rPr>
          <w:rStyle w:val="VerbatimChar"/>
        </w:rPr>
        <w:t xml:space="preserve">signature</w:t>
      </w:r>
      <w:r>
        <w:t xml:space="preserve">).</w:t>
      </w:r>
    </w:p>
    <w:p>
      <w:pPr>
        <w:numPr>
          <w:ilvl w:val="0"/>
          <w:numId w:val="1011"/>
        </w:numPr>
      </w:pPr>
      <w:r>
        <w:rPr>
          <w:b/>
          <w:bCs/>
        </w:rPr>
        <w:t xml:space="preserve">Flat Splunk key-value fields:</w:t>
      </w:r>
      <w:r>
        <w:t xml:space="preserve"> </w:t>
      </w:r>
      <w:r>
        <w:t xml:space="preserve">Pre-extracted fields from Splunk’s field extraction pipeline, used as a fallback when raw parsing fails.</w:t>
      </w:r>
    </w:p>
    <w:p>
      <w:pPr>
        <w:pStyle w:val="FirstParagraph"/>
      </w:pPr>
      <w:r>
        <w:t xml:space="preserve">The</w:t>
      </w:r>
      <w:r>
        <w:t xml:space="preserve"> </w:t>
      </w:r>
      <w:r>
        <w:rPr>
          <w:rStyle w:val="VerbatimChar"/>
        </w:rPr>
        <w:t xml:space="preserve">_normalize_record()</w:t>
      </w:r>
      <w:r>
        <w:t xml:space="preserve"> </w:t>
      </w:r>
      <w:r>
        <w:t xml:space="preserve">function implements a</w:t>
      </w:r>
      <w:r>
        <w:t xml:space="preserve"> </w:t>
      </w:r>
      <w:r>
        <w:rPr>
          <w:b/>
          <w:bCs/>
        </w:rPr>
        <w:t xml:space="preserve">merge-with-priority</w:t>
      </w:r>
      <w:r>
        <w:t xml:space="preserve"> </w:t>
      </w:r>
      <w:r>
        <w:t xml:space="preserve">strategy: raw-parsed fields are merged with Splunk-extracted fields, with the raw parse taking precedence for fields that exist in both sources. This ensures maximum data fidelity while maintaining resilience when raw payloads are truncated or unavailable.</w:t>
      </w:r>
    </w:p>
    <w:p>
      <w:pPr>
        <w:pStyle w:val="SourceCode"/>
      </w:pPr>
      <w:r>
        <w:rPr>
          <w:rStyle w:val="KeywordTok"/>
        </w:rPr>
        <w:t xml:space="preserve">def</w:t>
      </w:r>
      <w:r>
        <w:rPr>
          <w:rStyle w:val="NormalTok"/>
        </w:rPr>
        <w:t xml:space="preserve"> _normalize_record(record):</w:t>
      </w:r>
      <w:r>
        <w:br/>
      </w:r>
      <w:r>
        <w:rPr>
          <w:rStyle w:val="NormalTok"/>
        </w:rPr>
        <w:t xml:space="preserve">    raw_payload </w:t>
      </w:r>
      <w:r>
        <w:rPr>
          <w:rStyle w:val="OperatorTok"/>
        </w:rPr>
        <w:t xml:space="preserve">=</w:t>
      </w:r>
      <w:r>
        <w:rPr>
          <w:rStyle w:val="NormalTok"/>
        </w:rPr>
        <w:t xml:space="preserve"> record.get(</w:t>
      </w:r>
      <w:r>
        <w:rPr>
          <w:rStyle w:val="StringTok"/>
        </w:rPr>
        <w:t xml:space="preserve">"_raw"</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raw_fields </w:t>
      </w:r>
      <w:r>
        <w:rPr>
          <w:rStyle w:val="OperatorTok"/>
        </w:rPr>
        <w:t xml:space="preserve">=</w:t>
      </w:r>
      <w:r>
        <w:rPr>
          <w:rStyle w:val="NormalTok"/>
        </w:rPr>
        <w:t xml:space="preserve"> _parse_raw(raw_payload)  </w:t>
      </w:r>
      <w:r>
        <w:rPr>
          <w:rStyle w:val="CommentTok"/>
        </w:rPr>
        <w:t xml:space="preserve"># XML or JSON</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raw_fields, </w:t>
      </w:r>
      <w:r>
        <w:rPr>
          <w:rStyle w:val="OperatorTok"/>
        </w:rPr>
        <w:t xml:space="preserve">**</w:t>
      </w:r>
      <w:r>
        <w:rPr>
          <w:rStyle w:val="NormalTok"/>
        </w:rPr>
        <w:t xml:space="preserve">{k: _first(v) </w:t>
      </w:r>
      <w:r>
        <w:rPr>
          <w:rStyle w:val="ControlFlowTok"/>
        </w:rPr>
        <w:t xml:space="preserve">for</w:t>
      </w:r>
      <w:r>
        <w:rPr>
          <w:rStyle w:val="NormalTok"/>
        </w:rPr>
        <w:t xml:space="preserve"> k, v </w:t>
      </w:r>
      <w:r>
        <w:rPr>
          <w:rStyle w:val="KeywordTok"/>
        </w:rPr>
        <w:t xml:space="preserve">in</w:t>
      </w:r>
      <w:r>
        <w:rPr>
          <w:rStyle w:val="NormalTok"/>
        </w:rPr>
        <w:t xml:space="preserve"> record.items()}}</w:t>
      </w:r>
      <w:r>
        <w:br/>
      </w:r>
      <w:r>
        <w:rPr>
          <w:rStyle w:val="NormalTok"/>
        </w:rPr>
        <w:t xml:space="preserve">    event_id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"EventCode"</w:t>
      </w:r>
      <w:r>
        <w:rPr>
          <w:rStyle w:val="NormalTok"/>
        </w:rPr>
        <w:t xml:space="preserve">) </w:t>
      </w:r>
      <w:r>
        <w:rPr>
          <w:rStyle w:val="KeywordTok"/>
        </w:rPr>
        <w:t xml:space="preserve">or</w:t>
      </w:r>
      <w:r>
        <w:rPr>
          <w:rStyle w:val="NormalTok"/>
        </w:rPr>
        <w:t xml:space="preserve"> merged.get(</w:t>
      </w:r>
      <w:r>
        <w:rPr>
          <w:rStyle w:val="StringTok"/>
        </w:rPr>
        <w:t xml:space="preserve">"EventID"</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image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"Image"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event_type </w:t>
      </w:r>
      <w:r>
        <w:rPr>
          <w:rStyle w:val="OperatorTok"/>
        </w:rPr>
        <w:t xml:space="preserve">=</w:t>
      </w:r>
      <w:r>
        <w:rPr>
          <w:rStyle w:val="NormalTok"/>
        </w:rPr>
        <w:t xml:space="preserve"> _event_type(merged, event_id)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merged.get(</w:t>
      </w:r>
      <w:r>
        <w:rPr>
          <w:rStyle w:val="StringTok"/>
        </w:rPr>
        <w:t xml:space="preserve">"_time"</w:t>
      </w:r>
      <w:r>
        <w:rPr>
          <w:rStyle w:val="NormalTok"/>
        </w:rPr>
        <w:t xml:space="preserve">),</w:t>
      </w:r>
      <w:r>
        <w:br/>
      </w:r>
      <w:r>
        <w:rPr>
          <w:rStyle w:val="NormalTok"/>
        </w:rPr>
        <w:t xml:space="preserve">        </w:t>
      </w:r>
      <w:r>
        <w:rPr>
          <w:rStyle w:val="StringTok"/>
        </w:rPr>
        <w:t xml:space="preserve">"host"</w:t>
      </w:r>
      <w:r>
        <w:rPr>
          <w:rStyle w:val="NormalTok"/>
        </w:rPr>
        <w:t xml:space="preserve">: merged.get(</w:t>
      </w:r>
      <w:r>
        <w:rPr>
          <w:rStyle w:val="StringTok"/>
        </w:rPr>
        <w:t xml:space="preserve">"host"</w:t>
      </w:r>
      <w:r>
        <w:rPr>
          <w:rStyle w:val="NormalTok"/>
        </w:rPr>
        <w:t xml:space="preserve">) </w:t>
      </w:r>
      <w:r>
        <w:rPr>
          <w:rStyle w:val="KeywordTok"/>
        </w:rPr>
        <w:t xml:space="preserve">or</w:t>
      </w:r>
      <w:r>
        <w:rPr>
          <w:rStyle w:val="NormalTok"/>
        </w:rPr>
        <w:t xml:space="preserve"> merged.get(</w:t>
      </w:r>
      <w:r>
        <w:rPr>
          <w:rStyle w:val="StringTok"/>
        </w:rPr>
        <w:t xml:space="preserve">"Computer"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"process_name"</w:t>
      </w:r>
      <w:r>
        <w:rPr>
          <w:rStyle w:val="NormalTok"/>
        </w:rPr>
        <w:t xml:space="preserve">: _basename(image),</w:t>
      </w:r>
      <w:r>
        <w:br/>
      </w:r>
      <w:r>
        <w:rPr>
          <w:rStyle w:val="NormalTok"/>
        </w:rPr>
        <w:t xml:space="preserve">        </w:t>
      </w:r>
      <w:r>
        <w:rPr>
          <w:rStyle w:val="StringTok"/>
        </w:rPr>
        <w:t xml:space="preserve">"command_line"</w:t>
      </w:r>
      <w:r>
        <w:rPr>
          <w:rStyle w:val="NormalTok"/>
        </w:rPr>
        <w:t xml:space="preserve">: merged.get(</w:t>
      </w:r>
      <w:r>
        <w:rPr>
          <w:rStyle w:val="StringTok"/>
        </w:rPr>
        <w:t xml:space="preserve">"CommandLine"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(12 additional fields)</w:t>
      </w:r>
      <w:r>
        <w:br/>
      </w:r>
      <w:r>
        <w:rPr>
          <w:rStyle w:val="NormalTok"/>
        </w:rPr>
        <w:t xml:space="preserve">    }</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Feature Engineering and Machine Learning Model</w:t>
      </w:r>
      <w:r>
        <w:rPr>
          <w:b/>
          <w:bCs/>
        </w:rPr>
        <w:t xml:space="preserve"> </w:t>
      </w:r>
      <w:r>
        <w:t xml:space="preserve"> </w:t>
      </w:r>
      <w:bookmarkStart w:id="21" w:name="chap-features"/>
      <w:bookmarkEnd w:id="21"/>
    </w:p>
    <w:p>
      <w:pPr>
        <w:pStyle w:val="BodyText"/>
      </w:pPr>
      <w:r>
        <w:rPr>
          <w:b/>
          <w:bCs/>
        </w:rPr>
        <w:t xml:space="preserve"> </w:t>
      </w:r>
      <w:r>
        <w:rPr>
          <w:b/>
          <w:bCs/>
        </w:rPr>
        <w:t xml:space="preserve">0 </w:t>
      </w:r>
      <w:r>
        <w:rPr>
          <w:b/>
          <w:bCs/>
        </w:rPr>
        <w:t xml:space="preserve"> </w:t>
      </w:r>
      <w:r>
        <w:rPr>
          <w:b/>
          <w:bCs/>
        </w:rPr>
        <w:t xml:space="preserve">Feature Engineering Philosophy</w:t>
      </w:r>
      <w:r>
        <w:rPr>
          <w:b/>
          <w:bCs/>
        </w:rPr>
        <w:t xml:space="preserve"> </w:t>
      </w:r>
      <w:r>
        <w:t xml:space="preserve">The CogniSOC system does not score individual log lines. Instead, it aggregates telemetry into</w:t>
      </w:r>
      <w:r>
        <w:t xml:space="preserve"> </w:t>
      </w:r>
      <w:r>
        <w:rPr>
          <w:b/>
          <w:bCs/>
        </w:rPr>
        <w:t xml:space="preserve">entity-time-window</w:t>
      </w:r>
      <w:r>
        <w:t xml:space="preserve"> </w:t>
      </w:r>
      <w:r>
        <w:t xml:space="preserve">observations, where an entity is either a hostname (for Sysmon events) or a source IP address (for Suricata events), and the time window is a configurable interval (default: 15 minutes). This design mirrors how a SOC analyst actually thinks: “this host behaved strangely during this interval.”</w:t>
      </w:r>
    </w:p>
    <w:p>
      <w:pPr>
        <w:pStyle w:val="BodyText"/>
      </w:pPr>
      <w:r>
        <w:rPr>
          <w:b/>
          <w:bCs/>
        </w:rPr>
        <w:t xml:space="preserve"> </w:t>
      </w:r>
      <w:r>
        <w:rPr>
          <w:b/>
          <w:bCs/>
        </w:rPr>
        <w:t xml:space="preserve">0 </w:t>
      </w:r>
      <w:r>
        <w:rPr>
          <w:b/>
          <w:bCs/>
        </w:rPr>
        <w:t xml:space="preserve"> </w:t>
      </w:r>
      <w:r>
        <w:rPr>
          <w:b/>
          <w:bCs/>
        </w:rPr>
        <w:t xml:space="preserve">Feature Vector: 18 Dimensions</w:t>
      </w:r>
      <w:r>
        <w:rPr>
          <w:b/>
          <w:bCs/>
        </w:rPr>
        <w:t xml:space="preserve"> </w:t>
      </w:r>
      <w:r>
        <w:t xml:space="preserve">Each entity-time-window observation is represented as an 18-dimensional numeric feature vector.</w:t>
      </w:r>
      <w:r>
        <w:t xml:space="preserve"> </w:t>
      </w:r>
      <w:hyperlink w:anchor="tab-features">
        <w:r>
          <w:rPr>
            <w:rStyle w:val="Hyperlink"/>
          </w:rPr>
          <w:t xml:space="preserve">[tab-features]</w:t>
        </w:r>
      </w:hyperlink>
      <w:r>
        <w:t xml:space="preserve"> </w:t>
      </w:r>
      <w:r>
        <w:t xml:space="preserve">describes each feature.</w:t>
      </w:r>
    </w:p>
    <w:p>
      <w:pPr>
        <w:pStyle w:val="TableCaption"/>
      </w:pPr>
      <w:r>
        <w:t xml:space="preserve">Complete feature vector (18 dimensions) used by the Isolation Forest model.</w:t>
      </w:r>
    </w:p>
    <w:tbl>
      <w:tblPr>
        <w:tblStyle w:val="Table"/>
        <w:tblW w:type="auto" w:w="0"/>
        <w:tblLook w:firstRow="1" w:lastRow="0" w:firstColumn="0" w:lastColumn="0" w:noHBand="0" w:noVBand="0" w:val="0020"/>
        <w:tblCaption w:val="Complete feature vector (18 dimensions) used by the Isolation Forest model."/>
      </w:tblPr>
      <w:tblGrid>
        <w:gridCol w:w="2640"/>
        <w:gridCol w:w="2640"/>
        <w:gridCol w:w="2640"/>
      </w:tblGrid>
      <w:tr>
        <w:trPr>
          <w:tblHeader w:val="on"/>
        </w:trPr>
        <w:tc>
          <w:tcPr/>
          <w:p>
            <w:pPr>
              <w:jc w:val="left"/>
            </w:pPr>
            <w:r>
              <w:rPr>
                <w:b/>
                <w:bCs/>
              </w:rPr>
              <w:t xml:space="preserve">Feature Name</w:t>
            </w:r>
          </w:p>
        </w:tc>
        <w:tc>
          <w:tcPr/>
          <w:p>
            <w:pPr>
              <w:jc w:val="left"/>
            </w:pPr>
            <w:r>
              <w:rPr>
                <w:b/>
                <w:bCs/>
              </w:rPr>
              <w:t xml:space="preserve">Type</w:t>
            </w:r>
          </w:p>
        </w:tc>
        <w:tc>
          <w:tcPr/>
          <w:p>
            <w:pPr>
              <w:jc w:val="left"/>
            </w:pPr>
            <w:r>
              <w:rPr>
                <w:b/>
                <w:bCs/>
              </w:rPr>
              <w:t xml:space="preserve">Description</w:t>
            </w:r>
          </w:p>
        </w:tc>
      </w:tr>
      <w:tr>
        <w:tc>
          <w:tcPr/>
          <w:p>
            <w:pPr>
              <w:jc w:val="left"/>
            </w:pPr>
            <w:r>
              <w:rPr>
                <w:rStyle w:val="VerbatimChar"/>
              </w:rPr>
              <w:t xml:space="preserve">event_count</w:t>
            </w:r>
          </w:p>
        </w:tc>
        <w:tc>
          <w:tcPr/>
          <w:p>
            <w:pPr>
              <w:jc w:val="left"/>
            </w:pPr>
            <w:r>
              <w:t xml:space="preserve">Count</w:t>
            </w:r>
          </w:p>
        </w:tc>
        <w:tc>
          <w:tcPr/>
          <w:p>
            <w:pPr>
              <w:jc w:val="left"/>
            </w:pPr>
            <w:r>
              <w:t xml:space="preserve">Total number of raw events in the window</w:t>
            </w:r>
          </w:p>
        </w:tc>
      </w:tr>
      <w:tr>
        <w:tc>
          <w:tcPr/>
          <w:p>
            <w:pPr>
              <w:jc w:val="left"/>
            </w:pPr>
            <w:r>
              <w:rPr>
                <w:rStyle w:val="VerbatimChar"/>
              </w:rPr>
              <w:t xml:space="preserve">process_event_count</w:t>
            </w:r>
          </w:p>
        </w:tc>
        <w:tc>
          <w:tcPr/>
          <w:p>
            <w:pPr>
              <w:jc w:val="left"/>
            </w:pPr>
            <w:r>
              <w:t xml:space="preserve">Count</w:t>
            </w:r>
          </w:p>
        </w:tc>
        <w:tc>
          <w:tcPr/>
          <w:p>
            <w:pPr>
              <w:jc w:val="left"/>
            </w:pPr>
            <w:r>
              <w:t xml:space="preserve">Sysmon Event ID 1 (Process Create) count</w:t>
            </w:r>
          </w:p>
        </w:tc>
      </w:tr>
      <w:tr>
        <w:tc>
          <w:tcPr/>
          <w:p>
            <w:pPr>
              <w:jc w:val="left"/>
            </w:pPr>
            <w:r>
              <w:rPr>
                <w:rStyle w:val="VerbatimChar"/>
              </w:rPr>
              <w:t xml:space="preserve">network_event_count</w:t>
            </w:r>
          </w:p>
        </w:tc>
        <w:tc>
          <w:tcPr/>
          <w:p>
            <w:pPr>
              <w:jc w:val="left"/>
            </w:pPr>
            <w:r>
              <w:t xml:space="preserve">Count</w:t>
            </w:r>
          </w:p>
        </w:tc>
        <w:tc>
          <w:tcPr/>
          <w:p>
            <w:pPr>
              <w:jc w:val="left"/>
            </w:pPr>
            <w:r>
              <w:t xml:space="preserve">Sysmon Event ID 3 (Network Connection) count</w:t>
            </w:r>
          </w:p>
        </w:tc>
      </w:tr>
      <w:tr>
        <w:tc>
          <w:tcPr/>
          <w:p>
            <w:pPr>
              <w:jc w:val="left"/>
            </w:pPr>
            <w:r>
              <w:rPr>
                <w:rStyle w:val="VerbatimChar"/>
              </w:rPr>
              <w:t xml:space="preserve">suricata_alert_count</w:t>
            </w:r>
          </w:p>
        </w:tc>
        <w:tc>
          <w:tcPr/>
          <w:p>
            <w:pPr>
              <w:jc w:val="left"/>
            </w:pPr>
            <w:r>
              <w:t xml:space="preserve">Count</w:t>
            </w:r>
          </w:p>
        </w:tc>
        <w:tc>
          <w:tcPr/>
          <w:p>
            <w:pPr>
              <w:jc w:val="left"/>
            </w:pPr>
            <w:r>
              <w:t xml:space="preserve">Suricata IDS alert count</w:t>
            </w:r>
          </w:p>
        </w:tc>
      </w:tr>
      <w:tr>
        <w:tc>
          <w:tcPr/>
          <w:p>
            <w:pPr>
              <w:jc w:val="left"/>
            </w:pPr>
            <w:r>
              <w:rPr>
                <w:rStyle w:val="VerbatimChar"/>
              </w:rPr>
              <w:t xml:space="preserve">powershell_count</w:t>
            </w:r>
          </w:p>
        </w:tc>
        <w:tc>
          <w:tcPr/>
          <w:p>
            <w:pPr>
              <w:jc w:val="left"/>
            </w:pPr>
            <w:r>
              <w:t xml:space="preserve">Count</w:t>
            </w:r>
          </w:p>
        </w:tc>
        <w:tc>
          <w:tcPr/>
          <w:p>
            <w:pPr>
              <w:jc w:val="left"/>
            </w:pPr>
            <w:r>
              <w:t xml:space="preserve">Processes matching</w:t>
            </w:r>
            <w:r>
              <w:t xml:space="preserve"> </w:t>
            </w:r>
            <w:r>
              <w:rPr>
                <w:rStyle w:val="VerbatimChar"/>
              </w:rPr>
              <w:t xml:space="preserve">powershell</w:t>
            </w:r>
            <w:r>
              <w:t xml:space="preserve"> </w:t>
            </w:r>
            <w:r>
              <w:t xml:space="preserve">or</w:t>
            </w:r>
            <w:r>
              <w:t xml:space="preserve"> </w:t>
            </w:r>
            <w:r>
              <w:rPr>
                <w:rStyle w:val="VerbatimChar"/>
              </w:rPr>
              <w:t xml:space="preserve">pwsh</w:t>
            </w:r>
          </w:p>
        </w:tc>
      </w:tr>
      <w:tr>
        <w:tc>
          <w:tcPr/>
          <w:p>
            <w:pPr>
              <w:jc w:val="left"/>
            </w:pPr>
            <w:r>
              <w:rPr>
                <w:rStyle w:val="VerbatimChar"/>
              </w:rPr>
              <w:t xml:space="preserve">cmd_count</w:t>
            </w:r>
          </w:p>
        </w:tc>
        <w:tc>
          <w:tcPr/>
          <w:p>
            <w:pPr>
              <w:jc w:val="left"/>
            </w:pPr>
            <w:r>
              <w:t xml:space="preserve">Count</w:t>
            </w:r>
          </w:p>
        </w:tc>
        <w:tc>
          <w:tcPr/>
          <w:p>
            <w:pPr>
              <w:jc w:val="left"/>
            </w:pPr>
            <w:r>
              <w:t xml:space="preserve">Processes matching</w:t>
            </w:r>
            <w:r>
              <w:t xml:space="preserve"> </w:t>
            </w:r>
            <w:r>
              <w:rPr>
                <w:rStyle w:val="VerbatimChar"/>
              </w:rPr>
              <w:t xml:space="preserve">cmd.exe</w:t>
            </w:r>
          </w:p>
        </w:tc>
      </w:tr>
      <w:tr>
        <w:tc>
          <w:tcPr/>
          <w:p>
            <w:pPr>
              <w:jc w:val="left"/>
            </w:pPr>
            <w:r>
              <w:rPr>
                <w:rStyle w:val="VerbatimChar"/>
              </w:rPr>
              <w:t xml:space="preserve">unique_process_count</w:t>
            </w:r>
          </w:p>
        </w:tc>
        <w:tc>
          <w:tcPr/>
          <w:p>
            <w:pPr>
              <w:jc w:val="left"/>
            </w:pPr>
            <w:r>
              <w:t xml:space="preserve">Count</w:t>
            </w:r>
          </w:p>
        </w:tc>
        <w:tc>
          <w:tcPr/>
          <w:p>
            <w:pPr>
              <w:jc w:val="left"/>
            </w:pPr>
            <w:r>
              <w:t xml:space="preserve">Distinct process names observed</w:t>
            </w:r>
          </w:p>
        </w:tc>
      </w:tr>
      <w:tr>
        <w:tc>
          <w:tcPr/>
          <w:p>
            <w:pPr>
              <w:jc w:val="left"/>
            </w:pPr>
            <w:r>
              <w:rPr>
                <w:rStyle w:val="VerbatimChar"/>
              </w:rPr>
              <w:t xml:space="preserve">top_process_frequency</w:t>
            </w:r>
          </w:p>
        </w:tc>
        <w:tc>
          <w:tcPr/>
          <w:p>
            <w:pPr>
              <w:jc w:val="left"/>
            </w:pPr>
            <w:r>
              <w:t xml:space="preserve">Count</w:t>
            </w:r>
          </w:p>
        </w:tc>
        <w:tc>
          <w:tcPr/>
          <w:p>
            <w:pPr>
              <w:jc w:val="left"/>
            </w:pPr>
            <w:r>
              <w:t xml:space="preserve">Execution count of the most frequent process</w:t>
            </w:r>
          </w:p>
        </w:tc>
      </w:tr>
      <w:tr>
        <w:tc>
          <w:tcPr/>
          <w:p>
            <w:pPr>
              <w:jc w:val="left"/>
            </w:pPr>
            <w:r>
              <w:rPr>
                <w:rStyle w:val="VerbatimChar"/>
              </w:rPr>
              <w:t xml:space="preserve">unique_dest_ports</w:t>
            </w:r>
          </w:p>
        </w:tc>
        <w:tc>
          <w:tcPr/>
          <w:p>
            <w:pPr>
              <w:jc w:val="left"/>
            </w:pPr>
            <w:r>
              <w:t xml:space="preserve">Count</w:t>
            </w:r>
          </w:p>
        </w:tc>
        <w:tc>
          <w:tcPr/>
          <w:p>
            <w:pPr>
              <w:jc w:val="left"/>
            </w:pPr>
            <w:r>
              <w:t xml:space="preserve">Distinct destination ports (port diversity)</w:t>
            </w:r>
          </w:p>
        </w:tc>
      </w:tr>
      <w:tr>
        <w:tc>
          <w:tcPr/>
          <w:p>
            <w:pPr>
              <w:jc w:val="left"/>
            </w:pPr>
            <w:r>
              <w:rPr>
                <w:rStyle w:val="VerbatimChar"/>
              </w:rPr>
              <w:t xml:space="preserve">connection_count</w:t>
            </w:r>
          </w:p>
        </w:tc>
        <w:tc>
          <w:tcPr/>
          <w:p>
            <w:pPr>
              <w:jc w:val="left"/>
            </w:pPr>
            <w:r>
              <w:t xml:space="preserve">Count</w:t>
            </w:r>
          </w:p>
        </w:tc>
        <w:tc>
          <w:tcPr/>
          <w:p>
            <w:pPr>
              <w:jc w:val="left"/>
            </w:pPr>
            <w:r>
              <w:t xml:space="preserve">Total outbound network connections</w:t>
            </w:r>
          </w:p>
        </w:tc>
      </w:tr>
      <w:tr>
        <w:tc>
          <w:tcPr/>
          <w:p>
            <w:pPr>
              <w:jc w:val="left"/>
            </w:pPr>
            <w:r>
              <w:rPr>
                <w:rStyle w:val="VerbatimChar"/>
              </w:rPr>
              <w:t xml:space="preserve">unique_parent_child_pairs</w:t>
            </w:r>
          </w:p>
        </w:tc>
        <w:tc>
          <w:tcPr/>
          <w:p>
            <w:pPr>
              <w:jc w:val="left"/>
            </w:pPr>
            <w:r>
              <w:t xml:space="preserve">Count</w:t>
            </w:r>
          </w:p>
        </w:tc>
        <w:tc>
          <w:tcPr/>
          <w:p>
            <w:pPr>
              <w:jc w:val="left"/>
            </w:pPr>
            <w:r>
              <w:t xml:space="preserve">Distinct parent→child process relationships</w:t>
            </w:r>
          </w:p>
        </w:tc>
      </w:tr>
      <w:tr>
        <w:tc>
          <w:tcPr/>
          <w:p>
            <w:pPr>
              <w:jc w:val="left"/>
            </w:pPr>
            <w:r>
              <w:rPr>
                <w:rStyle w:val="VerbatimChar"/>
              </w:rPr>
              <w:t xml:space="preserve">rare_process_count</w:t>
            </w:r>
          </w:p>
        </w:tc>
        <w:tc>
          <w:tcPr/>
          <w:p>
            <w:pPr>
              <w:jc w:val="left"/>
            </w:pPr>
            <w:r>
              <w:t xml:space="preserve">Count</w:t>
            </w:r>
          </w:p>
        </w:tc>
        <w:tc>
          <w:tcPr/>
          <w:p>
            <w:pPr>
              <w:jc w:val="left"/>
            </w:pPr>
            <w:r>
              <w:t xml:space="preserve">Processes not seen in the baseline profile</w:t>
            </w:r>
          </w:p>
        </w:tc>
      </w:tr>
      <w:tr>
        <w:tc>
          <w:tcPr/>
          <w:p>
            <w:pPr>
              <w:jc w:val="left"/>
            </w:pPr>
            <w:r>
              <w:rPr>
                <w:rStyle w:val="VerbatimChar"/>
              </w:rPr>
              <w:t xml:space="preserve">unexpected_parent_child_count</w:t>
            </w:r>
          </w:p>
        </w:tc>
        <w:tc>
          <w:tcPr/>
          <w:p>
            <w:pPr>
              <w:jc w:val="left"/>
            </w:pPr>
            <w:r>
              <w:t xml:space="preserve">Count</w:t>
            </w:r>
          </w:p>
        </w:tc>
        <w:tc>
          <w:tcPr/>
          <w:p>
            <w:pPr>
              <w:jc w:val="left"/>
            </w:pPr>
            <w:r>
              <w:t xml:space="preserve">Parent→child pairs not seen in baseline</w:t>
            </w:r>
          </w:p>
        </w:tc>
      </w:tr>
      <w:tr>
        <w:tc>
          <w:tcPr/>
          <w:p>
            <w:pPr>
              <w:jc w:val="left"/>
            </w:pPr>
            <w:r>
              <w:rPr>
                <w:rStyle w:val="VerbatimChar"/>
              </w:rPr>
              <w:t xml:space="preserve">event_type_process_create</w:t>
            </w:r>
          </w:p>
        </w:tc>
        <w:tc>
          <w:tcPr/>
          <w:p>
            <w:pPr>
              <w:jc w:val="left"/>
            </w:pPr>
            <w:r>
              <w:t xml:space="preserve">Ratio</w:t>
            </w:r>
          </w:p>
        </w:tc>
        <w:tc>
          <w:tcPr/>
          <w:p>
            <w:pPr>
              <w:jc w:val="left"/>
            </w:pPr>
            <w:r>
              <w:t xml:space="preserve">Fraction of events that are process creates</w:t>
            </w:r>
          </w:p>
        </w:tc>
      </w:tr>
      <w:tr>
        <w:tc>
          <w:tcPr/>
          <w:p>
            <w:pPr>
              <w:jc w:val="left"/>
            </w:pPr>
            <w:r>
              <w:rPr>
                <w:rStyle w:val="VerbatimChar"/>
              </w:rPr>
              <w:t xml:space="preserve">event_type_network_connection</w:t>
            </w:r>
          </w:p>
        </w:tc>
        <w:tc>
          <w:tcPr/>
          <w:p>
            <w:pPr>
              <w:jc w:val="left"/>
            </w:pPr>
            <w:r>
              <w:t xml:space="preserve">Ratio</w:t>
            </w:r>
          </w:p>
        </w:tc>
        <w:tc>
          <w:tcPr/>
          <w:p>
            <w:pPr>
              <w:jc w:val="left"/>
            </w:pPr>
            <w:r>
              <w:t xml:space="preserve">Fraction of events that are network connections</w:t>
            </w:r>
          </w:p>
        </w:tc>
      </w:tr>
      <w:tr>
        <w:tc>
          <w:tcPr/>
          <w:p>
            <w:pPr>
              <w:jc w:val="left"/>
            </w:pPr>
            <w:r>
              <w:rPr>
                <w:rStyle w:val="VerbatimChar"/>
              </w:rPr>
              <w:t xml:space="preserve">event_type_suricata_alert</w:t>
            </w:r>
          </w:p>
        </w:tc>
        <w:tc>
          <w:tcPr/>
          <w:p>
            <w:pPr>
              <w:jc w:val="left"/>
            </w:pPr>
            <w:r>
              <w:t xml:space="preserve">Ratio</w:t>
            </w:r>
          </w:p>
        </w:tc>
        <w:tc>
          <w:tcPr/>
          <w:p>
            <w:pPr>
              <w:jc w:val="left"/>
            </w:pPr>
            <w:r>
              <w:t xml:space="preserve">Fraction of events that are Suricata alerts</w:t>
            </w:r>
          </w:p>
        </w:tc>
      </w:tr>
      <w:tr>
        <w:tc>
          <w:tcPr/>
          <w:p>
            <w:pPr>
              <w:jc w:val="left"/>
            </w:pPr>
            <w:r>
              <w:rPr>
                <w:rStyle w:val="VerbatimChar"/>
              </w:rPr>
              <w:t xml:space="preserve">event_type_dns_query</w:t>
            </w:r>
          </w:p>
        </w:tc>
        <w:tc>
          <w:tcPr/>
          <w:p>
            <w:pPr>
              <w:jc w:val="left"/>
            </w:pPr>
            <w:r>
              <w:t xml:space="preserve">Ratio</w:t>
            </w:r>
          </w:p>
        </w:tc>
        <w:tc>
          <w:tcPr/>
          <w:p>
            <w:pPr>
              <w:jc w:val="left"/>
            </w:pPr>
            <w:r>
              <w:t xml:space="preserve">Fraction of events that are DNS queries</w:t>
            </w:r>
          </w:p>
        </w:tc>
      </w:tr>
      <w:tr>
        <w:tc>
          <w:tcPr/>
          <w:p>
            <w:pPr>
              <w:jc w:val="left"/>
            </w:pPr>
            <w:r>
              <w:rPr>
                <w:rStyle w:val="VerbatimChar"/>
              </w:rPr>
              <w:t xml:space="preserve">event_type_file_created</w:t>
            </w:r>
          </w:p>
        </w:tc>
        <w:tc>
          <w:tcPr/>
          <w:p>
            <w:pPr>
              <w:jc w:val="left"/>
            </w:pPr>
            <w:r>
              <w:t xml:space="preserve">Ratio</w:t>
            </w:r>
          </w:p>
        </w:tc>
        <w:tc>
          <w:tcPr/>
          <w:p>
            <w:pPr>
              <w:jc w:val="left"/>
            </w:pPr>
            <w:r>
              <w:t xml:space="preserve">Fraction of events that are file creations</w:t>
            </w:r>
          </w:p>
        </w:tc>
      </w:tr>
    </w:tbl>
    <w:p>
      <w:pPr>
        <w:pStyle w:val="BodyText"/>
      </w:pPr>
      <w:bookmarkStart w:id="22" w:name="tab-features"/>
      <w:bookmarkEnd w:id="22"/>
    </w:p>
    <w:p>
      <w:pPr>
        <w:pStyle w:val="BodyText"/>
      </w:pPr>
      <w:r>
        <w:t xml:space="preserve">All features are</w:t>
      </w:r>
      <w:r>
        <w:t xml:space="preserve"> </w:t>
      </w:r>
      <w:r>
        <w:rPr>
          <w:b/>
          <w:bCs/>
        </w:rPr>
        <w:t xml:space="preserve">numeric counts or ratios</w:t>
      </w:r>
      <w:r>
        <w:t xml:space="preserve">, deliberately avoiding text-based or categorical features. This design choice ensures that every feature is directly explainable in a viva or SOC engineering review: “the anomaly score was high because</w:t>
      </w:r>
      <w:r>
        <w:t xml:space="preserve"> </w:t>
      </w:r>
      <w:r>
        <w:rPr>
          <w:rStyle w:val="VerbatimChar"/>
        </w:rPr>
        <w:t xml:space="preserve">powershell_count</w:t>
      </w:r>
      <w:r>
        <w:t xml:space="preserve"> </w:t>
      </w:r>
      <w:r>
        <w:t xml:space="preserve">was 47 while the baseline mean was 0.2.”</w:t>
      </w:r>
    </w:p>
    <w:p>
      <w:pPr>
        <w:pStyle w:val="BodyText"/>
      </w:pPr>
      <w:r>
        <w:rPr>
          <w:b/>
          <w:bCs/>
        </w:rPr>
        <w:t xml:space="preserve"> </w:t>
      </w:r>
      <w:r>
        <w:rPr>
          <w:b/>
          <w:bCs/>
        </w:rPr>
        <w:t xml:space="preserve">0 </w:t>
      </w:r>
      <w:r>
        <w:rPr>
          <w:b/>
          <w:bCs/>
        </w:rPr>
        <w:t xml:space="preserve"> </w:t>
      </w:r>
      <w:r>
        <w:rPr>
          <w:b/>
          <w:bCs/>
        </w:rPr>
        <w:t xml:space="preserve">Baseline Profile</w:t>
      </w:r>
      <w:r>
        <w:rPr>
          <w:b/>
          <w:bCs/>
        </w:rPr>
        <w:t xml:space="preserve"> </w:t>
      </w:r>
      <w:r>
        <w:t xml:space="preserve">Before training the Isolation Forest, the system derives a</w:t>
      </w:r>
      <w:r>
        <w:t xml:space="preserve"> </w:t>
      </w:r>
      <w:r>
        <w:rPr>
          <w:b/>
          <w:bCs/>
        </w:rPr>
        <w:t xml:space="preserve">baseline profile</w:t>
      </w:r>
      <w:r>
        <w:t xml:space="preserve"> </w:t>
      </w:r>
      <w:r>
        <w:t xml:space="preserve">from the training data. This profile captures two sets of reference information:</w:t>
      </w:r>
    </w:p>
    <w:p>
      <w:pPr>
        <w:numPr>
          <w:ilvl w:val="0"/>
          <w:numId w:val="1012"/>
        </w:numPr>
      </w:pPr>
      <w:r>
        <w:rPr>
          <w:b/>
          <w:bCs/>
        </w:rPr>
        <w:t xml:space="preserve">Common processes:</w:t>
      </w:r>
      <w:r>
        <w:t xml:space="preserve"> </w:t>
      </w:r>
      <w:r>
        <w:t xml:space="preserve">The set of all process names that appear at least twice during the baseline window. Any process not in this set is classified as a “rare process” during detection.</w:t>
      </w:r>
    </w:p>
    <w:p>
      <w:pPr>
        <w:numPr>
          <w:ilvl w:val="0"/>
          <w:numId w:val="1012"/>
        </w:numPr>
      </w:pPr>
      <w:r>
        <w:rPr>
          <w:b/>
          <w:bCs/>
        </w:rPr>
        <w:t xml:space="preserve">Known parent-child pairs:</w:t>
      </w:r>
      <w:r>
        <w:t xml:space="preserve"> </w:t>
      </w:r>
      <w:r>
        <w:t xml:space="preserve">The set of all parent→child process name pairs observed during the baseline window. Any pair not in this set is classified as an “unexpected parent-child relationship” during detection.</w:t>
      </w:r>
    </w:p>
    <w:p>
      <w:pPr>
        <w:pStyle w:val="SourceCode"/>
      </w:pPr>
      <w:r>
        <w:rPr>
          <w:rStyle w:val="AttributeTok"/>
        </w:rPr>
        <w:t xml:space="preserve">@dataclass</w:t>
      </w:r>
      <w:r>
        <w:br/>
      </w:r>
      <w:r>
        <w:rPr>
          <w:rStyle w:val="KeywordTok"/>
        </w:rPr>
        <w:t xml:space="preserve">class</w:t>
      </w:r>
      <w:r>
        <w:rPr>
          <w:rStyle w:val="NormalTok"/>
        </w:rPr>
        <w:t xml:space="preserve"> BaselineProfile:</w:t>
      </w:r>
      <w:r>
        <w:br/>
      </w:r>
      <w:r>
        <w:rPr>
          <w:rStyle w:val="NormalTok"/>
        </w:rPr>
        <w:t xml:space="preserve">    common_processes: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{"svchost.exe", "explorer.exe", ...}</w:t>
      </w:r>
      <w:r>
        <w:br/>
      </w:r>
      <w:r>
        <w:rPr>
          <w:rStyle w:val="NormalTok"/>
        </w:rPr>
        <w:t xml:space="preserve">    parent_child_pairs: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{"explorer.exe-&gt;cmd.exe", ...}</w:t>
      </w:r>
    </w:p>
    <w:p>
      <w:pPr>
        <w:pStyle w:val="FirstParagraph"/>
      </w:pPr>
      <w:r>
        <w:rPr>
          <w:b/>
          <w:bCs/>
        </w:rPr>
        <w:t xml:space="preserve"> </w:t>
      </w:r>
      <w:r>
        <w:rPr>
          <w:b/>
          <w:bCs/>
        </w:rPr>
        <w:t xml:space="preserve">0 </w:t>
      </w:r>
      <w:r>
        <w:rPr>
          <w:b/>
          <w:bCs/>
        </w:rPr>
        <w:t xml:space="preserve"> </w:t>
      </w:r>
      <w:r>
        <w:rPr>
          <w:b/>
          <w:bCs/>
        </w:rPr>
        <w:t xml:space="preserve">Isolation Forest Training</w:t>
      </w:r>
      <w:r>
        <w:rPr>
          <w:b/>
          <w:bCs/>
        </w:rPr>
        <w:t xml:space="preserve"> </w:t>
      </w:r>
      <w:r>
        <w:t xml:space="preserve">The Isolation Forest model is configured with the following hyperparameters:</w:t>
      </w:r>
    </w:p>
    <w:p>
      <w:pPr>
        <w:pStyle w:val="TableCaption"/>
      </w:pPr>
      <w:r>
        <w:t xml:space="preserve">Isolation Forest hyperparameters.</w:t>
      </w:r>
    </w:p>
    <w:tbl>
      <w:tblPr>
        <w:tblStyle w:val="Table"/>
        <w:tblW w:type="auto" w:w="0"/>
        <w:tblLook w:firstRow="1" w:lastRow="0" w:firstColumn="0" w:lastColumn="0" w:noHBand="0" w:noVBand="0" w:val="0020"/>
        <w:tblCaption w:val="Isolation Forest hyperparameters."/>
      </w:tblPr>
      <w:tblGrid>
        <w:gridCol w:w="2640"/>
        <w:gridCol w:w="2640"/>
        <w:gridCol w:w="2640"/>
      </w:tblGrid>
      <w:tr>
        <w:trPr>
          <w:tblHeader w:val="on"/>
        </w:trPr>
        <w:tc>
          <w:tcPr/>
          <w:p>
            <w:pPr>
              <w:jc w:val="left"/>
            </w:pPr>
            <w:r>
              <w:rPr>
                <w:b/>
                <w:bCs/>
              </w:rPr>
              <w:t xml:space="preserve">Hyperparameter</w:t>
            </w:r>
          </w:p>
        </w:tc>
        <w:tc>
          <w:tcPr/>
          <w:p>
            <w:pPr>
              <w:jc w:val="left"/>
            </w:pPr>
            <w:r>
              <w:rPr>
                <w:b/>
                <w:bCs/>
              </w:rPr>
              <w:t xml:space="preserve">Value</w:t>
            </w:r>
          </w:p>
        </w:tc>
        <w:tc>
          <w:tcPr/>
          <w:p>
            <w:pPr>
              <w:jc w:val="left"/>
            </w:pPr>
            <w:r>
              <w:rPr>
                <w:b/>
                <w:bCs/>
              </w:rPr>
              <w:t xml:space="preserve">Rationale</w:t>
            </w:r>
          </w:p>
        </w:tc>
      </w:tr>
      <w:tr>
        <w:tc>
          <w:tcPr/>
          <w:p>
            <w:pPr>
              <w:jc w:val="left"/>
            </w:pPr>
            <w:r>
              <w:rPr>
                <w:rStyle w:val="VerbatimChar"/>
              </w:rPr>
              <w:t xml:space="preserve">n_estimators</w:t>
            </w:r>
          </w:p>
        </w:tc>
        <w:tc>
          <w:tcPr/>
          <w:p>
            <w:pPr>
              <w:jc w:val="left"/>
            </w:pPr>
            <w:r>
              <w:t xml:space="preserve">200</w:t>
            </w:r>
          </w:p>
        </w:tc>
        <w:tc>
          <w:tcPr/>
          <w:p>
            <w:pPr>
              <w:jc w:val="left"/>
            </w:pPr>
            <w:r>
              <w:t xml:space="preserve">Larger ensemble for stable anomaly scores in small lab datasets</w:t>
            </w:r>
          </w:p>
        </w:tc>
      </w:tr>
      <w:tr>
        <w:tc>
          <w:tcPr/>
          <w:p>
            <w:pPr>
              <w:jc w:val="left"/>
            </w:pPr>
            <w:r>
              <w:rPr>
                <w:rStyle w:val="VerbatimChar"/>
              </w:rPr>
              <w:t xml:space="preserve">contamination</w:t>
            </w:r>
          </w:p>
        </w:tc>
        <w:tc>
          <w:tcPr/>
          <w:p>
            <w:pPr>
              <w:jc w:val="left"/>
            </w:pPr>
            <w:r>
              <w:t xml:space="preserve">0.05</w:t>
            </w:r>
          </w:p>
        </w:tc>
        <w:tc>
          <w:tcPr/>
          <w:p>
            <w:pPr>
              <w:jc w:val="left"/>
            </w:pPr>
            <w:r>
              <w:t xml:space="preserve">Assume 5% anomaly rate in baseline; conservative for lab use</w:t>
            </w:r>
          </w:p>
        </w:tc>
      </w:tr>
      <w:tr>
        <w:tc>
          <w:tcPr/>
          <w:p>
            <w:pPr>
              <w:jc w:val="left"/>
            </w:pPr>
            <w:r>
              <w:rPr>
                <w:rStyle w:val="VerbatimChar"/>
              </w:rPr>
              <w:t xml:space="preserve">random_state</w:t>
            </w:r>
          </w:p>
        </w:tc>
        <w:tc>
          <w:tcPr/>
          <w:p>
            <w:pPr>
              <w:jc w:val="left"/>
            </w:pPr>
            <w:r>
              <w:t xml:space="preserve">42</w:t>
            </w:r>
          </w:p>
        </w:tc>
        <w:tc>
          <w:tcPr/>
          <w:p>
            <w:pPr>
              <w:jc w:val="left"/>
            </w:pPr>
            <w:r>
              <w:t xml:space="preserve">Reproducibility across training runs</w:t>
            </w:r>
          </w:p>
        </w:tc>
      </w:tr>
    </w:tbl>
    <w:p>
      <w:pPr>
        <w:pStyle w:val="BodyText"/>
      </w:pPr>
      <w:bookmarkStart w:id="23" w:name="tab-hyperparams"/>
      <w:bookmarkEnd w:id="23"/>
    </w:p>
    <w:p>
      <w:pPr>
        <w:pStyle w:val="BodyText"/>
      </w:pPr>
      <w:r>
        <w:t xml:space="preserve">Before training, all 18 features are scaled using</w:t>
      </w:r>
      <w:r>
        <w:t xml:space="preserve"> </w:t>
      </w:r>
      <w:r>
        <w:rPr>
          <w:rStyle w:val="VerbatimChar"/>
        </w:rPr>
        <w:t xml:space="preserve">StandardScaler</w:t>
      </w:r>
      <w:r>
        <w:t xml:space="preserve"> </w:t>
      </w:r>
      <w:r>
        <w:t xml:space="preserve">(zero mean, unit variance). The scaler is fitted during baseline training and reused during detection scoring. This prevents high-count features (e.g.,</w:t>
      </w:r>
      <w:r>
        <w:t xml:space="preserve"> </w:t>
      </w:r>
      <w:r>
        <w:rPr>
          <w:rStyle w:val="VerbatimChar"/>
        </w:rPr>
        <w:t xml:space="preserve">event_count</w:t>
      </w:r>
      <w:r>
        <w:t xml:space="preserve"> </w:t>
      </w:r>
      <w:r>
        <w:t xml:space="preserve">in the thousands) from dominating the random split behavior of the isolation trees.</w:t>
      </w:r>
    </w:p>
    <w:p>
      <w:pPr>
        <w:pStyle w:val="BodyText"/>
      </w:pPr>
      <w:r>
        <w:rPr>
          <w:b/>
          <w:bCs/>
        </w:rPr>
        <w:t xml:space="preserve"> </w:t>
      </w:r>
      <w:r>
        <w:rPr>
          <w:b/>
          <w:bCs/>
        </w:rPr>
        <w:t xml:space="preserve">0 </w:t>
      </w:r>
      <w:r>
        <w:rPr>
          <w:b/>
          <w:bCs/>
        </w:rPr>
        <w:t xml:space="preserve"> </w:t>
      </w:r>
      <w:r>
        <w:rPr>
          <w:b/>
          <w:bCs/>
        </w:rPr>
        <w:t xml:space="preserve">Anomaly Scoring: Dual-Score Architecture</w:t>
      </w:r>
      <w:r>
        <w:rPr>
          <w:b/>
          <w:bCs/>
        </w:rPr>
        <w:t xml:space="preserve"> </w:t>
      </w:r>
      <w:r>
        <w:t xml:space="preserve">A unique design decision in CogniSOC is the</w:t>
      </w:r>
      <w:r>
        <w:t xml:space="preserve"> </w:t>
      </w:r>
      <w:r>
        <w:rPr>
          <w:b/>
          <w:bCs/>
        </w:rPr>
        <w:t xml:space="preserve">dual-score architecture</w:t>
      </w:r>
      <w:r>
        <w:t xml:space="preserve">. The final anomaly score for each observation is the</w:t>
      </w:r>
      <w:r>
        <w:t xml:space="preserve"> </w:t>
      </w:r>
      <w:r>
        <w:rPr>
          <w:b/>
          <w:bCs/>
        </w:rPr>
        <w:t xml:space="preserve">maximum</w:t>
      </w:r>
      <w:r>
        <w:t xml:space="preserve"> </w:t>
      </w:r>
      <w:r>
        <w:t xml:space="preserve">of two independent scores:</w:t>
      </w:r>
    </w:p>
    <w:p>
      <w:pPr>
        <w:pStyle w:val="BodyText"/>
      </w:pPr>
      <w:r>
        <w:rPr>
          <w:b/>
          <w:bCs/>
        </w:rPr>
        <w:t xml:space="preserve">Score 1 — Isolation Forest Percentile Score:</w:t>
      </w:r>
      <w:r>
        <w:t xml:space="preserve"> </w:t>
      </w:r>
      <w:r>
        <w:t xml:space="preserve">The raw decision function output from scikit-learn’s</w:t>
      </w:r>
      <w:r>
        <w:t xml:space="preserve"> </w:t>
      </w:r>
      <w:r>
        <w:rPr>
          <w:rStyle w:val="VerbatimChar"/>
        </w:rPr>
        <w:t xml:space="preserve">IsolationForest.decision_function()</w:t>
      </w:r>
      <w:r>
        <w:t xml:space="preserve"> </w:t>
      </w:r>
      <w:r>
        <w:t xml:space="preserve">is negated (higher = more anomalous) and mapped to a 0–100 percentile scale using the training score distribution. Scores below the 95th percentile of training scores map to 0–89; scores above map to 90–100.</w:t>
      </w:r>
    </w:p>
    <w:p>
      <w:pPr>
        <w:pStyle w:val="BodyText"/>
      </w:pPr>
      <w:r>
        <w:rPr>
          <w:b/>
          <w:bCs/>
        </w:rPr>
        <w:t xml:space="preserve">Score 2 — Baseline Deviation Score:</w:t>
      </w:r>
      <w:r>
        <w:t xml:space="preserve"> </w:t>
      </w:r>
      <w:r>
        <w:t xml:space="preserve">A weighted evidence accumulator that fires when specific high-signal features exceed 2 standard deviations above their baseline mean (or are non-zero when the baseline mean is zero). This score addresses a critical limitation of Isolation Forest in very small lab baselines: when the training set has low variance, the forest may assign moderate scores to obviously anomalous behavior. The deviation score provides a floor that ensures PowerShell execution, rare processes, and Suricata alerts always generate a high anomaly score.</w:t>
      </w:r>
    </w:p>
    <w:p>
      <w:pPr>
        <w:pStyle w:val="SourceCode"/>
      </w:pPr>
      <w:r>
        <w:rPr>
          <w:rStyle w:val="NormalTok"/>
        </w:rPr>
        <w:t xml:space="preserve">weighted_features </w:t>
      </w:r>
      <w:r>
        <w:rPr>
          <w:rStyle w:val="OperatorTok"/>
        </w:rPr>
        <w:t xml:space="preserve">=</w:t>
      </w:r>
      <w:r>
        <w:rPr>
          <w:rStyle w:val="NormalTok"/>
        </w:rPr>
        <w:t xml:space="preserve"> {</w:t>
      </w:r>
      <w:r>
        <w:br/>
      </w:r>
      <w:r>
        <w:rPr>
          <w:rStyle w:val="NormalTok"/>
        </w:rPr>
        <w:t xml:space="preserve">    </w:t>
      </w:r>
      <w:r>
        <w:rPr>
          <w:rStyle w:val="StringTok"/>
        </w:rPr>
        <w:t xml:space="preserve">"powershell_count"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"cmd_count"</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"rare_process_count"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"unexpected_parent_child_count"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"suricata_alert_count"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"unique_dest_ports"</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"connection_count"</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CommentTok"/>
        </w:rPr>
        <w:t xml:space="preserve"># Score = 70 + sum(triggered weights), capped at 100</w:t>
      </w:r>
    </w:p>
    <w:p>
      <w:pPr>
        <w:pStyle w:val="FirstParagraph"/>
      </w:pPr>
      <w:r>
        <w:t xml:space="preserve">The rationale: in a production SOC with months of training data, the Isolation Forest alone would be sufficient. In a lab environment with a small, low-variance baseline (e.g., 2 hours of quiet activity), the deviation calibration ensures the system remains operationally useful.</w:t>
      </w:r>
    </w:p>
    <w:p>
      <w:pPr>
        <w:pStyle w:val="BodyText"/>
      </w:pPr>
      <w:r>
        <w:rPr>
          <w:b/>
          <w:bCs/>
        </w:rPr>
        <w:t xml:space="preserve"> </w:t>
      </w:r>
      <w:r>
        <w:rPr>
          <w:b/>
          <w:bCs/>
        </w:rPr>
        <w:t xml:space="preserve">0 </w:t>
      </w:r>
      <w:r>
        <w:rPr>
          <w:b/>
          <w:bCs/>
        </w:rPr>
        <w:t xml:space="preserve"> </w:t>
      </w:r>
      <w:r>
        <w:rPr>
          <w:b/>
          <w:bCs/>
        </w:rPr>
        <w:t xml:space="preserve">Severity and Priority Mapping</w:t>
      </w:r>
      <w:r>
        <w:rPr>
          <w:b/>
          <w:bCs/>
        </w:rPr>
        <w:t xml:space="preserve"> </w:t>
      </w:r>
      <w:r>
        <w:t xml:space="preserve">Anomaly scores are mapped to human-readable severity and priority labels:</w:t>
      </w:r>
    </w:p>
    <w:p>
      <w:pPr>
        <w:pStyle w:val="TableCaption"/>
      </w:pPr>
      <w:r>
        <w:t xml:space="preserve">Anomaly score to severity and priority mapping.</w:t>
      </w:r>
    </w:p>
    <w:tbl>
      <w:tblPr>
        <w:tblStyle w:val="Table"/>
        <w:tblW w:type="auto" w:w="0"/>
        <w:tblLook w:firstRow="1" w:lastRow="0" w:firstColumn="0" w:lastColumn="0" w:noHBand="0" w:noVBand="0" w:val="0020"/>
        <w:tblCaption w:val="Anomaly score to severity and priority mapping."/>
      </w:tblPr>
      <w:tblGrid>
        <w:gridCol w:w="2640"/>
        <w:gridCol w:w="2640"/>
        <w:gridCol w:w="2640"/>
      </w:tblGrid>
      <w:tr>
        <w:trPr>
          <w:tblHeader w:val="on"/>
        </w:trPr>
        <w:tc>
          <w:tcPr/>
          <w:p>
            <w:pPr>
              <w:jc w:val="left"/>
            </w:pPr>
            <w:r>
              <w:rPr>
                <w:b/>
                <w:bCs/>
              </w:rPr>
              <w:t xml:space="preserve">Score Range</w:t>
            </w:r>
          </w:p>
        </w:tc>
        <w:tc>
          <w:tcPr/>
          <w:p>
            <w:pPr>
              <w:jc w:val="left"/>
            </w:pPr>
            <w:r>
              <w:rPr>
                <w:b/>
                <w:bCs/>
              </w:rPr>
              <w:t xml:space="preserve">Severity</w:t>
            </w:r>
          </w:p>
        </w:tc>
        <w:tc>
          <w:tcPr/>
          <w:p>
            <w:pPr>
              <w:jc w:val="left"/>
            </w:pPr>
            <w:r>
              <w:rPr>
                <w:b/>
                <w:bCs/>
              </w:rPr>
              <w:t xml:space="preserve">Priority</w:t>
            </w:r>
          </w:p>
        </w:tc>
      </w:tr>
      <w:tr>
        <w:tc>
          <w:tcPr/>
          <w:p>
            <w:pPr>
              <w:jc w:val="left"/>
            </w:pPr>
            <w:r>
              <w:t xml:space="preserve">99–100</w:t>
            </w:r>
          </w:p>
        </w:tc>
        <w:tc>
          <w:tcPr/>
          <w:p>
            <w:pPr>
              <w:jc w:val="left"/>
            </w:pPr>
            <w:r>
              <w:t xml:space="preserve">Critical</w:t>
            </w:r>
          </w:p>
        </w:tc>
        <w:tc>
          <w:tcPr/>
          <w:p>
            <w:pPr>
              <w:jc w:val="left"/>
            </w:pPr>
            <w:r>
              <w:t xml:space="preserve">P1</w:t>
            </w:r>
          </w:p>
        </w:tc>
      </w:tr>
      <w:tr>
        <w:tc>
          <w:tcPr/>
          <w:p>
            <w:pPr>
              <w:jc w:val="left"/>
            </w:pPr>
            <w:r>
              <w:t xml:space="preserve">97–98.99</w:t>
            </w:r>
          </w:p>
        </w:tc>
        <w:tc>
          <w:tcPr/>
          <w:p>
            <w:pPr>
              <w:jc w:val="left"/>
            </w:pPr>
            <w:r>
              <w:t xml:space="preserve">High</w:t>
            </w:r>
          </w:p>
        </w:tc>
        <w:tc>
          <w:tcPr/>
          <w:p>
            <w:pPr>
              <w:jc w:val="left"/>
            </w:pPr>
            <w:r>
              <w:t xml:space="preserve">P2</w:t>
            </w:r>
          </w:p>
        </w:tc>
      </w:tr>
      <w:tr>
        <w:tc>
          <w:tcPr/>
          <w:p>
            <w:pPr>
              <w:jc w:val="left"/>
            </w:pPr>
            <w:r>
              <w:t xml:space="preserve">90–96.99</w:t>
            </w:r>
          </w:p>
        </w:tc>
        <w:tc>
          <w:tcPr/>
          <w:p>
            <w:pPr>
              <w:jc w:val="left"/>
            </w:pPr>
            <w:r>
              <w:t xml:space="preserve">Medium</w:t>
            </w:r>
          </w:p>
        </w:tc>
        <w:tc>
          <w:tcPr/>
          <w:p>
            <w:pPr>
              <w:jc w:val="left"/>
            </w:pPr>
            <w:r>
              <w:t xml:space="preserve">P3</w:t>
            </w:r>
          </w:p>
        </w:tc>
      </w:tr>
      <w:tr>
        <w:tc>
          <w:tcPr/>
          <w:p>
            <w:pPr>
              <w:jc w:val="left"/>
            </w:pPr>
            <w:r>
              <w:t xml:space="preserve">0–89.99</w:t>
            </w:r>
          </w:p>
        </w:tc>
        <w:tc>
          <w:tcPr/>
          <w:p>
            <w:pPr>
              <w:jc w:val="left"/>
            </w:pPr>
            <w:r>
              <w:t xml:space="preserve">Low</w:t>
            </w:r>
          </w:p>
        </w:tc>
        <w:tc>
          <w:tcPr/>
          <w:p>
            <w:pPr>
              <w:jc w:val="left"/>
            </w:pPr>
            <w:r>
              <w:t xml:space="preserve">P4</w:t>
            </w:r>
          </w:p>
        </w:tc>
      </w:tr>
    </w:tbl>
    <w:p>
      <w:pPr>
        <w:pStyle w:val="BodyText"/>
      </w:pPr>
      <w:bookmarkStart w:id="24" w:name="tab-severity-mapping"/>
      <w:bookmarkEnd w:id="24"/>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Correlation Engine and Incident Response</w:t>
      </w:r>
      <w:r>
        <w:rPr>
          <w:b/>
          <w:bCs/>
        </w:rPr>
        <w:t xml:space="preserve"> </w:t>
      </w:r>
      <w:r>
        <w:t xml:space="preserve"> </w:t>
      </w:r>
      <w:bookmarkStart w:id="25" w:name="chap-correlation"/>
      <w:bookmarkEnd w:id="25"/>
    </w:p>
    <w:p>
      <w:pPr>
        <w:pStyle w:val="BodyText"/>
      </w:pPr>
      <w:r>
        <w:rPr>
          <w:b/>
          <w:bCs/>
        </w:rPr>
        <w:t xml:space="preserve"> </w:t>
      </w:r>
      <w:r>
        <w:rPr>
          <w:b/>
          <w:bCs/>
        </w:rPr>
        <w:t xml:space="preserve">0 </w:t>
      </w:r>
      <w:r>
        <w:rPr>
          <w:b/>
          <w:bCs/>
        </w:rPr>
        <w:t xml:space="preserve"> </w:t>
      </w:r>
      <w:r>
        <w:rPr>
          <w:b/>
          <w:bCs/>
        </w:rPr>
        <w:t xml:space="preserve">Six-Rule Correlation Engine</w:t>
      </w:r>
      <w:r>
        <w:rPr>
          <w:b/>
          <w:bCs/>
        </w:rPr>
        <w:t xml:space="preserve"> </w:t>
      </w:r>
      <w:r>
        <w:t xml:space="preserve">The correlation engine (</w:t>
      </w:r>
      <w:r>
        <w:rPr>
          <w:rStyle w:val="VerbatimChar"/>
        </w:rPr>
        <w:t xml:space="preserve">correlator.py</w:t>
      </w:r>
      <w:r>
        <w:t xml:space="preserve">) transforms individual anomalous findings into structured</w:t>
      </w:r>
      <w:r>
        <w:t xml:space="preserve"> </w:t>
      </w:r>
      <w:r>
        <w:rPr>
          <w:b/>
          <w:bCs/>
        </w:rPr>
        <w:t xml:space="preserve">incident objects</w:t>
      </w:r>
      <w:r>
        <w:t xml:space="preserve"> </w:t>
      </w:r>
      <w:r>
        <w:t xml:space="preserve">by evaluating six domain-specific correlation rules. Each rule examines a combination of feature values and severity to identify specific attack patterns.</w:t>
      </w:r>
      <w:r>
        <w:t xml:space="preserve"> </w:t>
      </w:r>
      <w:hyperlink w:anchor="tab-correlation-rules">
        <w:r>
          <w:rPr>
            <w:rStyle w:val="Hyperlink"/>
          </w:rPr>
          <w:t xml:space="preserve">[tab-correlation-rules]</w:t>
        </w:r>
      </w:hyperlink>
      <w:r>
        <w:t xml:space="preserve"> </w:t>
      </w:r>
      <w:r>
        <w:t xml:space="preserve">summarizes all six rules.</w:t>
      </w:r>
    </w:p>
    <w:p>
      <w:pPr>
        <w:pStyle w:val="TableCaption"/>
      </w:pPr>
      <w:r>
        <w:t xml:space="preserve">Six correlation rules mapping behavioral features to attack scenarios.</w:t>
      </w:r>
    </w:p>
    <w:tbl>
      <w:tblPr>
        <w:tblStyle w:val="Table"/>
        <w:tblW w:type="auto" w:w="0"/>
        <w:tblLook w:firstRow="1" w:lastRow="0" w:firstColumn="0" w:lastColumn="0" w:noHBand="0" w:noVBand="0" w:val="0020"/>
        <w:tblCaption w:val="Six correlation rules mapping behavioral features to attack scenarios."/>
      </w:tblPr>
      <w:tblGrid>
        <w:gridCol w:w="1980"/>
        <w:gridCol w:w="1980"/>
        <w:gridCol w:w="1980"/>
        <w:gridCol w:w="1980"/>
      </w:tblGrid>
      <w:tr>
        <w:trPr>
          <w:tblHeader w:val="on"/>
        </w:trPr>
        <w:tc>
          <w:tcPr/>
          <w:p>
            <w:pPr>
              <w:jc w:val="left"/>
            </w:pPr>
            <w:r>
              <w:rPr>
                <w:b/>
                <w:bCs/>
              </w:rPr>
              <w:t xml:space="preserve">Rule</w:t>
            </w:r>
          </w:p>
        </w:tc>
        <w:tc>
          <w:tcPr/>
          <w:p>
            <w:pPr>
              <w:jc w:val="left"/>
            </w:pPr>
            <w:r>
              <w:rPr>
                <w:b/>
                <w:bCs/>
              </w:rPr>
              <w:t xml:space="preserve">Incident Type</w:t>
            </w:r>
          </w:p>
        </w:tc>
        <w:tc>
          <w:tcPr/>
          <w:p>
            <w:pPr>
              <w:jc w:val="left"/>
            </w:pPr>
            <w:r>
              <w:rPr>
                <w:b/>
                <w:bCs/>
              </w:rPr>
              <w:t xml:space="preserve">ATT&amp;CK ID</w:t>
            </w:r>
          </w:p>
        </w:tc>
        <w:tc>
          <w:tcPr/>
          <w:p>
            <w:pPr>
              <w:jc w:val="left"/>
            </w:pPr>
            <w:r>
              <w:rPr>
                <w:b/>
                <w:bCs/>
              </w:rPr>
              <w:t xml:space="preserve">Trigger Conditions</w:t>
            </w:r>
          </w:p>
        </w:tc>
      </w:tr>
      <w:tr>
        <w:tc>
          <w:tcPr/>
          <w:p>
            <w:pPr>
              <w:jc w:val="left"/>
            </w:pPr>
            <w:r>
              <w:t xml:space="preserve">Rule 1</w:t>
            </w:r>
          </w:p>
        </w:tc>
        <w:tc>
          <w:tcPr/>
          <w:p>
            <w:pPr>
              <w:jc w:val="left"/>
            </w:pPr>
            <w:r>
              <w:t xml:space="preserve">Reconnaissance Activity</w:t>
            </w:r>
          </w:p>
        </w:tc>
        <w:tc>
          <w:tcPr/>
          <w:p>
            <w:pPr>
              <w:jc w:val="left"/>
            </w:pPr>
            <w:r>
              <w:t xml:space="preserve">T1046</w:t>
            </w:r>
          </w:p>
        </w:tc>
        <w:tc>
          <w:tcPr/>
          <w:p>
            <w:pPr>
              <w:jc w:val="left"/>
            </w:pPr>
            <w:r>
              <w:rPr>
                <w:rStyle w:val="VerbatimChar"/>
              </w:rPr>
              <w:t xml:space="preserve">unique_dest_ports</w:t>
            </w:r>
            <w:r>
              <w:t xml:space="preserve"> </w:t>
            </w:r>
            <w:r>
              <w:t xml:space="preserve">&gt; 100 AND</w:t>
            </w:r>
            <w:r>
              <w:t xml:space="preserve"> </w:t>
            </w:r>
            <w:r>
              <w:rPr>
                <w:rStyle w:val="VerbatimChar"/>
              </w:rPr>
              <w:t xml:space="preserve">suricata_alert_count</w:t>
            </w:r>
            <w:r>
              <w:t xml:space="preserve"> </w:t>
            </w:r>
            <w:r>
              <w:t xml:space="preserve">&gt; 1 AND severity ∈ {critical, high}</w:t>
            </w:r>
          </w:p>
        </w:tc>
      </w:tr>
      <w:tr>
        <w:tc>
          <w:tcPr/>
          <w:p>
            <w:pPr>
              <w:jc w:val="left"/>
            </w:pPr>
            <w:r>
              <w:t xml:space="preserve">Rule 2</w:t>
            </w:r>
          </w:p>
        </w:tc>
        <w:tc>
          <w:tcPr/>
          <w:p>
            <w:pPr>
              <w:jc w:val="left"/>
            </w:pPr>
            <w:r>
              <w:t xml:space="preserve">Suspicious PowerShell Activity</w:t>
            </w:r>
          </w:p>
        </w:tc>
        <w:tc>
          <w:tcPr/>
          <w:p>
            <w:pPr>
              <w:jc w:val="left"/>
            </w:pPr>
            <w:r>
              <w:t xml:space="preserve">T1059.001</w:t>
            </w:r>
          </w:p>
        </w:tc>
        <w:tc>
          <w:tcPr/>
          <w:p>
            <w:pPr>
              <w:jc w:val="left"/>
            </w:pPr>
            <w:r>
              <w:rPr>
                <w:rStyle w:val="VerbatimChar"/>
              </w:rPr>
              <w:t xml:space="preserve">powershell_count</w:t>
            </w:r>
            <w:r>
              <w:t xml:space="preserve"> </w:t>
            </w:r>
            <w:r>
              <w:t xml:space="preserve">&gt; 10 AND severity ∈ {critical, high, medium}</w:t>
            </w:r>
          </w:p>
        </w:tc>
      </w:tr>
      <w:tr>
        <w:tc>
          <w:tcPr/>
          <w:p>
            <w:pPr>
              <w:jc w:val="left"/>
            </w:pPr>
            <w:r>
              <w:t xml:space="preserve">Rule 3</w:t>
            </w:r>
          </w:p>
        </w:tc>
        <w:tc>
          <w:tcPr/>
          <w:p>
            <w:pPr>
              <w:jc w:val="left"/>
            </w:pPr>
            <w:r>
              <w:t xml:space="preserve">Brute Force Attempt</w:t>
            </w:r>
          </w:p>
        </w:tc>
        <w:tc>
          <w:tcPr/>
          <w:p>
            <w:pPr>
              <w:jc w:val="left"/>
            </w:pPr>
            <w:r>
              <w:t xml:space="preserve">T1110</w:t>
            </w:r>
          </w:p>
        </w:tc>
        <w:tc>
          <w:tcPr/>
          <w:p>
            <w:pPr>
              <w:jc w:val="left"/>
            </w:pPr>
            <w:r>
              <w:rPr>
                <w:rStyle w:val="VerbatimChar"/>
              </w:rPr>
              <w:t xml:space="preserve">login_failure_count</w:t>
            </w:r>
            <w:r>
              <w:t xml:space="preserve"> </w:t>
            </w:r>
            <w:r>
              <w:t xml:space="preserve">&gt; 5 AND severity ∈ {critical, high, medium}</w:t>
            </w:r>
          </w:p>
        </w:tc>
      </w:tr>
      <w:tr>
        <w:tc>
          <w:tcPr/>
          <w:p>
            <w:pPr>
              <w:jc w:val="left"/>
            </w:pPr>
            <w:r>
              <w:t xml:space="preserve">Rule 4</w:t>
            </w:r>
          </w:p>
        </w:tc>
        <w:tc>
          <w:tcPr/>
          <w:p>
            <w:pPr>
              <w:jc w:val="left"/>
            </w:pPr>
            <w:r>
              <w:t xml:space="preserve">Data Exfiltration</w:t>
            </w:r>
          </w:p>
        </w:tc>
        <w:tc>
          <w:tcPr/>
          <w:p>
            <w:pPr>
              <w:jc w:val="left"/>
            </w:pPr>
            <w:r>
              <w:t xml:space="preserve">T1048</w:t>
            </w:r>
          </w:p>
        </w:tc>
        <w:tc>
          <w:tcPr/>
          <w:p>
            <w:pPr>
              <w:jc w:val="left"/>
            </w:pPr>
            <w:r>
              <w:rPr>
                <w:rStyle w:val="VerbatimChar"/>
              </w:rPr>
              <w:t xml:space="preserve">external_connection_count</w:t>
            </w:r>
            <w:r>
              <w:t xml:space="preserve"> </w:t>
            </w:r>
            <w:r>
              <w:t xml:space="preserve">&gt; 5 AND</w:t>
            </w:r>
            <w:r>
              <w:t xml:space="preserve"> </w:t>
            </w:r>
            <w:r>
              <w:rPr>
                <w:rStyle w:val="VerbatimChar"/>
              </w:rPr>
              <w:t xml:space="preserve">file_create_count</w:t>
            </w:r>
            <w:r>
              <w:t xml:space="preserve"> </w:t>
            </w:r>
            <w:r>
              <w:t xml:space="preserve">&gt; 10 AND severity ∈ {critical, high}</w:t>
            </w:r>
          </w:p>
        </w:tc>
      </w:tr>
      <w:tr>
        <w:tc>
          <w:tcPr/>
          <w:p>
            <w:pPr>
              <w:jc w:val="left"/>
            </w:pPr>
            <w:r>
              <w:t xml:space="preserve">Rule 5</w:t>
            </w:r>
          </w:p>
        </w:tc>
        <w:tc>
          <w:tcPr/>
          <w:p>
            <w:pPr>
              <w:jc w:val="left"/>
            </w:pPr>
            <w:r>
              <w:t xml:space="preserve">Suspicious LOLBin Execution</w:t>
            </w:r>
          </w:p>
        </w:tc>
        <w:tc>
          <w:tcPr/>
          <w:p>
            <w:pPr>
              <w:jc w:val="left"/>
            </w:pPr>
            <w:r>
              <w:t xml:space="preserve">T1218</w:t>
            </w:r>
          </w:p>
        </w:tc>
        <w:tc>
          <w:tcPr/>
          <w:p>
            <w:pPr>
              <w:jc w:val="left"/>
            </w:pPr>
            <w:r>
              <w:rPr>
                <w:rStyle w:val="VerbatimChar"/>
              </w:rPr>
              <w:t xml:space="preserve">lolbin_count</w:t>
            </w:r>
            <w:r>
              <w:t xml:space="preserve"> </w:t>
            </w:r>
            <w:r>
              <w:t xml:space="preserve">&gt; 0 OR</w:t>
            </w:r>
            <w:r>
              <w:t xml:space="preserve"> </w:t>
            </w:r>
            <w:r>
              <w:rPr>
                <w:rStyle w:val="VerbatimChar"/>
              </w:rPr>
              <w:t xml:space="preserve">encoded_command_count</w:t>
            </w:r>
            <w:r>
              <w:t xml:space="preserve"> </w:t>
            </w:r>
            <w:r>
              <w:t xml:space="preserve">&gt; 0</w:t>
            </w:r>
          </w:p>
        </w:tc>
      </w:tr>
      <w:tr>
        <w:tc>
          <w:tcPr/>
          <w:p>
            <w:pPr>
              <w:jc w:val="left"/>
            </w:pPr>
            <w:r>
              <w:t xml:space="preserve">Rule 6</w:t>
            </w:r>
          </w:p>
        </w:tc>
        <w:tc>
          <w:tcPr/>
          <w:p>
            <w:pPr>
              <w:jc w:val="left"/>
            </w:pPr>
            <w:r>
              <w:t xml:space="preserve">Malicious Process Execution</w:t>
            </w:r>
          </w:p>
        </w:tc>
        <w:tc>
          <w:tcPr/>
          <w:p>
            <w:pPr>
              <w:jc w:val="left"/>
            </w:pPr>
            <w:r>
              <w:t xml:space="preserve">T1059</w:t>
            </w:r>
          </w:p>
        </w:tc>
        <w:tc>
          <w:tcPr/>
          <w:p>
            <w:pPr>
              <w:jc w:val="left"/>
            </w:pPr>
            <w:r>
              <w:rPr>
                <w:rStyle w:val="VerbatimChar"/>
              </w:rPr>
              <w:t xml:space="preserve">high_risk_process_count</w:t>
            </w:r>
            <w:r>
              <w:t xml:space="preserve"> </w:t>
            </w:r>
            <w:r>
              <w:t xml:space="preserve">&gt; 0 OR (</w:t>
            </w:r>
            <w:r>
              <w:rPr>
                <w:rStyle w:val="VerbatimChar"/>
              </w:rPr>
              <w:t xml:space="preserve">rare_process_count</w:t>
            </w:r>
            <w:r>
              <w:t xml:space="preserve"> </w:t>
            </w:r>
            <w:r>
              <w:t xml:space="preserve">&gt; 2 AND severity ∈ {critical, high})</w:t>
            </w:r>
          </w:p>
        </w:tc>
      </w:tr>
    </w:tbl>
    <w:p>
      <w:pPr>
        <w:pStyle w:val="BodyText"/>
      </w:pPr>
      <w:bookmarkStart w:id="26" w:name="tab-correlation-rules"/>
      <w:bookmarkEnd w:id="26"/>
    </w:p>
    <w:p>
      <w:pPr>
        <w:pStyle w:val="BodyText"/>
      </w:pPr>
      <w:r>
        <w:t xml:space="preserve">Each triggered rule produces an incident object containing: incident type, severity, confidence level, ATT&amp;CK technique ID, affected host/IP, human-readable reason, and an evidence array with specific feature values that triggered the rule.</w:t>
      </w:r>
    </w:p>
    <w:p>
      <w:pPr>
        <w:pStyle w:val="BodyText"/>
      </w:pPr>
      <w:r>
        <w:rPr>
          <w:b/>
          <w:bCs/>
        </w:rPr>
        <w:t xml:space="preserve"> </w:t>
      </w:r>
      <w:r>
        <w:rPr>
          <w:b/>
          <w:bCs/>
        </w:rPr>
        <w:t xml:space="preserve">0 </w:t>
      </w:r>
      <w:r>
        <w:rPr>
          <w:b/>
          <w:bCs/>
        </w:rPr>
        <w:t xml:space="preserve"> </w:t>
      </w:r>
      <w:r>
        <w:rPr>
          <w:b/>
          <w:bCs/>
        </w:rPr>
        <w:t xml:space="preserve">Incident Classifier</w:t>
      </w:r>
      <w:r>
        <w:rPr>
          <w:b/>
          <w:bCs/>
        </w:rPr>
        <w:t xml:space="preserve"> </w:t>
      </w:r>
      <w:r>
        <w:t xml:space="preserve">The incident classifier (</w:t>
      </w:r>
      <w:r>
        <w:rPr>
          <w:rStyle w:val="VerbatimChar"/>
        </w:rPr>
        <w:t xml:space="preserve">incident_classifier.py</w:t>
      </w:r>
      <w:r>
        <w:t xml:space="preserve">) assigns each correlated incident to one of six enterprise categories that align with the project brief:</w:t>
      </w:r>
    </w:p>
    <w:p>
      <w:pPr>
        <w:numPr>
          <w:ilvl w:val="0"/>
          <w:numId w:val="1013"/>
        </w:numPr>
      </w:pPr>
      <w:r>
        <w:rPr>
          <w:b/>
          <w:bCs/>
        </w:rPr>
        <w:t xml:space="preserve">Malware</w:t>
      </w:r>
      <w:r>
        <w:t xml:space="preserve"> </w:t>
      </w:r>
      <w:r>
        <w:t xml:space="preserve">— Process execution anomalies, LOLBin usage, defense evasion</w:t>
      </w:r>
    </w:p>
    <w:p>
      <w:pPr>
        <w:numPr>
          <w:ilvl w:val="0"/>
          <w:numId w:val="1013"/>
        </w:numPr>
      </w:pPr>
      <w:r>
        <w:rPr>
          <w:b/>
          <w:bCs/>
        </w:rPr>
        <w:t xml:space="preserve">Phishing</w:t>
      </w:r>
      <w:r>
        <w:t xml:space="preserve"> </w:t>
      </w:r>
      <w:r>
        <w:t xml:space="preserve">— Document execution, spearphishing indicators</w:t>
      </w:r>
    </w:p>
    <w:p>
      <w:pPr>
        <w:numPr>
          <w:ilvl w:val="0"/>
          <w:numId w:val="1013"/>
        </w:numPr>
      </w:pPr>
      <w:r>
        <w:rPr>
          <w:b/>
          <w:bCs/>
        </w:rPr>
        <w:t xml:space="preserve">DDoS</w:t>
      </w:r>
      <w:r>
        <w:t xml:space="preserve"> </w:t>
      </w:r>
      <w:r>
        <w:t xml:space="preserve">— Denial-of-service and network flood patterns</w:t>
      </w:r>
    </w:p>
    <w:p>
      <w:pPr>
        <w:numPr>
          <w:ilvl w:val="0"/>
          <w:numId w:val="1013"/>
        </w:numPr>
      </w:pPr>
      <w:r>
        <w:rPr>
          <w:b/>
          <w:bCs/>
        </w:rPr>
        <w:t xml:space="preserve">Insider Threat</w:t>
      </w:r>
      <w:r>
        <w:t xml:space="preserve"> </w:t>
      </w:r>
      <w:r>
        <w:t xml:space="preserve">— Unusual access patterns, data staging</w:t>
      </w:r>
    </w:p>
    <w:p>
      <w:pPr>
        <w:numPr>
          <w:ilvl w:val="0"/>
          <w:numId w:val="1013"/>
        </w:numPr>
      </w:pPr>
      <w:r>
        <w:rPr>
          <w:b/>
          <w:bCs/>
        </w:rPr>
        <w:t xml:space="preserve">Brute Force</w:t>
      </w:r>
      <w:r>
        <w:t xml:space="preserve"> </w:t>
      </w:r>
      <w:r>
        <w:t xml:space="preserve">— Authentication attacks, credential spraying</w:t>
      </w:r>
    </w:p>
    <w:p>
      <w:pPr>
        <w:numPr>
          <w:ilvl w:val="0"/>
          <w:numId w:val="1013"/>
        </w:numPr>
      </w:pPr>
      <w:r>
        <w:rPr>
          <w:b/>
          <w:bCs/>
        </w:rPr>
        <w:t xml:space="preserve">Data Breach</w:t>
      </w:r>
      <w:r>
        <w:t xml:space="preserve"> </w:t>
      </w:r>
      <w:r>
        <w:t xml:space="preserve">— Data exfiltration, credential dumping</w:t>
      </w:r>
    </w:p>
    <w:p>
      <w:pPr>
        <w:pStyle w:val="FirstParagraph"/>
      </w:pPr>
      <w:r>
        <w:t xml:space="preserve">The classifier uses a four-tier priority lookup:</w:t>
      </w:r>
    </w:p>
    <w:p>
      <w:pPr>
        <w:numPr>
          <w:ilvl w:val="0"/>
          <w:numId w:val="1014"/>
        </w:numPr>
      </w:pPr>
      <w:r>
        <w:t xml:space="preserve">Explicit category from a Sigma rule (if present)</w:t>
      </w:r>
    </w:p>
    <w:p>
      <w:pPr>
        <w:numPr>
          <w:ilvl w:val="0"/>
          <w:numId w:val="1014"/>
        </w:numPr>
      </w:pPr>
      <w:r>
        <w:t xml:space="preserve">Pattern matching on</w:t>
      </w:r>
      <w:r>
        <w:t xml:space="preserve"> </w:t>
      </w:r>
      <w:r>
        <w:rPr>
          <w:rStyle w:val="VerbatimChar"/>
        </w:rPr>
        <w:t xml:space="preserve">incident_type</w:t>
      </w:r>
      <w:r>
        <w:t xml:space="preserve"> </w:t>
      </w:r>
      <w:r>
        <w:t xml:space="preserve">keywords</w:t>
      </w:r>
    </w:p>
    <w:p>
      <w:pPr>
        <w:numPr>
          <w:ilvl w:val="0"/>
          <w:numId w:val="1014"/>
        </w:numPr>
      </w:pPr>
      <w:r>
        <w:t xml:space="preserve">Pattern matching on ATT&amp;CK technique IDs</w:t>
      </w:r>
    </w:p>
    <w:p>
      <w:pPr>
        <w:numPr>
          <w:ilvl w:val="0"/>
          <w:numId w:val="1014"/>
        </w:numPr>
      </w:pPr>
      <w:r>
        <w:t xml:space="preserve">Fallback mapping via MITRE tactic-to-category table</w:t>
      </w:r>
    </w:p>
    <w:p>
      <w:pPr>
        <w:pStyle w:val="SourceCode"/>
      </w:pPr>
      <w:r>
        <w:rPr>
          <w:rStyle w:val="NormalTok"/>
        </w:rPr>
        <w:t xml:space="preserve">CATEGORY_RULES </w:t>
      </w:r>
      <w:r>
        <w:rPr>
          <w:rStyle w:val="OperatorTok"/>
        </w:rPr>
        <w:t xml:space="preserve">=</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"Malware"</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"malware"</w:t>
      </w:r>
      <w:r>
        <w:rPr>
          <w:rStyle w:val="NormalTok"/>
        </w:rPr>
        <w:t xml:space="preserve">, </w:t>
      </w:r>
      <w:r>
        <w:rPr>
          <w:rStyle w:val="StringTok"/>
        </w:rPr>
        <w:t xml:space="preserve">"lolbin"</w:t>
      </w:r>
      <w:r>
        <w:rPr>
          <w:rStyle w:val="NormalTok"/>
        </w:rPr>
        <w:t xml:space="preserve">, </w:t>
      </w:r>
      <w:r>
        <w:rPr>
          <w:rStyle w:val="StringTok"/>
        </w:rPr>
        <w:t xml:space="preserve">"defense evasion"</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"T1204"</w:t>
      </w:r>
      <w:r>
        <w:rPr>
          <w:rStyle w:val="NormalTok"/>
        </w:rPr>
        <w:t xml:space="preserve">, </w:t>
      </w:r>
      <w:r>
        <w:rPr>
          <w:rStyle w:val="StringTok"/>
        </w:rPr>
        <w:t xml:space="preserve">"T1547"</w:t>
      </w:r>
      <w:r>
        <w:rPr>
          <w:rStyle w:val="NormalTok"/>
        </w:rPr>
        <w:t xml:space="preserve">, </w:t>
      </w:r>
      <w:r>
        <w:rPr>
          <w:rStyle w:val="StringTok"/>
        </w:rPr>
        <w:t xml:space="preserve">"T1218"</w:t>
      </w:r>
      <w:r>
        <w:rPr>
          <w:rStyle w:val="NormalTok"/>
        </w:rPr>
        <w:t xml:space="preserve">, </w:t>
      </w:r>
      <w:r>
        <w:rPr>
          <w:rStyle w:val="StringTok"/>
        </w:rPr>
        <w:t xml:space="preserve">"T1055"</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"Data Breach"</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"exfiltration"</w:t>
      </w:r>
      <w:r>
        <w:rPr>
          <w:rStyle w:val="NormalTok"/>
        </w:rPr>
        <w:t xml:space="preserve">, </w:t>
      </w:r>
      <w:r>
        <w:rPr>
          <w:rStyle w:val="StringTok"/>
        </w:rPr>
        <w:t xml:space="preserve">"credential dump"</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"T1048"</w:t>
      </w:r>
      <w:r>
        <w:rPr>
          <w:rStyle w:val="NormalTok"/>
        </w:rPr>
        <w:t xml:space="preserve">, </w:t>
      </w:r>
      <w:r>
        <w:rPr>
          <w:rStyle w:val="StringTok"/>
        </w:rPr>
        <w:t xml:space="preserve">"T1003"</w:t>
      </w:r>
      <w:r>
        <w:rPr>
          <w:rStyle w:val="NormalTok"/>
        </w:rPr>
        <w:t xml:space="preserve">, </w:t>
      </w:r>
      <w:r>
        <w:rPr>
          <w:rStyle w:val="StringTok"/>
        </w:rPr>
        <w:t xml:space="preserve">"T1003.001"</w:t>
      </w:r>
      <w:r>
        <w:rPr>
          <w:rStyle w:val="NormalTok"/>
        </w:rPr>
        <w:t xml:space="preserve">]},</w:t>
      </w:r>
      <w:r>
        <w:br/>
      </w:r>
      <w:r>
        <w:rPr>
          <w:rStyle w:val="NormalTok"/>
        </w:rPr>
        <w:t xml:space="preserve">    </w:t>
      </w:r>
      <w:r>
        <w:rPr>
          <w:rStyle w:val="CommentTok"/>
        </w:rPr>
        <w:t xml:space="preserve"># ... (4 more categories)</w:t>
      </w:r>
      <w:r>
        <w:br/>
      </w:r>
      <w:r>
        <w:rPr>
          <w:rStyle w:val="NormalTok"/>
        </w:rPr>
        <w:t xml:space="preserve">]</w:t>
      </w:r>
    </w:p>
    <w:p>
      <w:pPr>
        <w:pStyle w:val="FirstParagraph"/>
      </w:pPr>
      <w:r>
        <w:rPr>
          <w:b/>
          <w:bCs/>
        </w:rPr>
        <w:t xml:space="preserve"> </w:t>
      </w:r>
      <w:r>
        <w:rPr>
          <w:b/>
          <w:bCs/>
        </w:rPr>
        <w:t xml:space="preserve">0 </w:t>
      </w:r>
      <w:r>
        <w:rPr>
          <w:b/>
          <w:bCs/>
        </w:rPr>
        <w:t xml:space="preserve"> </w:t>
      </w:r>
      <w:r>
        <w:rPr>
          <w:b/>
          <w:bCs/>
        </w:rPr>
        <w:t xml:space="preserve">Priority Scoring Engine</w:t>
      </w:r>
      <w:r>
        <w:rPr>
          <w:b/>
          <w:bCs/>
        </w:rPr>
        <w:t xml:space="preserve"> </w:t>
      </w:r>
      <w:r>
        <w:t xml:space="preserve">The prioritizer (</w:t>
      </w:r>
      <w:r>
        <w:rPr>
          <w:rStyle w:val="VerbatimChar"/>
        </w:rPr>
        <w:t xml:space="preserve">prioritizer.py</w:t>
      </w:r>
      <w:r>
        <w:t xml:space="preserve">) computes a composite priority score (0–100) for each incident based on four weighted factors:</w:t>
      </w:r>
    </w:p>
    <w:p>
      <w:pPr>
        <w:pStyle w:val="TableCaption"/>
      </w:pPr>
      <w:r>
        <w:t xml:space="preserve">Priority scoring formula components.</w:t>
      </w:r>
    </w:p>
    <w:tbl>
      <w:tblPr>
        <w:tblStyle w:val="Table"/>
        <w:tblW w:type="auto" w:w="0"/>
        <w:tblLook w:firstRow="1" w:lastRow="0" w:firstColumn="0" w:lastColumn="0" w:noHBand="0" w:noVBand="0" w:val="0020"/>
        <w:tblCaption w:val="Priority scoring formula components."/>
      </w:tblPr>
      <w:tblGrid>
        <w:gridCol w:w="2640"/>
        <w:gridCol w:w="2640"/>
        <w:gridCol w:w="2640"/>
      </w:tblGrid>
      <w:tr>
        <w:trPr>
          <w:tblHeader w:val="on"/>
        </w:trPr>
        <w:tc>
          <w:tcPr/>
          <w:p>
            <w:pPr>
              <w:jc w:val="left"/>
            </w:pPr>
            <w:r>
              <w:rPr>
                <w:b/>
                <w:bCs/>
              </w:rPr>
              <w:t xml:space="preserve">Factor</w:t>
            </w:r>
          </w:p>
        </w:tc>
        <w:tc>
          <w:tcPr/>
          <w:p>
            <w:pPr>
              <w:jc w:val="left"/>
            </w:pPr>
            <w:r>
              <w:rPr>
                <w:b/>
                <w:bCs/>
              </w:rPr>
              <w:t xml:space="preserve">Weight</w:t>
            </w:r>
          </w:p>
        </w:tc>
        <w:tc>
          <w:tcPr/>
          <w:p>
            <w:pPr>
              <w:jc w:val="left"/>
            </w:pPr>
            <w:r>
              <w:rPr>
                <w:b/>
                <w:bCs/>
              </w:rPr>
              <w:t xml:space="preserve">Scoring</w:t>
            </w:r>
          </w:p>
        </w:tc>
      </w:tr>
      <w:tr>
        <w:tc>
          <w:tcPr/>
          <w:p>
            <w:pPr>
              <w:jc w:val="left"/>
            </w:pPr>
            <w:r>
              <w:t xml:space="preserve">Severity</w:t>
            </w:r>
          </w:p>
        </w:tc>
        <w:tc>
          <w:tcPr/>
          <w:p>
            <w:pPr>
              <w:jc w:val="left"/>
            </w:pPr>
            <w:r>
              <w:t xml:space="preserve">Up to 100</w:t>
            </w:r>
          </w:p>
        </w:tc>
        <w:tc>
          <w:tcPr/>
          <w:p>
            <w:pPr>
              <w:jc w:val="left"/>
            </w:pPr>
            <w:r>
              <w:t xml:space="preserve">Critical=100, High=75, Medium=50, Low=25</w:t>
            </w:r>
          </w:p>
        </w:tc>
      </w:tr>
      <w:tr>
        <w:tc>
          <w:tcPr/>
          <w:p>
            <w:pPr>
              <w:jc w:val="left"/>
            </w:pPr>
            <w:r>
              <w:t xml:space="preserve">Confidence</w:t>
            </w:r>
          </w:p>
        </w:tc>
        <w:tc>
          <w:tcPr/>
          <w:p>
            <w:pPr>
              <w:jc w:val="left"/>
            </w:pPr>
            <w:r>
              <w:t xml:space="preserve">Up to 30</w:t>
            </w:r>
          </w:p>
        </w:tc>
        <w:tc>
          <w:tcPr/>
          <w:p>
            <w:pPr>
              <w:jc w:val="left"/>
            </w:pPr>
            <w:r>
              <w:t xml:space="preserve">High=30, Medium=20, Low=10</w:t>
            </w:r>
          </w:p>
        </w:tc>
      </w:tr>
      <w:tr>
        <w:tc>
          <w:tcPr/>
          <w:p>
            <w:pPr>
              <w:jc w:val="left"/>
            </w:pPr>
            <w:r>
              <w:t xml:space="preserve">Evidence count</w:t>
            </w:r>
          </w:p>
        </w:tc>
        <w:tc>
          <w:tcPr/>
          <w:p>
            <w:pPr>
              <w:jc w:val="left"/>
            </w:pPr>
            <w:r>
              <w:t xml:space="preserve">5 per item</w:t>
            </w:r>
          </w:p>
        </w:tc>
        <w:tc>
          <w:tcPr/>
          <w:p>
            <w:pPr>
              <w:jc w:val="left"/>
            </w:pPr>
            <w:r>
              <w:t xml:space="preserve">Number of supporting evidence entries × 5</w:t>
            </w:r>
          </w:p>
        </w:tc>
      </w:tr>
      <w:tr>
        <w:tc>
          <w:tcPr/>
          <w:p>
            <w:pPr>
              <w:jc w:val="left"/>
            </w:pPr>
            <w:r>
              <w:t xml:space="preserve">ATT&amp;CK mapping</w:t>
            </w:r>
          </w:p>
        </w:tc>
        <w:tc>
          <w:tcPr/>
          <w:p>
            <w:pPr>
              <w:jc w:val="left"/>
            </w:pPr>
            <w:r>
              <w:t xml:space="preserve">+15</w:t>
            </w:r>
          </w:p>
        </w:tc>
        <w:tc>
          <w:tcPr/>
          <w:p>
            <w:pPr>
              <w:jc w:val="left"/>
            </w:pPr>
            <w:r>
              <w:t xml:space="preserve">Bonus if a known ATT&amp;CK technique is identified</w:t>
            </w:r>
          </w:p>
        </w:tc>
      </w:tr>
    </w:tbl>
    <w:p>
      <w:pPr>
        <w:pStyle w:val="BodyText"/>
      </w:pPr>
      <w:bookmarkStart w:id="27" w:name="tab-priority-scoring"/>
      <w:bookmarkEnd w:id="27"/>
    </w:p>
    <w:p>
      <w:pPr>
        <w:pStyle w:val="BodyText"/>
      </w:pPr>
      <w:r>
        <w:t xml:space="preserve">The composite score is capped at 100 and mapped to priority levels:</w:t>
      </w:r>
      <w:r>
        <w:t xml:space="preserve"> </w:t>
      </w:r>
      <w:r>
        <w:rPr>
          <w:b/>
          <w:bCs/>
        </w:rPr>
        <w:t xml:space="preserve">P1</w:t>
      </w:r>
      <w:r>
        <w:t xml:space="preserve"> </w:t>
      </w:r>
      <w:r>
        <w:t xml:space="preserve">(≥90),</w:t>
      </w:r>
      <w:r>
        <w:t xml:space="preserve"> </w:t>
      </w:r>
      <w:r>
        <w:rPr>
          <w:b/>
          <w:bCs/>
        </w:rPr>
        <w:t xml:space="preserve">P2</w:t>
      </w:r>
      <w:r>
        <w:t xml:space="preserve"> </w:t>
      </w:r>
      <w:r>
        <w:t xml:space="preserve">(≥75),</w:t>
      </w:r>
      <w:r>
        <w:t xml:space="preserve"> </w:t>
      </w:r>
      <w:r>
        <w:rPr>
          <w:b/>
          <w:bCs/>
        </w:rPr>
        <w:t xml:space="preserve">P3</w:t>
      </w:r>
      <w:r>
        <w:t xml:space="preserve"> </w:t>
      </w:r>
      <w:r>
        <w:t xml:space="preserve">(≥50),</w:t>
      </w:r>
      <w:r>
        <w:t xml:space="preserve"> </w:t>
      </w:r>
      <w:r>
        <w:rPr>
          <w:b/>
          <w:bCs/>
        </w:rPr>
        <w:t xml:space="preserve">P4</w:t>
      </w:r>
      <w:r>
        <w:t xml:space="preserve"> </w:t>
      </w:r>
      <w:r>
        <w:t xml:space="preserve">(less than 50). Incidents are then sorted by priority score in descending order.</w:t>
      </w:r>
    </w:p>
    <w:p>
      <w:pPr>
        <w:pStyle w:val="BodyText"/>
      </w:pPr>
      <w:r>
        <w:rPr>
          <w:b/>
          <w:bCs/>
        </w:rPr>
        <w:t xml:space="preserve"> </w:t>
      </w:r>
      <w:r>
        <w:rPr>
          <w:b/>
          <w:bCs/>
        </w:rPr>
        <w:t xml:space="preserve">0 </w:t>
      </w:r>
      <w:r>
        <w:rPr>
          <w:b/>
          <w:bCs/>
        </w:rPr>
        <w:t xml:space="preserve"> </w:t>
      </w:r>
      <w:r>
        <w:rPr>
          <w:b/>
          <w:bCs/>
        </w:rPr>
        <w:t xml:space="preserve">Attack Timeline Reconstruction</w:t>
      </w:r>
      <w:r>
        <w:rPr>
          <w:b/>
          <w:bCs/>
        </w:rPr>
        <w:t xml:space="preserve"> </w:t>
      </w:r>
      <w:r>
        <w:t xml:space="preserve">The timeline builder (</w:t>
      </w:r>
      <w:r>
        <w:rPr>
          <w:rStyle w:val="VerbatimChar"/>
        </w:rPr>
        <w:t xml:space="preserve">timeline_builder.py</w:t>
      </w:r>
      <w:r>
        <w:t xml:space="preserve">) reconstructs the temporal sequence of events for each incident by matching all findings that share the same host as the incident. Events are sorted chronologically to produce an</w:t>
      </w:r>
      <w:r>
        <w:t xml:space="preserve"> </w:t>
      </w:r>
      <w:r>
        <w:rPr>
          <w:b/>
          <w:bCs/>
        </w:rPr>
        <w:t xml:space="preserve">attack timeline</w:t>
      </w:r>
      <w:r>
        <w:t xml:space="preserve"> </w:t>
      </w:r>
      <w:r>
        <w:t xml:space="preserve">showing how the anomalous behavior evolved over time. This timeline is crucial for forensic investigation and understanding the attack kill chain.</w:t>
      </w:r>
    </w:p>
    <w:p>
      <w:pPr>
        <w:pStyle w:val="BodyText"/>
      </w:pPr>
      <w:r>
        <w:rPr>
          <w:b/>
          <w:bCs/>
        </w:rPr>
        <w:t xml:space="preserve"> </w:t>
      </w:r>
      <w:r>
        <w:rPr>
          <w:b/>
          <w:bCs/>
        </w:rPr>
        <w:t xml:space="preserve">0 </w:t>
      </w:r>
      <w:r>
        <w:rPr>
          <w:b/>
          <w:bCs/>
        </w:rPr>
        <w:t xml:space="preserve"> </w:t>
      </w:r>
      <w:r>
        <w:rPr>
          <w:b/>
          <w:bCs/>
        </w:rPr>
        <w:t xml:space="preserve">TheHive SOAR Integration</w:t>
      </w:r>
      <w:r>
        <w:rPr>
          <w:b/>
          <w:bCs/>
        </w:rPr>
        <w:t xml:space="preserve"> </w:t>
      </w:r>
      <w:r>
        <w:t xml:space="preserve">The TheHive connector (</w:t>
      </w:r>
      <w:r>
        <w:rPr>
          <w:rStyle w:val="VerbatimChar"/>
        </w:rPr>
        <w:t xml:space="preserve">thehive_connector.py</w:t>
      </w:r>
      <w:r>
        <w:t xml:space="preserve">) pushes prioritized incidents to TheHive via its REST API. Two modes are supported:</w:t>
      </w:r>
    </w:p>
    <w:p>
      <w:pPr>
        <w:pStyle w:val="BodyText"/>
      </w:pPr>
      <w:r>
        <w:rPr>
          <w:b/>
          <w:bCs/>
        </w:rPr>
        <w:t xml:space="preserve">Alert mode:</w:t>
      </w:r>
      <w:r>
        <w:t xml:space="preserve"> </w:t>
      </w:r>
      <w:r>
        <w:t xml:space="preserve">Creates lightweight TheHive alerts with severity, TLP (Traffic Light Protocol) markings, MITRE tags, and observables (hostname, IP address).</w:t>
      </w:r>
    </w:p>
    <w:p>
      <w:pPr>
        <w:pStyle w:val="BodyText"/>
      </w:pPr>
      <w:r>
        <w:rPr>
          <w:b/>
          <w:bCs/>
        </w:rPr>
        <w:t xml:space="preserve">Case mode:</w:t>
      </w:r>
      <w:r>
        <w:t xml:space="preserve"> </w:t>
      </w:r>
      <w:r>
        <w:t xml:space="preserve">Creates full investigation cases with six pre-built analyst tasks:</w:t>
      </w:r>
    </w:p>
    <w:p>
      <w:pPr>
        <w:numPr>
          <w:ilvl w:val="0"/>
          <w:numId w:val="1015"/>
        </w:numPr>
      </w:pPr>
      <w:r>
        <w:t xml:space="preserve">Validate ML finding in Splunk</w:t>
      </w:r>
    </w:p>
    <w:p>
      <w:pPr>
        <w:numPr>
          <w:ilvl w:val="0"/>
          <w:numId w:val="1015"/>
        </w:numPr>
      </w:pPr>
      <w:r>
        <w:t xml:space="preserve">Review endpoint telemetry (Sysmon)</w:t>
      </w:r>
    </w:p>
    <w:p>
      <w:pPr>
        <w:numPr>
          <w:ilvl w:val="0"/>
          <w:numId w:val="1015"/>
        </w:numPr>
      </w:pPr>
      <w:r>
        <w:t xml:space="preserve">Review network telemetry (Suricata)</w:t>
      </w:r>
    </w:p>
    <w:p>
      <w:pPr>
        <w:numPr>
          <w:ilvl w:val="0"/>
          <w:numId w:val="1015"/>
        </w:numPr>
      </w:pPr>
      <w:r>
        <w:t xml:space="preserve">Determine if activity is malicious</w:t>
      </w:r>
    </w:p>
    <w:p>
      <w:pPr>
        <w:numPr>
          <w:ilvl w:val="0"/>
          <w:numId w:val="1015"/>
        </w:numPr>
      </w:pPr>
      <w:r>
        <w:t xml:space="preserve">Containment / remediation if needed</w:t>
      </w:r>
    </w:p>
    <w:p>
      <w:pPr>
        <w:numPr>
          <w:ilvl w:val="0"/>
          <w:numId w:val="1015"/>
        </w:numPr>
      </w:pPr>
      <w:r>
        <w:t xml:space="preserve">Document findings and close case</w:t>
      </w:r>
    </w:p>
    <w:p>
      <w:pPr>
        <w:pStyle w:val="FirstParagraph"/>
      </w:pPr>
      <w:r>
        <w:t xml:space="preserve">Each case also includes observables (host artifacts, IP artifacts) automatically attached via the case artifact API.</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TheHive dashboard showing the created investigation cases</w:t>
            </w:r>
            <w:r>
              <w:br/>
            </w:r>
            <w:r>
              <w:t xml:space="preserve">with P1/P2 priority labels, severity badges, and the 6 analyst tasks</w:t>
            </w:r>
            <w:r>
              <w:br/>
            </w:r>
            <w:r>
              <w:t xml:space="preserve">visible inside an opened case.</w:t>
            </w:r>
            <w:r>
              <w:br/>
            </w:r>
            <w:r>
              <w:br/>
            </w:r>
            <w:r>
              <w:t xml:space="preserve">File:</w:t>
            </w:r>
            <w:r>
              <w:t xml:space="preserve"> </w:t>
            </w:r>
            <w:r>
              <w:rPr>
                <w:rStyle w:val="VerbatimChar"/>
              </w:rPr>
              <w:t xml:space="preserve">report/images/thehive_cases.png</w:t>
            </w:r>
            <w:r>
              <w:t xml:space="preserve"> </w:t>
            </w:r>
          </w:p>
        </w:tc>
      </w:tr>
    </w:tbl>
    <w:p>
      <w:pPr>
        <w:pStyle w:val="ImageCaption"/>
      </w:pPr>
      <w:r>
        <w:t xml:space="preserve">TheHive SOAR platform showing auto-generated investigation cases with analyst tasks.</w:t>
      </w:r>
    </w:p>
    <w:p>
      <w:pPr>
        <w:pStyle w:val="BodyText"/>
      </w:pPr>
      <w:bookmarkStart w:id="28" w:name="fig-thehive-cases"/>
      <w:bookmarkEnd w:id="28"/>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 the thehive_connector.py showing</w:t>
            </w:r>
            <w:r>
              <w:br/>
            </w:r>
            <w:r>
              <w:t xml:space="preserve">“[OK] Case: [P1] Reconnaissance Activity — hostname” messages</w:t>
            </w:r>
            <w:r>
              <w:br/>
            </w:r>
            <w:r>
              <w:t xml:space="preserve">for each successfully created case.</w:t>
            </w:r>
            <w:r>
              <w:br/>
            </w:r>
            <w:r>
              <w:br/>
            </w:r>
            <w:r>
              <w:t xml:space="preserve">File:</w:t>
            </w:r>
            <w:r>
              <w:t xml:space="preserve"> </w:t>
            </w:r>
            <w:r>
              <w:rPr>
                <w:rStyle w:val="VerbatimChar"/>
              </w:rPr>
              <w:t xml:space="preserve">report/images/thehive_push_output.png</w:t>
            </w:r>
            <w:r>
              <w:t xml:space="preserve"> </w:t>
            </w:r>
          </w:p>
        </w:tc>
      </w:tr>
    </w:tbl>
    <w:p>
      <w:pPr>
        <w:pStyle w:val="ImageCaption"/>
      </w:pPr>
      <w:r>
        <w:t xml:space="preserve">Terminal output showing successful case creation in TheHive.</w:t>
      </w:r>
    </w:p>
    <w:p>
      <w:pPr>
        <w:pStyle w:val="BodyText"/>
      </w:pPr>
      <w:bookmarkStart w:id="29" w:name="fig-thehive-push"/>
      <w:bookmarkEnd w:id="29"/>
    </w:p>
    <w:p>
      <w:pPr>
        <w:pStyle w:val="BodyText"/>
      </w:pPr>
      <w:r>
        <w:rPr>
          <w:b/>
          <w:bCs/>
        </w:rPr>
        <w:t xml:space="preserve"> </w:t>
      </w:r>
      <w:r>
        <w:rPr>
          <w:b/>
          <w:bCs/>
        </w:rPr>
        <w:t xml:space="preserve">0 </w:t>
      </w:r>
      <w:r>
        <w:rPr>
          <w:b/>
          <w:bCs/>
        </w:rPr>
        <w:t xml:space="preserve"> </w:t>
      </w:r>
      <w:r>
        <w:rPr>
          <w:b/>
          <w:bCs/>
        </w:rPr>
        <w:t xml:space="preserve">Splunk HEC Re-Ingestion</w:t>
      </w:r>
      <w:r>
        <w:rPr>
          <w:b/>
          <w:bCs/>
        </w:rPr>
        <w:t xml:space="preserve"> </w:t>
      </w:r>
      <w:r>
        <w:t xml:space="preserve">The Splunk HEC push module (</w:t>
      </w:r>
      <w:r>
        <w:rPr>
          <w:rStyle w:val="VerbatimChar"/>
        </w:rPr>
        <w:t xml:space="preserve">splunk_hec_push.py</w:t>
      </w:r>
      <w:r>
        <w:t xml:space="preserve">) converts ML findings into NDJSON (newline-delimited JSON) format compatible with Splunk’s HTTP Event Collector. Each finding is wrapped in a HEC envelope with:</w:t>
      </w:r>
    </w:p>
    <w:p>
      <w:pPr>
        <w:numPr>
          <w:ilvl w:val="0"/>
          <w:numId w:val="1016"/>
        </w:numPr>
      </w:pPr>
      <w:r>
        <w:rPr>
          <w:rStyle w:val="VerbatimChar"/>
        </w:rPr>
        <w:t xml:space="preserve">time</w:t>
      </w:r>
      <w:r>
        <w:t xml:space="preserve">: Unix timestamp from the finding</w:t>
      </w:r>
    </w:p>
    <w:p>
      <w:pPr>
        <w:numPr>
          <w:ilvl w:val="0"/>
          <w:numId w:val="1016"/>
        </w:numPr>
      </w:pPr>
      <w:r>
        <w:rPr>
          <w:rStyle w:val="VerbatimChar"/>
        </w:rPr>
        <w:t xml:space="preserve">host</w:t>
      </w:r>
      <w:r>
        <w:t xml:space="preserve">: Affected hostname or source IP</w:t>
      </w:r>
    </w:p>
    <w:p>
      <w:pPr>
        <w:numPr>
          <w:ilvl w:val="0"/>
          <w:numId w:val="1016"/>
        </w:numPr>
      </w:pPr>
      <w:r>
        <w:rPr>
          <w:rStyle w:val="VerbatimChar"/>
        </w:rPr>
        <w:t xml:space="preserve">sourcetype</w:t>
      </w:r>
      <w:r>
        <w:t xml:space="preserve">:</w:t>
      </w:r>
      <w:r>
        <w:t xml:space="preserve"> </w:t>
      </w:r>
      <w:r>
        <w:rPr>
          <w:rStyle w:val="VerbatimChar"/>
        </w:rPr>
        <w:t xml:space="preserve">soc:ml:anomaly</w:t>
      </w:r>
      <w:r>
        <w:t xml:space="preserve"> </w:t>
      </w:r>
      <w:r>
        <w:t xml:space="preserve">(custom sourcetype)</w:t>
      </w:r>
    </w:p>
    <w:p>
      <w:pPr>
        <w:numPr>
          <w:ilvl w:val="0"/>
          <w:numId w:val="1016"/>
        </w:numPr>
      </w:pPr>
      <w:r>
        <w:rPr>
          <w:rStyle w:val="VerbatimChar"/>
        </w:rPr>
        <w:t xml:space="preserve">index</w:t>
      </w:r>
      <w:r>
        <w:t xml:space="preserve">: Target Splunk index</w:t>
      </w:r>
    </w:p>
    <w:p>
      <w:pPr>
        <w:numPr>
          <w:ilvl w:val="0"/>
          <w:numId w:val="1016"/>
        </w:numPr>
      </w:pPr>
      <w:r>
        <w:rPr>
          <w:rStyle w:val="VerbatimChar"/>
        </w:rPr>
        <w:t xml:space="preserve">event</w:t>
      </w:r>
      <w:r>
        <w:t xml:space="preserve">: The complete finding object</w:t>
      </w:r>
    </w:p>
    <w:p>
      <w:pPr>
        <w:pStyle w:val="FirstParagraph"/>
      </w:pPr>
      <w:r>
        <w:t xml:space="preserve">This re-ingestion creates a feedback loop: ML findings appear as searchable events in Splunk, enabling correlation with raw telemetry in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search results showing</w:t>
            </w:r>
            <w:r>
              <w:t xml:space="preserve"> </w:t>
            </w:r>
            <w:r>
              <w:rPr>
                <w:rStyle w:val="VerbatimChar"/>
              </w:rPr>
              <w:t xml:space="preserve">sourcetype="soc:ml:anomaly"</w:t>
            </w:r>
            <w:r>
              <w:br/>
            </w:r>
            <w:r>
              <w:t xml:space="preserve">events — the re-ingested ML findings visible alongside raw Sysmon/Suricata data.</w:t>
            </w:r>
            <w:r>
              <w:br/>
            </w:r>
            <w:r>
              <w:br/>
            </w:r>
            <w:r>
              <w:t xml:space="preserve">File:</w:t>
            </w:r>
            <w:r>
              <w:t xml:space="preserve"> </w:t>
            </w:r>
            <w:r>
              <w:rPr>
                <w:rStyle w:val="VerbatimChar"/>
              </w:rPr>
              <w:t xml:space="preserve">report/images/splunk_hec_results.png</w:t>
            </w:r>
            <w:r>
              <w:t xml:space="preserve"> </w:t>
            </w:r>
          </w:p>
        </w:tc>
      </w:tr>
    </w:tbl>
    <w:p>
      <w:pPr>
        <w:pStyle w:val="ImageCaption"/>
      </w:pPr>
      <w:r>
        <w:t xml:space="preserve">ML findings re-ingested into Splunk via HEC as searchable events.</w:t>
      </w:r>
    </w:p>
    <w:p>
      <w:pPr>
        <w:pStyle w:val="BodyText"/>
      </w:pPr>
      <w:bookmarkStart w:id="30" w:name="fig-splunk-hec"/>
      <w:bookmarkEnd w:id="3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Dashboards and Visualization</w:t>
      </w:r>
      <w:r>
        <w:rPr>
          <w:b/>
          <w:bCs/>
        </w:rPr>
        <w:t xml:space="preserve"> </w:t>
      </w:r>
      <w:r>
        <w:t xml:space="preserve"> </w:t>
      </w:r>
      <w:bookmarkStart w:id="31" w:name="chap-dashboard"/>
      <w:bookmarkEnd w:id="31"/>
    </w:p>
    <w:p>
      <w:pPr>
        <w:pStyle w:val="BodyText"/>
      </w:pPr>
      <w:r>
        <w:rPr>
          <w:b/>
          <w:bCs/>
        </w:rPr>
        <w:t xml:space="preserve"> </w:t>
      </w:r>
      <w:r>
        <w:rPr>
          <w:b/>
          <w:bCs/>
        </w:rPr>
        <w:t xml:space="preserve">0 </w:t>
      </w:r>
      <w:r>
        <w:rPr>
          <w:b/>
          <w:bCs/>
        </w:rPr>
        <w:t xml:space="preserve"> </w:t>
      </w:r>
      <w:r>
        <w:rPr>
          <w:b/>
          <w:bCs/>
        </w:rPr>
        <w:t xml:space="preserve">Python Dash Dashboard</w:t>
      </w:r>
      <w:r>
        <w:rPr>
          <w:b/>
          <w:bCs/>
        </w:rPr>
        <w:t xml:space="preserve"> </w:t>
      </w:r>
      <w:r>
        <w:t xml:space="preserve">The system includes a Python Dash dashboard (</w:t>
      </w:r>
      <w:r>
        <w:rPr>
          <w:rStyle w:val="VerbatimChar"/>
        </w:rPr>
        <w:t xml:space="preserve">dashboard.py</w:t>
      </w:r>
      <w:r>
        <w:t xml:space="preserve">) that provides a browser-based investigation interface served locally at</w:t>
      </w:r>
      <w:r>
        <w:t xml:space="preserve"> </w:t>
      </w:r>
      <w:r>
        <w:rPr>
          <w:rStyle w:val="VerbatimChar"/>
        </w:rPr>
        <w:t xml:space="preserve">http://127.0.0.1:8050</w:t>
      </w:r>
      <w:r>
        <w:t xml:space="preserve">. The dashboard reads findings from</w:t>
      </w:r>
      <w:r>
        <w:t xml:space="preserve"> </w:t>
      </w:r>
      <w:r>
        <w:rPr>
          <w:rStyle w:val="VerbatimChar"/>
        </w:rPr>
        <w:t xml:space="preserve">outputs/suspicious_events.json</w:t>
      </w:r>
      <w:r>
        <w:t xml:space="preserve"> </w:t>
      </w:r>
      <w:r>
        <w:t xml:space="preserve">and auto-refreshes every 30 seconds.</w:t>
      </w:r>
    </w:p>
    <w:p>
      <w:pPr>
        <w:pStyle w:val="BodyText"/>
      </w:pPr>
      <w:r>
        <w:t xml:space="preserve">Dashboard components include:</w:t>
      </w:r>
    </w:p>
    <w:p>
      <w:pPr>
        <w:numPr>
          <w:ilvl w:val="0"/>
          <w:numId w:val="1017"/>
        </w:numPr>
      </w:pPr>
      <w:r>
        <w:rPr>
          <w:b/>
          <w:bCs/>
        </w:rPr>
        <w:t xml:space="preserve">Investigation Queue:</w:t>
      </w:r>
      <w:r>
        <w:t xml:space="preserve"> </w:t>
      </w:r>
      <w:r>
        <w:t xml:space="preserve">A sortable table of all findings above the anomaly threshold, ranked by severity and anomaly score.</w:t>
      </w:r>
    </w:p>
    <w:p>
      <w:pPr>
        <w:numPr>
          <w:ilvl w:val="0"/>
          <w:numId w:val="1017"/>
        </w:numPr>
      </w:pPr>
      <w:r>
        <w:rPr>
          <w:b/>
          <w:bCs/>
        </w:rPr>
        <w:t xml:space="preserve">Severity Distribution:</w:t>
      </w:r>
      <w:r>
        <w:t xml:space="preserve"> </w:t>
      </w:r>
      <w:r>
        <w:t xml:space="preserve">A pie/bar chart showing the breakdown of findings by severity level (Critical, High, Medium, Low).</w:t>
      </w:r>
    </w:p>
    <w:p>
      <w:pPr>
        <w:numPr>
          <w:ilvl w:val="0"/>
          <w:numId w:val="1017"/>
        </w:numPr>
      </w:pPr>
      <w:r>
        <w:rPr>
          <w:b/>
          <w:bCs/>
        </w:rPr>
        <w:t xml:space="preserve">Event Timeline:</w:t>
      </w:r>
      <w:r>
        <w:t xml:space="preserve"> </w:t>
      </w:r>
      <w:r>
        <w:t xml:space="preserve">A time-series chart showing anomaly scores over time for each entity.</w:t>
      </w:r>
    </w:p>
    <w:p>
      <w:pPr>
        <w:numPr>
          <w:ilvl w:val="0"/>
          <w:numId w:val="1017"/>
        </w:numPr>
      </w:pPr>
      <w:r>
        <w:rPr>
          <w:b/>
          <w:bCs/>
        </w:rPr>
        <w:t xml:space="preserve">Top Entities:</w:t>
      </w:r>
      <w:r>
        <w:t xml:space="preserve"> </w:t>
      </w:r>
      <w:r>
        <w:t xml:space="preserve">A ranked list of the most anomalous hosts and source IPs.</w:t>
      </w:r>
    </w:p>
    <w:p>
      <w:pPr>
        <w:numPr>
          <w:ilvl w:val="0"/>
          <w:numId w:val="1017"/>
        </w:numPr>
      </w:pPr>
      <w:r>
        <w:rPr>
          <w:b/>
          <w:bCs/>
        </w:rPr>
        <w:t xml:space="preserve">Score Components:</w:t>
      </w:r>
      <w:r>
        <w:t xml:space="preserve"> </w:t>
      </w:r>
      <w:r>
        <w:t xml:space="preserve">A breakdown of the Isolation Forest percentile score vs. baseline deviation score for each finding.</w:t>
      </w:r>
    </w:p>
    <w:p>
      <w:pPr>
        <w:numPr>
          <w:ilvl w:val="0"/>
          <w:numId w:val="1017"/>
        </w:numPr>
      </w:pPr>
      <w:r>
        <w:rPr>
          <w:b/>
          <w:bCs/>
        </w:rPr>
        <w:t xml:space="preserve">Risk Factors:</w:t>
      </w:r>
      <w:r>
        <w:t xml:space="preserve"> </w:t>
      </w:r>
      <w:r>
        <w:t xml:space="preserve">A visual summary of which behavioral dimensions (PowerShell, rare processes, network connections, etc.) contributed to each finding.</w:t>
      </w:r>
    </w:p>
    <w:p>
      <w:pPr>
        <w:numPr>
          <w:ilvl w:val="0"/>
          <w:numId w:val="1017"/>
        </w:numPr>
      </w:pPr>
      <w:r>
        <w:rPr>
          <w:b/>
          <w:bCs/>
        </w:rPr>
        <w:t xml:space="preserve">MITRE ATT&amp;CK Context:</w:t>
      </w:r>
      <w:r>
        <w:t xml:space="preserve"> </w:t>
      </w:r>
      <w:r>
        <w:t xml:space="preserve">Contextual annotations showing the most likely ATT&amp;CK tactics and techniques.</w:t>
      </w:r>
    </w:p>
    <w:p>
      <w:pPr>
        <w:numPr>
          <w:ilvl w:val="0"/>
          <w:numId w:val="1017"/>
        </w:numPr>
      </w:pPr>
      <w:r>
        <w:rPr>
          <w:b/>
          <w:bCs/>
        </w:rPr>
        <w:t xml:space="preserve">Recommended Analyst Actions:</w:t>
      </w:r>
      <w:r>
        <w:t xml:space="preserve"> </w:t>
      </w:r>
      <w:r>
        <w:t xml:space="preserve">Pre-generated investigation steps tailored to the specific finding.</w:t>
      </w:r>
    </w:p>
    <w:p>
      <w:pPr>
        <w:numPr>
          <w:ilvl w:val="0"/>
          <w:numId w:val="1017"/>
        </w:numPr>
      </w:pPr>
      <w:r>
        <w:rPr>
          <w:b/>
          <w:bCs/>
        </w:rPr>
        <w:t xml:space="preserve">Splunk Pivot Query:</w:t>
      </w:r>
      <w:r>
        <w:t xml:space="preserve"> </w:t>
      </w:r>
      <w:r>
        <w:t xml:space="preserve">A one-click SPL query to pivot back to Splunk and investigate the raw events for any finding.</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Python Dash dashboard showing the investigation queue,</w:t>
            </w:r>
            <w:r>
              <w:br/>
            </w:r>
            <w:r>
              <w:t xml:space="preserve">severity distribution chart, and a selected finding with its</w:t>
            </w:r>
            <w:r>
              <w:br/>
            </w:r>
            <w:r>
              <w:t xml:space="preserve">risk factors and recommended actions expanded.</w:t>
            </w:r>
            <w:r>
              <w:br/>
            </w:r>
            <w:r>
              <w:br/>
            </w:r>
            <w:r>
              <w:t xml:space="preserve">File:</w:t>
            </w:r>
            <w:r>
              <w:t xml:space="preserve"> </w:t>
            </w:r>
            <w:r>
              <w:rPr>
                <w:rStyle w:val="VerbatimChar"/>
              </w:rPr>
              <w:t xml:space="preserve">report/images/dash_dashboard_full.png</w:t>
            </w:r>
            <w:r>
              <w:t xml:space="preserve"> </w:t>
            </w:r>
          </w:p>
        </w:tc>
      </w:tr>
    </w:tbl>
    <w:p>
      <w:pPr>
        <w:pStyle w:val="ImageCaption"/>
      </w:pPr>
      <w:r>
        <w:t xml:space="preserve">Python Dash SOC dashboard showing the investigation queue and finding details.</w:t>
      </w:r>
    </w:p>
    <w:p>
      <w:pPr>
        <w:pStyle w:val="BodyText"/>
      </w:pPr>
      <w:bookmarkStart w:id="32" w:name="fig-dash-dashboard"/>
      <w:bookmarkEnd w:id="32"/>
    </w:p>
    <w:p>
      <w:pPr>
        <w:pStyle w:val="BodyText"/>
      </w:pPr>
      <w:r>
        <w:rPr>
          <w:b/>
          <w:bCs/>
        </w:rPr>
        <w:t xml:space="preserve"> </w:t>
      </w:r>
      <w:r>
        <w:rPr>
          <w:b/>
          <w:bCs/>
        </w:rPr>
        <w:t xml:space="preserve">0 </w:t>
      </w:r>
      <w:r>
        <w:rPr>
          <w:b/>
          <w:bCs/>
        </w:rPr>
        <w:t xml:space="preserve"> </w:t>
      </w:r>
      <w:r>
        <w:rPr>
          <w:b/>
          <w:bCs/>
        </w:rPr>
        <w:t xml:space="preserve">Splunk SOC Command Center Dashboard</w:t>
      </w:r>
      <w:r>
        <w:rPr>
          <w:b/>
          <w:bCs/>
        </w:rPr>
        <w:t xml:space="preserve"> </w:t>
      </w:r>
      <w:r>
        <w:t xml:space="preserve">A Splunk Dashboard Studio dashboard (“SOC Command Center”) was built using JSON-based dashboard definitions. This dashboard provides a Splunk-native view of the ML findings alongside raw telemetry. Key panels include:</w:t>
      </w:r>
    </w:p>
    <w:p>
      <w:pPr>
        <w:numPr>
          <w:ilvl w:val="0"/>
          <w:numId w:val="1018"/>
        </w:numPr>
      </w:pPr>
      <w:r>
        <w:rPr>
          <w:b/>
          <w:bCs/>
        </w:rPr>
        <w:t xml:space="preserve">MITRE ATT&amp;CK Heatmap:</w:t>
      </w:r>
      <w:r>
        <w:t xml:space="preserve"> </w:t>
      </w:r>
      <w:r>
        <w:t xml:space="preserve">A visual matrix showing detected techniques by tactic, color-coded by severity.</w:t>
      </w:r>
    </w:p>
    <w:p>
      <w:pPr>
        <w:numPr>
          <w:ilvl w:val="0"/>
          <w:numId w:val="1018"/>
        </w:numPr>
      </w:pPr>
      <w:r>
        <w:rPr>
          <w:b/>
          <w:bCs/>
        </w:rPr>
        <w:t xml:space="preserve">Anomaly Score Trend:</w:t>
      </w:r>
      <w:r>
        <w:t xml:space="preserve"> </w:t>
      </w:r>
      <w:r>
        <w:t xml:space="preserve">A time-series chart of anomaly scores across all monitored entities.</w:t>
      </w:r>
    </w:p>
    <w:p>
      <w:pPr>
        <w:numPr>
          <w:ilvl w:val="0"/>
          <w:numId w:val="1018"/>
        </w:numPr>
      </w:pPr>
      <w:r>
        <w:rPr>
          <w:b/>
          <w:bCs/>
        </w:rPr>
        <w:t xml:space="preserve">Top Threats by Host:</w:t>
      </w:r>
      <w:r>
        <w:t xml:space="preserve"> </w:t>
      </w:r>
      <w:r>
        <w:t xml:space="preserve">A bar chart showing which hosts generated the most critical findings.</w:t>
      </w:r>
    </w:p>
    <w:p>
      <w:pPr>
        <w:numPr>
          <w:ilvl w:val="0"/>
          <w:numId w:val="1018"/>
        </w:numPr>
      </w:pPr>
      <w:r>
        <w:rPr>
          <w:b/>
          <w:bCs/>
        </w:rPr>
        <w:t xml:space="preserve">Incident Category Breakdown:</w:t>
      </w:r>
      <w:r>
        <w:t xml:space="preserve"> </w:t>
      </w:r>
      <w:r>
        <w:t xml:space="preserve">A pie chart showing the distribution across the six enterprise incident categories (Malware, Phishing, DDoS, etc.).</w:t>
      </w:r>
    </w:p>
    <w:p>
      <w:pPr>
        <w:numPr>
          <w:ilvl w:val="0"/>
          <w:numId w:val="1018"/>
        </w:numPr>
      </w:pPr>
      <w:r>
        <w:rPr>
          <w:b/>
          <w:bCs/>
        </w:rPr>
        <w:t xml:space="preserve">Raw Event Drilldown:</w:t>
      </w:r>
      <w:r>
        <w:t xml:space="preserve"> </w:t>
      </w:r>
      <w:r>
        <w:t xml:space="preserve">Clickable links that pivot to raw Sysmon/Suricata events in Splunk Search.</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SOC Command Center dashboard showing the</w:t>
            </w:r>
            <w:r>
              <w:br/>
            </w:r>
            <w:r>
              <w:t xml:space="preserve">MITRE ATT&amp;CK heatmap, anomaly score trend, and incident category</w:t>
            </w:r>
            <w:r>
              <w:br/>
            </w:r>
            <w:r>
              <w:t xml:space="preserve">breakdown. Access at</w:t>
            </w:r>
            <w:r>
              <w:t xml:space="preserve"> </w:t>
            </w:r>
            <w:hyperlink r:id="rId33">
              <w:r>
                <w:rPr>
                  <w:rStyle w:val="Hyperlink"/>
                </w:rPr>
                <w:t xml:space="preserve">http://172.16.140.130:8000</w:t>
              </w:r>
            </w:hyperlink>
            <w:r>
              <w:br/>
            </w:r>
            <w:r>
              <w:br/>
            </w:r>
            <w:r>
              <w:t xml:space="preserve">File:</w:t>
            </w:r>
            <w:r>
              <w:t xml:space="preserve"> </w:t>
            </w:r>
            <w:r>
              <w:rPr>
                <w:rStyle w:val="VerbatimChar"/>
              </w:rPr>
              <w:t xml:space="preserve">report/images/splunk_soc_dashboard.png</w:t>
            </w:r>
            <w:r>
              <w:t xml:space="preserve"> </w:t>
            </w:r>
          </w:p>
        </w:tc>
      </w:tr>
    </w:tbl>
    <w:p>
      <w:pPr>
        <w:pStyle w:val="ImageCaption"/>
      </w:pPr>
      <w:r>
        <w:t xml:space="preserve">Splunk SOC Command Center dashboard with MITRE ATT&amp;CK heatmap and threat overview.</w:t>
      </w:r>
    </w:p>
    <w:p>
      <w:pPr>
        <w:pStyle w:val="BodyText"/>
      </w:pPr>
      <w:bookmarkStart w:id="34" w:name="fig-splunk-dashboard"/>
      <w:bookmarkEnd w:id="34"/>
    </w:p>
    <w:p>
      <w:pPr>
        <w:pStyle w:val="BodyText"/>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The project includes 13 custom Sigma rules written in YAML format, covering the following attack scenarios:</w:t>
      </w:r>
    </w:p>
    <w:p>
      <w:pPr>
        <w:pStyle w:val="TableCaption"/>
      </w:pPr>
      <w:r>
        <w:t xml:space="preserve">Thirteen custom Sigma detection rules included in the project.</w:t>
      </w:r>
    </w:p>
    <w:tbl>
      <w:tblPr>
        <w:tblStyle w:val="Table"/>
        <w:tblW w:type="auto" w:w="0"/>
        <w:tblLook w:firstRow="1" w:lastRow="0" w:firstColumn="0" w:lastColumn="0" w:noHBand="0" w:noVBand="0" w:val="0020"/>
        <w:tblCaption w:val="Thirteen custom Sigma detection rules included in the project."/>
      </w:tblPr>
      <w:tblGrid>
        <w:gridCol w:w="2640"/>
        <w:gridCol w:w="2640"/>
        <w:gridCol w:w="2640"/>
      </w:tblGrid>
      <w:tr>
        <w:trPr>
          <w:tblHeader w:val="on"/>
        </w:trPr>
        <w:tc>
          <w:tcPr/>
          <w:p>
            <w:pPr>
              <w:jc w:val="left"/>
            </w:pPr>
            <w:r>
              <w:rPr>
                <w:b/>
                <w:bCs/>
              </w:rPr>
              <w:t xml:space="preserve">Sigma Rule File</w:t>
            </w:r>
          </w:p>
        </w:tc>
        <w:tc>
          <w:tcPr/>
          <w:p>
            <w:pPr>
              <w:jc w:val="left"/>
            </w:pPr>
            <w:r>
              <w:rPr>
                <w:b/>
                <w:bCs/>
              </w:rPr>
              <w:t xml:space="preserve">Attack Scenario</w:t>
            </w:r>
          </w:p>
        </w:tc>
        <w:tc>
          <w:tcPr/>
          <w:p>
            <w:pPr>
              <w:jc w:val="left"/>
            </w:pPr>
            <w:r>
              <w:rPr>
                <w:b/>
                <w:bCs/>
              </w:rPr>
              <w:t xml:space="preserve">MITRE Technique</w:t>
            </w:r>
          </w:p>
        </w:tc>
      </w:tr>
      <w:tr>
        <w:tc>
          <w:tcPr/>
          <w:p>
            <w:pPr>
              <w:jc w:val="left"/>
            </w:pPr>
            <w:r>
              <w:rPr>
                <w:rStyle w:val="VerbatimChar"/>
              </w:rPr>
              <w:t xml:space="preserve">suspicious_powershell.yml</w:t>
            </w:r>
          </w:p>
        </w:tc>
        <w:tc>
          <w:tcPr/>
          <w:p>
            <w:pPr>
              <w:jc w:val="left"/>
            </w:pPr>
            <w:r>
              <w:t xml:space="preserve">Suspicious PowerShell Execution</w:t>
            </w:r>
          </w:p>
        </w:tc>
        <w:tc>
          <w:tcPr/>
          <w:p>
            <w:pPr>
              <w:jc w:val="left"/>
            </w:pPr>
            <w:r>
              <w:t xml:space="preserve">T1059.001</w:t>
            </w:r>
          </w:p>
        </w:tc>
      </w:tr>
      <w:tr>
        <w:tc>
          <w:tcPr/>
          <w:p>
            <w:pPr>
              <w:jc w:val="left"/>
            </w:pPr>
            <w:r>
              <w:rPr>
                <w:rStyle w:val="VerbatimChar"/>
              </w:rPr>
              <w:t xml:space="preserve">encoded_powershell.yml</w:t>
            </w:r>
          </w:p>
        </w:tc>
        <w:tc>
          <w:tcPr/>
          <w:p>
            <w:pPr>
              <w:jc w:val="left"/>
            </w:pPr>
            <w:r>
              <w:t xml:space="preserve">Encoded PowerShell Commands</w:t>
            </w:r>
          </w:p>
        </w:tc>
        <w:tc>
          <w:tcPr/>
          <w:p>
            <w:pPr>
              <w:jc w:val="left"/>
            </w:pPr>
            <w:r>
              <w:t xml:space="preserve">T1059.001</w:t>
            </w:r>
          </w:p>
        </w:tc>
      </w:tr>
      <w:tr>
        <w:tc>
          <w:tcPr/>
          <w:p>
            <w:pPr>
              <w:jc w:val="left"/>
            </w:pPr>
            <w:r>
              <w:rPr>
                <w:rStyle w:val="VerbatimChar"/>
              </w:rPr>
              <w:t xml:space="preserve">credential_dumping.yml</w:t>
            </w:r>
          </w:p>
        </w:tc>
        <w:tc>
          <w:tcPr/>
          <w:p>
            <w:pPr>
              <w:jc w:val="left"/>
            </w:pPr>
            <w:r>
              <w:t xml:space="preserve">Credential Dumping (LSASS/SAM)</w:t>
            </w:r>
          </w:p>
        </w:tc>
        <w:tc>
          <w:tcPr/>
          <w:p>
            <w:pPr>
              <w:jc w:val="left"/>
            </w:pPr>
            <w:r>
              <w:t xml:space="preserve">T1003.001/002</w:t>
            </w:r>
          </w:p>
        </w:tc>
      </w:tr>
      <w:tr>
        <w:tc>
          <w:tcPr/>
          <w:p>
            <w:pPr>
              <w:jc w:val="left"/>
            </w:pPr>
            <w:r>
              <w:rPr>
                <w:rStyle w:val="VerbatimChar"/>
              </w:rPr>
              <w:t xml:space="preserve">brute_force.yml</w:t>
            </w:r>
          </w:p>
        </w:tc>
        <w:tc>
          <w:tcPr/>
          <w:p>
            <w:pPr>
              <w:jc w:val="left"/>
            </w:pPr>
            <w:r>
              <w:t xml:space="preserve">Brute Force Authentication</w:t>
            </w:r>
          </w:p>
        </w:tc>
        <w:tc>
          <w:tcPr/>
          <w:p>
            <w:pPr>
              <w:jc w:val="left"/>
            </w:pPr>
            <w:r>
              <w:t xml:space="preserve">T1110</w:t>
            </w:r>
          </w:p>
        </w:tc>
      </w:tr>
      <w:tr>
        <w:tc>
          <w:tcPr/>
          <w:p>
            <w:pPr>
              <w:jc w:val="left"/>
            </w:pPr>
            <w:r>
              <w:rPr>
                <w:rStyle w:val="VerbatimChar"/>
              </w:rPr>
              <w:t xml:space="preserve">data_exfiltration.yml</w:t>
            </w:r>
          </w:p>
        </w:tc>
        <w:tc>
          <w:tcPr/>
          <w:p>
            <w:pPr>
              <w:jc w:val="left"/>
            </w:pPr>
            <w:r>
              <w:t xml:space="preserve">Data Exfiltration</w:t>
            </w:r>
          </w:p>
        </w:tc>
        <w:tc>
          <w:tcPr/>
          <w:p>
            <w:pPr>
              <w:jc w:val="left"/>
            </w:pPr>
            <w:r>
              <w:t xml:space="preserve">T1048</w:t>
            </w:r>
          </w:p>
        </w:tc>
      </w:tr>
      <w:tr>
        <w:tc>
          <w:tcPr/>
          <w:p>
            <w:pPr>
              <w:jc w:val="left"/>
            </w:pPr>
            <w:r>
              <w:rPr>
                <w:rStyle w:val="VerbatimChar"/>
              </w:rPr>
              <w:t xml:space="preserve">lolbin_execution.yml</w:t>
            </w:r>
          </w:p>
        </w:tc>
        <w:tc>
          <w:tcPr/>
          <w:p>
            <w:pPr>
              <w:jc w:val="left"/>
            </w:pPr>
            <w:r>
              <w:t xml:space="preserve">LOLBin Execution (Rundll32/Regsvr32)</w:t>
            </w:r>
          </w:p>
        </w:tc>
        <w:tc>
          <w:tcPr/>
          <w:p>
            <w:pPr>
              <w:jc w:val="left"/>
            </w:pPr>
            <w:r>
              <w:t xml:space="preserve">T1218</w:t>
            </w:r>
          </w:p>
        </w:tc>
      </w:tr>
      <w:tr>
        <w:tc>
          <w:tcPr/>
          <w:p>
            <w:pPr>
              <w:jc w:val="left"/>
            </w:pPr>
            <w:r>
              <w:rPr>
                <w:rStyle w:val="VerbatimChar"/>
              </w:rPr>
              <w:t xml:space="preserve">malware_execution.yml</w:t>
            </w:r>
          </w:p>
        </w:tc>
        <w:tc>
          <w:tcPr/>
          <w:p>
            <w:pPr>
              <w:jc w:val="left"/>
            </w:pPr>
            <w:r>
              <w:t xml:space="preserve">Malware/Suspicious Process Execution</w:t>
            </w:r>
          </w:p>
        </w:tc>
        <w:tc>
          <w:tcPr/>
          <w:p>
            <w:pPr>
              <w:jc w:val="left"/>
            </w:pPr>
            <w:r>
              <w:t xml:space="preserve">T1204</w:t>
            </w:r>
          </w:p>
        </w:tc>
      </w:tr>
      <w:tr>
        <w:tc>
          <w:tcPr/>
          <w:p>
            <w:pPr>
              <w:jc w:val="left"/>
            </w:pPr>
            <w:r>
              <w:rPr>
                <w:rStyle w:val="VerbatimChar"/>
              </w:rPr>
              <w:t xml:space="preserve">reconnaissance_port_scan.yml</w:t>
            </w:r>
          </w:p>
        </w:tc>
        <w:tc>
          <w:tcPr/>
          <w:p>
            <w:pPr>
              <w:jc w:val="left"/>
            </w:pPr>
            <w:r>
              <w:t xml:space="preserve">Port Scanning/Reconnaissance</w:t>
            </w:r>
          </w:p>
        </w:tc>
        <w:tc>
          <w:tcPr/>
          <w:p>
            <w:pPr>
              <w:jc w:val="left"/>
            </w:pPr>
            <w:r>
              <w:t xml:space="preserve">T1046</w:t>
            </w:r>
          </w:p>
        </w:tc>
      </w:tr>
      <w:tr>
        <w:tc>
          <w:tcPr/>
          <w:p>
            <w:pPr>
              <w:jc w:val="left"/>
            </w:pPr>
            <w:r>
              <w:rPr>
                <w:rStyle w:val="VerbatimChar"/>
              </w:rPr>
              <w:t xml:space="preserve">lateral_movement.yml</w:t>
            </w:r>
          </w:p>
        </w:tc>
        <w:tc>
          <w:tcPr/>
          <w:p>
            <w:pPr>
              <w:jc w:val="left"/>
            </w:pPr>
            <w:r>
              <w:t xml:space="preserve">Lateral Movement</w:t>
            </w:r>
          </w:p>
        </w:tc>
        <w:tc>
          <w:tcPr/>
          <w:p>
            <w:pPr>
              <w:jc w:val="left"/>
            </w:pPr>
            <w:r>
              <w:t xml:space="preserve">T1021</w:t>
            </w:r>
          </w:p>
        </w:tc>
      </w:tr>
      <w:tr>
        <w:tc>
          <w:tcPr/>
          <w:p>
            <w:pPr>
              <w:jc w:val="left"/>
            </w:pPr>
            <w:r>
              <w:rPr>
                <w:rStyle w:val="VerbatimChar"/>
              </w:rPr>
              <w:t xml:space="preserve">defense_evasion.yml</w:t>
            </w:r>
          </w:p>
        </w:tc>
        <w:tc>
          <w:tcPr/>
          <w:p>
            <w:pPr>
              <w:jc w:val="left"/>
            </w:pPr>
            <w:r>
              <w:t xml:space="preserve">Defense Evasion</w:t>
            </w:r>
          </w:p>
        </w:tc>
        <w:tc>
          <w:tcPr/>
          <w:p>
            <w:pPr>
              <w:jc w:val="left"/>
            </w:pPr>
            <w:r>
              <w:t xml:space="preserve">T1027</w:t>
            </w:r>
          </w:p>
        </w:tc>
      </w:tr>
      <w:tr>
        <w:tc>
          <w:tcPr/>
          <w:p>
            <w:pPr>
              <w:jc w:val="left"/>
            </w:pPr>
            <w:r>
              <w:rPr>
                <w:rStyle w:val="VerbatimChar"/>
              </w:rPr>
              <w:t xml:space="preserve">insider_threat.yml</w:t>
            </w:r>
          </w:p>
        </w:tc>
        <w:tc>
          <w:tcPr/>
          <w:p>
            <w:pPr>
              <w:jc w:val="left"/>
            </w:pPr>
            <w:r>
              <w:t xml:space="preserve">Insider Threat Indicators</w:t>
            </w:r>
          </w:p>
        </w:tc>
        <w:tc>
          <w:tcPr/>
          <w:p>
            <w:pPr>
              <w:jc w:val="left"/>
            </w:pPr>
            <w:r>
              <w:t xml:space="preserve">T1074</w:t>
            </w:r>
          </w:p>
        </w:tc>
      </w:tr>
      <w:tr>
        <w:tc>
          <w:tcPr/>
          <w:p>
            <w:pPr>
              <w:jc w:val="left"/>
            </w:pPr>
            <w:r>
              <w:rPr>
                <w:rStyle w:val="VerbatimChar"/>
              </w:rPr>
              <w:t xml:space="preserve">phishing_document.yml</w:t>
            </w:r>
          </w:p>
        </w:tc>
        <w:tc>
          <w:tcPr/>
          <w:p>
            <w:pPr>
              <w:jc w:val="left"/>
            </w:pPr>
            <w:r>
              <w:t xml:space="preserve">Phishing Document Execution</w:t>
            </w:r>
          </w:p>
        </w:tc>
        <w:tc>
          <w:tcPr/>
          <w:p>
            <w:pPr>
              <w:jc w:val="left"/>
            </w:pPr>
            <w:r>
              <w:t xml:space="preserve">T1566</w:t>
            </w:r>
          </w:p>
        </w:tc>
      </w:tr>
      <w:tr>
        <w:tc>
          <w:tcPr/>
          <w:p>
            <w:pPr>
              <w:jc w:val="left"/>
            </w:pPr>
            <w:r>
              <w:rPr>
                <w:rStyle w:val="VerbatimChar"/>
              </w:rPr>
              <w:t xml:space="preserve">ddos_network_flood.yml</w:t>
            </w:r>
          </w:p>
        </w:tc>
        <w:tc>
          <w:tcPr/>
          <w:p>
            <w:pPr>
              <w:jc w:val="left"/>
            </w:pPr>
            <w:r>
              <w:t xml:space="preserve">DDoS / Network Flood</w:t>
            </w:r>
          </w:p>
        </w:tc>
        <w:tc>
          <w:tcPr/>
          <w:p>
            <w:pPr>
              <w:jc w:val="left"/>
            </w:pPr>
            <w:r>
              <w:t xml:space="preserve">T1498</w:t>
            </w:r>
          </w:p>
        </w:tc>
      </w:tr>
    </w:tbl>
    <w:p>
      <w:pPr>
        <w:pStyle w:val="BodyText"/>
      </w:pPr>
      <w:bookmarkStart w:id="35" w:name="tab-sigma-rules"/>
      <w:bookmarkEnd w:id="35"/>
    </w:p>
    <w:p>
      <w:pPr>
        <w:pStyle w:val="BodyText"/>
      </w:pPr>
      <w:r>
        <w:t xml:space="preserve">Example Sigma rule (Credential Dumping):</w:t>
      </w:r>
    </w:p>
    <w:p>
      <w:pPr>
        <w:pStyle w:val="SourceCode"/>
      </w:pPr>
      <w:r>
        <w:rPr>
          <w:rStyle w:val="FunctionTok"/>
        </w:rPr>
        <w:t xml:space="preserve">title</w:t>
      </w:r>
      <w:r>
        <w:rPr>
          <w:rStyle w:val="KeywordTok"/>
        </w:rPr>
        <w:t xml:space="preserve">:</w:t>
      </w:r>
      <w:r>
        <w:rPr>
          <w:rStyle w:val="AttributeTok"/>
        </w:rPr>
        <w:t xml:space="preserve"> Credential Dumping Activity</w:t>
      </w:r>
      <w:r>
        <w:br/>
      </w:r>
      <w:r>
        <w:rPr>
          <w:rStyle w:val="FunctionTok"/>
        </w:rPr>
        <w:t xml:space="preserve">id</w:t>
      </w:r>
      <w:r>
        <w:rPr>
          <w:rStyle w:val="KeywordTok"/>
        </w:rPr>
        <w:t xml:space="preserve">:</w:t>
      </w:r>
      <w:r>
        <w:rPr>
          <w:rStyle w:val="AttributeTok"/>
        </w:rPr>
        <w:t xml:space="preserve"> sigma-cred-001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description</w:t>
      </w:r>
      <w:r>
        <w:rPr>
          <w:rStyle w:val="KeywordTok"/>
        </w:rPr>
        <w:t xml:space="preserve">: </w:t>
      </w:r>
      <w:r>
        <w:rPr>
          <w:rStyle w:val="CharTok"/>
        </w:rPr>
        <w:t xml:space="preserve">&gt;</w:t>
      </w:r>
      <w:r>
        <w:br/>
      </w:r>
      <w:r>
        <w:rPr>
          <w:rStyle w:val="NormalTok"/>
        </w:rPr>
        <w:t xml:space="preserve">  High-risk process execution patterns consistent with credential</w:t>
      </w:r>
      <w:r>
        <w:br/>
      </w:r>
      <w:r>
        <w:rPr>
          <w:rStyle w:val="NormalTok"/>
        </w:rPr>
        <w:t xml:space="preserve">  harvesting tools such as Mimikatz, procdump targeting LSASS, or</w:t>
      </w:r>
      <w:r>
        <w:br/>
      </w:r>
      <w:r>
        <w:rPr>
          <w:rStyle w:val="NormalTok"/>
        </w:rPr>
        <w:t xml:space="preserve">  SAM/SYSTEM hive extraction.</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confidence</w:t>
      </w:r>
      <w:r>
        <w:rPr>
          <w:rStyle w:val="KeywordTok"/>
        </w:rPr>
        <w:t xml:space="preserve">:</w:t>
      </w:r>
      <w:r>
        <w:rPr>
          <w:rStyle w:val="AttributeTok"/>
        </w:rPr>
        <w:t xml:space="preserve"> high</w:t>
      </w:r>
      <w:r>
        <w:br/>
      </w:r>
      <w:r>
        <w:rPr>
          <w:rStyle w:val="FunctionTok"/>
        </w:rPr>
        <w:t xml:space="preserve">mitre_attack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technique</w:t>
      </w:r>
      <w:r>
        <w:rPr>
          <w:rStyle w:val="KeywordTok"/>
        </w:rPr>
        <w:t xml:space="preserve">:</w:t>
      </w:r>
      <w:r>
        <w:rPr>
          <w:rStyle w:val="AttributeTok"/>
        </w:rPr>
        <w:t xml:space="preserve"> T1003.001</w:t>
      </w:r>
      <w:r>
        <w:br/>
      </w:r>
      <w:r>
        <w:rPr>
          <w:rStyle w:val="AttributeTok"/>
        </w:rPr>
        <w:t xml:space="preserve">    </w:t>
      </w:r>
      <w:r>
        <w:rPr>
          <w:rStyle w:val="FunctionTok"/>
        </w:rPr>
        <w:t xml:space="preserve">tactic</w:t>
      </w:r>
      <w:r>
        <w:rPr>
          <w:rStyle w:val="KeywordTok"/>
        </w:rPr>
        <w:t xml:space="preserve">:</w:t>
      </w:r>
      <w:r>
        <w:rPr>
          <w:rStyle w:val="AttributeTok"/>
        </w:rPr>
        <w:t xml:space="preserve"> Credential Access</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"OS Credential Dumping: LSASS Memory"</w:t>
      </w:r>
      <w:r>
        <w:br/>
      </w:r>
      <w:r>
        <w:rPr>
          <w:rStyle w:val="FunctionTok"/>
        </w:rPr>
        <w:t xml:space="preserve">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all</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high_risk_process_count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rare_process_count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severity_filter</w:t>
      </w:r>
      <w:r>
        <w:rPr>
          <w:rStyle w:val="KeywordTok"/>
        </w:rPr>
        <w:t xml:space="preserve">:</w:t>
      </w:r>
      <w:r>
        <w:br/>
      </w:r>
      <w:r>
        <w:rPr>
          <w:rStyle w:val="AttributeTok"/>
        </w:rPr>
        <w:t xml:space="preserve">    </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high</w:t>
      </w:r>
      <w:r>
        <w:br/>
      </w:r>
      <w:r>
        <w:rPr>
          <w:rStyle w:val="FunctionTok"/>
        </w:rPr>
        <w:t xml:space="preserve">incident_type</w:t>
      </w:r>
      <w:r>
        <w:rPr>
          <w:rStyle w:val="KeywordTok"/>
        </w:rPr>
        <w:t xml:space="preserve">:</w:t>
      </w:r>
      <w:r>
        <w:rPr>
          <w:rStyle w:val="AttributeTok"/>
        </w:rPr>
        <w:t xml:space="preserve"> Credential Dumping Activity</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Testing and Results</w:t>
      </w:r>
      <w:r>
        <w:rPr>
          <w:b/>
          <w:bCs/>
        </w:rPr>
        <w:t xml:space="preserve"> </w:t>
      </w:r>
      <w:r>
        <w:t xml:space="preserve"> </w:t>
      </w:r>
      <w:bookmarkStart w:id="36" w:name="chap-testing"/>
      <w:bookmarkEnd w:id="36"/>
    </w:p>
    <w:p>
      <w:pPr>
        <w:pStyle w:val="BodyText"/>
      </w:pPr>
      <w:r>
        <w:rPr>
          <w:b/>
          <w:bCs/>
        </w:rPr>
        <w:t xml:space="preserve"> </w:t>
      </w:r>
      <w:r>
        <w:rPr>
          <w:b/>
          <w:bCs/>
        </w:rPr>
        <w:t xml:space="preserve">0 </w:t>
      </w:r>
      <w:r>
        <w:rPr>
          <w:b/>
          <w:bCs/>
        </w:rPr>
        <w:t xml:space="preserve"> </w:t>
      </w:r>
      <w:r>
        <w:rPr>
          <w:b/>
          <w:bCs/>
        </w:rPr>
        <w:t xml:space="preserve">Testing Methodology</w:t>
      </w:r>
      <w:r>
        <w:rPr>
          <w:b/>
          <w:bCs/>
        </w:rPr>
        <w:t xml:space="preserve"> </w:t>
      </w:r>
      <w:r>
        <w:t xml:space="preserve">The system was validated using the</w:t>
      </w:r>
      <w:r>
        <w:t xml:space="preserve"> </w:t>
      </w:r>
      <w:r>
        <w:rPr>
          <w:b/>
          <w:bCs/>
        </w:rPr>
        <w:t xml:space="preserve">Atomic Red Team</w:t>
      </w:r>
      <w:r>
        <w:t xml:space="preserve"> </w:t>
      </w:r>
      <w:r>
        <w:t xml:space="preserve">framework, an open-source library of small, portable tests mapped to the MITRE ATT&amp;CK framework. Each test simulates a specific adversary technique and generates real Sysmon telemetry on the Victim VM (Windows 10).</w:t>
      </w:r>
    </w:p>
    <w:p>
      <w:pPr>
        <w:pStyle w:val="BodyText"/>
      </w:pPr>
      <w:r>
        <w:t xml:space="preserve">The testing protocol followed these steps:</w:t>
      </w:r>
    </w:p>
    <w:p>
      <w:pPr>
        <w:numPr>
          <w:ilvl w:val="0"/>
          <w:numId w:val="1019"/>
        </w:numPr>
      </w:pPr>
      <w:r>
        <w:t xml:space="preserve">Train the Isolation Forest baseline on 2 hours of normal (benign) activity.</w:t>
      </w:r>
    </w:p>
    <w:p>
      <w:pPr>
        <w:numPr>
          <w:ilvl w:val="0"/>
          <w:numId w:val="1019"/>
        </w:numPr>
      </w:pPr>
      <w:r>
        <w:t xml:space="preserve">Execute Atomic Red Team tests for each target ATT&amp;CK technique.</w:t>
      </w:r>
    </w:p>
    <w:p>
      <w:pPr>
        <w:numPr>
          <w:ilvl w:val="0"/>
          <w:numId w:val="1019"/>
        </w:numPr>
      </w:pPr>
      <w:r>
        <w:t xml:space="preserve">Run the CogniSOC pipeline (detection → correlation → classification → prioritization).</w:t>
      </w:r>
    </w:p>
    <w:p>
      <w:pPr>
        <w:numPr>
          <w:ilvl w:val="0"/>
          <w:numId w:val="1019"/>
        </w:numPr>
      </w:pPr>
      <w:r>
        <w:t xml:space="preserve">Verify that the attack was detected with an anomaly score ≥ 90 and the correct MITRE technique mapping.</w:t>
      </w:r>
    </w:p>
    <w:p>
      <w:pPr>
        <w:pStyle w:val="FirstParagraph"/>
      </w:pPr>
      <w:r>
        <w:rPr>
          <w:b/>
          <w:bCs/>
        </w:rPr>
        <w:t xml:space="preserve"> </w:t>
      </w:r>
      <w:r>
        <w:rPr>
          <w:b/>
          <w:bCs/>
        </w:rPr>
        <w:t xml:space="preserve">0 </w:t>
      </w:r>
      <w:r>
        <w:rPr>
          <w:b/>
          <w:bCs/>
        </w:rPr>
        <w:t xml:space="preserve"> </w:t>
      </w:r>
      <w:r>
        <w:rPr>
          <w:b/>
          <w:bCs/>
        </w:rPr>
        <w:t xml:space="preserve">Attack Simulations Executed</w:t>
      </w:r>
      <w:r>
        <w:rPr>
          <w:b/>
          <w:bCs/>
        </w:rPr>
        <w:t xml:space="preserve"> </w:t>
      </w:r>
    </w:p>
    <w:p>
      <w:pPr>
        <w:pStyle w:val="TableCaption"/>
      </w:pPr>
      <w:r>
        <w:t xml:space="preserve">Atomic Red Team attack simulations and detection results.</w:t>
      </w:r>
    </w:p>
    <w:tbl>
      <w:tblPr>
        <w:tblStyle w:val="Table"/>
        <w:tblW w:type="auto" w:w="0"/>
        <w:tblLook w:firstRow="1" w:lastRow="0" w:firstColumn="0" w:lastColumn="0" w:noHBand="0" w:noVBand="0" w:val="0020"/>
        <w:tblCaption w:val="Atomic Red Team attack simulations and detection results."/>
      </w:tblPr>
      <w:tblGrid>
        <w:gridCol w:w="1980"/>
        <w:gridCol w:w="1980"/>
        <w:gridCol w:w="1980"/>
        <w:gridCol w:w="1980"/>
      </w:tblGrid>
      <w:tr>
        <w:trPr>
          <w:tblHeader w:val="on"/>
        </w:trPr>
        <w:tc>
          <w:tcPr/>
          <w:p>
            <w:pPr>
              <w:jc w:val="left"/>
            </w:pPr>
            <w:r>
              <w:rPr>
                <w:b/>
                <w:bCs/>
              </w:rPr>
              <w:t xml:space="preserve">ATT&amp;CK Technique</w:t>
            </w:r>
          </w:p>
        </w:tc>
        <w:tc>
          <w:tcPr/>
          <w:p>
            <w:pPr>
              <w:jc w:val="left"/>
            </w:pPr>
            <w:r>
              <w:rPr>
                <w:b/>
                <w:bCs/>
              </w:rPr>
              <w:t xml:space="preserve">Test ID</w:t>
            </w:r>
          </w:p>
        </w:tc>
        <w:tc>
          <w:tcPr/>
          <w:p>
            <w:pPr>
              <w:jc w:val="left"/>
            </w:pPr>
            <w:r>
              <w:rPr>
                <w:b/>
                <w:bCs/>
              </w:rPr>
              <w:t xml:space="preserve">Description</w:t>
            </w:r>
          </w:p>
        </w:tc>
        <w:tc>
          <w:tcPr/>
          <w:p>
            <w:pPr>
              <w:jc w:val="left"/>
            </w:pPr>
            <w:r>
              <w:rPr>
                <w:b/>
                <w:bCs/>
              </w:rPr>
              <w:t xml:space="preserve">Detection Result</w:t>
            </w:r>
          </w:p>
        </w:tc>
      </w:tr>
      <w:tr>
        <w:tc>
          <w:tcPr/>
          <w:p>
            <w:pPr>
              <w:jc w:val="left"/>
            </w:pPr>
            <w:r>
              <w:t xml:space="preserve">T1059.001</w:t>
            </w:r>
          </w:p>
        </w:tc>
        <w:tc>
          <w:tcPr/>
          <w:p>
            <w:pPr>
              <w:jc w:val="left"/>
            </w:pPr>
            <w:r>
              <w:t xml:space="preserve">T1059.001-1, -3</w:t>
            </w:r>
          </w:p>
        </w:tc>
        <w:tc>
          <w:tcPr/>
          <w:p>
            <w:pPr>
              <w:jc w:val="left"/>
            </w:pPr>
            <w:r>
              <w:t xml:space="preserve">PowerShell Execution (direct + encoded)</w:t>
            </w:r>
          </w:p>
        </w:tc>
        <w:tc>
          <w:tcPr/>
          <w:p>
            <w:pPr>
              <w:jc w:val="left"/>
            </w:pPr>
            <w:r>
              <w:t xml:space="preserve">✅ Detected</w:t>
            </w:r>
          </w:p>
        </w:tc>
      </w:tr>
      <w:tr>
        <w:tc>
          <w:tcPr/>
          <w:p>
            <w:pPr>
              <w:jc w:val="left"/>
            </w:pPr>
            <w:r>
              <w:t xml:space="preserve">T1003.001</w:t>
            </w:r>
          </w:p>
        </w:tc>
        <w:tc>
          <w:tcPr/>
          <w:p>
            <w:pPr>
              <w:jc w:val="left"/>
            </w:pPr>
            <w:r>
              <w:t xml:space="preserve">T1003.001-1</w:t>
            </w:r>
          </w:p>
        </w:tc>
        <w:tc>
          <w:tcPr/>
          <w:p>
            <w:pPr>
              <w:jc w:val="left"/>
            </w:pPr>
            <w:r>
              <w:t xml:space="preserve">LSASS Memory Credential Dump</w:t>
            </w:r>
          </w:p>
        </w:tc>
        <w:tc>
          <w:tcPr/>
          <w:p>
            <w:pPr>
              <w:jc w:val="left"/>
            </w:pPr>
            <w:r>
              <w:t xml:space="preserve">✅ Detected</w:t>
            </w:r>
          </w:p>
        </w:tc>
      </w:tr>
      <w:tr>
        <w:tc>
          <w:tcPr/>
          <w:p>
            <w:pPr>
              <w:jc w:val="left"/>
            </w:pPr>
            <w:r>
              <w:t xml:space="preserve">T1110.001</w:t>
            </w:r>
          </w:p>
        </w:tc>
        <w:tc>
          <w:tcPr/>
          <w:p>
            <w:pPr>
              <w:jc w:val="left"/>
            </w:pPr>
            <w:r>
              <w:t xml:space="preserve">T1110.001-1</w:t>
            </w:r>
          </w:p>
        </w:tc>
        <w:tc>
          <w:tcPr/>
          <w:p>
            <w:pPr>
              <w:jc w:val="left"/>
            </w:pPr>
            <w:r>
              <w:t xml:space="preserve">Brute Force Password Guessing</w:t>
            </w:r>
          </w:p>
        </w:tc>
        <w:tc>
          <w:tcPr/>
          <w:p>
            <w:pPr>
              <w:jc w:val="left"/>
            </w:pPr>
            <w:r>
              <w:t xml:space="preserve">✅ Detected</w:t>
            </w:r>
          </w:p>
        </w:tc>
      </w:tr>
      <w:tr>
        <w:tc>
          <w:tcPr/>
          <w:p>
            <w:pPr>
              <w:jc w:val="left"/>
            </w:pPr>
            <w:r>
              <w:t xml:space="preserve">T1048.003</w:t>
            </w:r>
          </w:p>
        </w:tc>
        <w:tc>
          <w:tcPr/>
          <w:p>
            <w:pPr>
              <w:jc w:val="left"/>
            </w:pPr>
            <w:r>
              <w:t xml:space="preserve">T1048.003-1</w:t>
            </w:r>
          </w:p>
        </w:tc>
        <w:tc>
          <w:tcPr/>
          <w:p>
            <w:pPr>
              <w:jc w:val="left"/>
            </w:pPr>
            <w:r>
              <w:t xml:space="preserve">Exfiltration Over HTTP/HTTPS</w:t>
            </w:r>
          </w:p>
        </w:tc>
        <w:tc>
          <w:tcPr/>
          <w:p>
            <w:pPr>
              <w:jc w:val="left"/>
            </w:pPr>
            <w:r>
              <w:t xml:space="preserve">✅ Detected</w:t>
            </w:r>
          </w:p>
        </w:tc>
      </w:tr>
      <w:tr>
        <w:tc>
          <w:tcPr/>
          <w:p>
            <w:pPr>
              <w:jc w:val="left"/>
            </w:pPr>
            <w:r>
              <w:t xml:space="preserve">T1218.010</w:t>
            </w:r>
          </w:p>
        </w:tc>
        <w:tc>
          <w:tcPr/>
          <w:p>
            <w:pPr>
              <w:jc w:val="left"/>
            </w:pPr>
            <w:r>
              <w:t xml:space="preserve">T1218.010-1</w:t>
            </w:r>
          </w:p>
        </w:tc>
        <w:tc>
          <w:tcPr/>
          <w:p>
            <w:pPr>
              <w:jc w:val="left"/>
            </w:pPr>
            <w:r>
              <w:t xml:space="preserve">Regsvr32 LOLBin Execution</w:t>
            </w:r>
          </w:p>
        </w:tc>
        <w:tc>
          <w:tcPr/>
          <w:p>
            <w:pPr>
              <w:jc w:val="left"/>
            </w:pPr>
            <w:r>
              <w:t xml:space="preserve">✅ Detected</w:t>
            </w:r>
          </w:p>
        </w:tc>
      </w:tr>
      <w:tr>
        <w:tc>
          <w:tcPr/>
          <w:p>
            <w:pPr>
              <w:jc w:val="left"/>
            </w:pPr>
            <w:r>
              <w:t xml:space="preserve">T1218.011</w:t>
            </w:r>
          </w:p>
        </w:tc>
        <w:tc>
          <w:tcPr/>
          <w:p>
            <w:pPr>
              <w:jc w:val="left"/>
            </w:pPr>
            <w:r>
              <w:t xml:space="preserve">T1218.011-1</w:t>
            </w:r>
          </w:p>
        </w:tc>
        <w:tc>
          <w:tcPr/>
          <w:p>
            <w:pPr>
              <w:jc w:val="left"/>
            </w:pPr>
            <w:r>
              <w:t xml:space="preserve">Rundll32 LOLBin Execution</w:t>
            </w:r>
          </w:p>
        </w:tc>
        <w:tc>
          <w:tcPr/>
          <w:p>
            <w:pPr>
              <w:jc w:val="left"/>
            </w:pPr>
            <w:r>
              <w:t xml:space="preserve">✅ Detected</w:t>
            </w:r>
          </w:p>
        </w:tc>
      </w:tr>
      <w:tr>
        <w:tc>
          <w:tcPr/>
          <w:p>
            <w:pPr>
              <w:jc w:val="left"/>
            </w:pPr>
            <w:r>
              <w:t xml:space="preserve">T1046</w:t>
            </w:r>
          </w:p>
        </w:tc>
        <w:tc>
          <w:tcPr/>
          <w:p>
            <w:pPr>
              <w:jc w:val="left"/>
            </w:pPr>
            <w:r>
              <w:t xml:space="preserve">T1046-1</w:t>
            </w:r>
          </w:p>
        </w:tc>
        <w:tc>
          <w:tcPr/>
          <w:p>
            <w:pPr>
              <w:jc w:val="left"/>
            </w:pPr>
            <w:r>
              <w:t xml:space="preserve">Network Port Scanning</w:t>
            </w:r>
          </w:p>
        </w:tc>
        <w:tc>
          <w:tcPr/>
          <w:p>
            <w:pPr>
              <w:jc w:val="left"/>
            </w:pPr>
            <w:r>
              <w:t xml:space="preserve">✅ Detected</w:t>
            </w:r>
          </w:p>
        </w:tc>
      </w:tr>
    </w:tbl>
    <w:p>
      <w:pPr>
        <w:pStyle w:val="BodyText"/>
      </w:pPr>
      <w:bookmarkStart w:id="37" w:name="tab-attack-results"/>
      <w:bookmarkEnd w:id="37"/>
    </w:p>
    <w:p>
      <w:pPr>
        <w:pStyle w:val="BodyText"/>
      </w:pPr>
      <w:r>
        <w:t xml:space="preserve">All seven attack simulations were successfully detected by the CogniSOC system with anomaly scores exceeding the 90th-percentile threshold.</w:t>
      </w:r>
    </w:p>
    <w:p>
      <w:pPr>
        <w:pStyle w:val="BodyText"/>
      </w:pPr>
      <w:r>
        <w:rPr>
          <w:b/>
          <w:bCs/>
        </w:rPr>
        <w:t xml:space="preserve"> </w:t>
      </w:r>
      <w:r>
        <w:rPr>
          <w:b/>
          <w:bCs/>
        </w:rPr>
        <w:t xml:space="preserve">0 </w:t>
      </w:r>
      <w:r>
        <w:rPr>
          <w:b/>
          <w:bCs/>
        </w:rPr>
        <w:t xml:space="preserve"> </w:t>
      </w:r>
      <w:r>
        <w:rPr>
          <w:b/>
          <w:bCs/>
        </w:rPr>
        <w:t xml:space="preserve">Sample Detection Output</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w:t>
            </w:r>
            <w:r>
              <w:t xml:space="preserve"> </w:t>
            </w:r>
            <w:r>
              <w:rPr>
                <w:rStyle w:val="VerbatimChar"/>
              </w:rPr>
              <w:t xml:space="preserve">run_pipeline.ps1</w:t>
            </w:r>
            <w:r>
              <w:t xml:space="preserve"> </w:t>
            </w:r>
            <w:r>
              <w:t xml:space="preserve">showing all 5 stages</w:t>
            </w:r>
            <w:r>
              <w:br/>
            </w:r>
            <w:r>
              <w:t xml:space="preserve">completing successfully:</w:t>
            </w:r>
            <w:r>
              <w:br/>
            </w:r>
            <w:r>
              <w:t xml:space="preserve">“[1/5] Running ML Detection…” → finding_count: N</w:t>
            </w:r>
            <w:r>
              <w:br/>
            </w:r>
            <w:r>
              <w:t xml:space="preserve">“[2/5] Running Correlation Pipeline…” → N correlated incidents</w:t>
            </w:r>
            <w:r>
              <w:br/>
            </w:r>
            <w:r>
              <w:t xml:space="preserve">“[3/5] Pushing Incidents to TheHive…” → N/N cases created</w:t>
            </w:r>
            <w:r>
              <w:br/>
            </w:r>
            <w:r>
              <w:t xml:space="preserve">“[4/5] Pushing Findings to Splunk HEC…” → success</w:t>
            </w:r>
            <w:r>
              <w:br/>
            </w:r>
            <w:r>
              <w:t xml:space="preserve">“[5/5] Launching SOC Dashboard…” → Dashboard URL</w:t>
            </w:r>
            <w:r>
              <w:br/>
            </w:r>
            <w:r>
              <w:br/>
            </w:r>
            <w:r>
              <w:t xml:space="preserve">File:</w:t>
            </w:r>
            <w:r>
              <w:t xml:space="preserve"> </w:t>
            </w:r>
            <w:r>
              <w:rPr>
                <w:rStyle w:val="VerbatimChar"/>
              </w:rPr>
              <w:t xml:space="preserve">report/images/pipeline_full_output.png</w:t>
            </w:r>
            <w:r>
              <w:t xml:space="preserve"> </w:t>
            </w:r>
          </w:p>
        </w:tc>
      </w:tr>
    </w:tbl>
    <w:p>
      <w:pPr>
        <w:pStyle w:val="ImageCaption"/>
      </w:pPr>
      <w:r>
        <w:t xml:space="preserve">Complete pipeline execution output showing all five stages.</w:t>
      </w:r>
    </w:p>
    <w:p>
      <w:pPr>
        <w:pStyle w:val="BodyText"/>
      </w:pPr>
      <w:bookmarkStart w:id="38" w:name="fig-pipeline-output"/>
      <w:bookmarkEnd w:id="38"/>
    </w:p>
    <w:p>
      <w:pPr>
        <w:pStyle w:val="BodyText"/>
      </w:pPr>
      <w:r>
        <w:rPr>
          <w:b/>
          <w:bCs/>
        </w:rPr>
        <w:t xml:space="preserve"> </w:t>
      </w:r>
      <w:r>
        <w:rPr>
          <w:b/>
          <w:bCs/>
        </w:rPr>
        <w:t xml:space="preserve">0 </w:t>
      </w:r>
      <w:r>
        <w:rPr>
          <w:b/>
          <w:bCs/>
        </w:rPr>
        <w:t xml:space="preserve"> </w:t>
      </w:r>
      <w:r>
        <w:rPr>
          <w:b/>
          <w:bCs/>
        </w:rPr>
        <w:t xml:space="preserve">Sample Finding (JSON)</w:t>
      </w:r>
      <w:r>
        <w:rPr>
          <w:b/>
          <w:bCs/>
        </w:rPr>
        <w:t xml:space="preserve"> </w:t>
      </w:r>
      <w:r>
        <w:t xml:space="preserve">A representative finding from the detection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"2025-02-10T14:22:31Z"</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"anomaly_score"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"PowerShell activity above baseline; rare process observed;</w:t>
      </w:r>
      <w:r>
        <w:br/>
      </w:r>
      <w:r>
        <w:rPr>
          <w:rStyle w:val="StringTok"/>
        </w:rPr>
        <w:t xml:space="preserve">             unusual parent-child process relationship"</w:t>
      </w:r>
      <w:r>
        <w:rPr>
          <w:rStyle w:val="FunctionTok"/>
        </w:rPr>
        <w:t xml:space="preserve">,</w:t>
      </w:r>
      <w:r>
        <w:br/>
      </w:r>
      <w:r>
        <w:rPr>
          <w:rStyle w:val="NormalTok"/>
        </w:rPr>
        <w:t xml:space="preserve">  </w:t>
      </w:r>
      <w:r>
        <w:rPr>
          <w:rStyle w:val="DataTypeTok"/>
        </w:rPr>
        <w:t xml:space="preserve">"score_components"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"isolation_forest_percentile"</w:t>
      </w:r>
      <w:r>
        <w:rPr>
          <w:rStyle w:val="FunctionTok"/>
        </w:rPr>
        <w:t xml:space="preserve">:</w:t>
      </w:r>
      <w:r>
        <w:rPr>
          <w:rStyle w:val="NormalTok"/>
        </w:rPr>
        <w:t xml:space="preserve"> </w:t>
      </w:r>
      <w:r>
        <w:rPr>
          <w:rStyle w:val="FloatTok"/>
        </w:rPr>
        <w:t xml:space="preserve">96.23</w:t>
      </w:r>
      <w:r>
        <w:rPr>
          <w:rStyle w:val="FunctionTok"/>
        </w:rPr>
        <w:t xml:space="preserve">,</w:t>
      </w:r>
      <w:r>
        <w:br/>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"raw_model_score"</w:t>
      </w:r>
      <w:r>
        <w:rPr>
          <w:rStyle w:val="FunctionTok"/>
        </w:rPr>
        <w:t xml:space="preserve">:</w:t>
      </w:r>
      <w:r>
        <w:rPr>
          <w:rStyle w:val="NormalTok"/>
        </w:rPr>
        <w:t xml:space="preserve"> </w:t>
      </w:r>
      <w:r>
        <w:rPr>
          <w:rStyle w:val="FloatTok"/>
        </w:rPr>
        <w:t xml:space="preserve">0.08134</w:t>
      </w:r>
      <w:r>
        <w:br/>
      </w:r>
      <w:r>
        <w:rPr>
          <w:rStyle w:val="NormalTok"/>
        </w:rPr>
        <w:t xml:space="preserve">  </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"PowerShell execution volume"</w:t>
      </w:r>
      <w:r>
        <w:rPr>
          <w:rStyle w:val="OtherTok"/>
        </w:rPr>
        <w:t xml:space="preserve">,</w:t>
      </w:r>
      <w:r>
        <w:br/>
      </w:r>
      <w:r>
        <w:rPr>
          <w:rStyle w:val="NormalTok"/>
        </w:rPr>
        <w:t xml:space="preserve">    </w:t>
      </w:r>
      <w:r>
        <w:rPr>
          <w:rStyle w:val="StringTok"/>
        </w:rPr>
        <w:t xml:space="preserve">"Rare process execution"</w:t>
      </w:r>
      <w:r>
        <w:rPr>
          <w:rStyle w:val="OtherTok"/>
        </w:rPr>
        <w:t xml:space="preserve">,</w:t>
      </w:r>
      <w:r>
        <w:br/>
      </w:r>
      <w:r>
        <w:rPr>
          <w:rStyle w:val="NormalTok"/>
        </w:rPr>
        <w:t xml:space="preserve">    </w:t>
      </w:r>
      <w:r>
        <w:rPr>
          <w:rStyle w:val="StringTok"/>
        </w:rPr>
        <w:t xml:space="preserve">"Unusual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"mitre_context"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"Execution: PowerShell"</w:t>
      </w:r>
      <w:r>
        <w:rPr>
          <w:rStyle w:val="OtherTok"/>
        </w:rPr>
        <w:t xml:space="preserve">,</w:t>
      </w:r>
      <w:r>
        <w:br/>
      </w:r>
      <w:r>
        <w:rPr>
          <w:rStyle w:val="NormalTok"/>
        </w:rPr>
        <w:t xml:space="preserve">    </w:t>
      </w:r>
      <w:r>
        <w:rPr>
          <w:rStyle w:val="StringTok"/>
        </w:rPr>
        <w:t xml:space="preserve">"Defense Evasion: 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"Pivot in Splunk on host/source IP and the 15-minute window."</w:t>
      </w:r>
      <w:r>
        <w:rPr>
          <w:rStyle w:val="OtherTok"/>
        </w:rPr>
        <w:t xml:space="preserve">,</w:t>
      </w:r>
      <w:r>
        <w:br/>
      </w:r>
      <w:r>
        <w:rPr>
          <w:rStyle w:val="NormalTok"/>
        </w:rPr>
        <w:t xml:space="preserve">    </w:t>
      </w:r>
      <w:r>
        <w:rPr>
          <w:rStyle w:val="StringTok"/>
        </w:rPr>
        <w:t xml:space="preserve">"Review parent-child process chain and command line."</w:t>
      </w:r>
      <w:r>
        <w:rPr>
          <w:rStyle w:val="OtherTok"/>
        </w:rPr>
        <w:t xml:space="preserve">,</w:t>
      </w:r>
      <w:r>
        <w:br/>
      </w:r>
      <w:r>
        <w:rPr>
          <w:rStyle w:val="NormalTok"/>
        </w:rPr>
        <w:t xml:space="preserve">    </w:t>
      </w:r>
      <w:r>
        <w:rPr>
          <w:rStyle w:val="StringTok"/>
        </w:rPr>
        <w:t xml:space="preserve">"Inspect PowerShell Script Block and encoded commands."</w:t>
      </w:r>
      <w:r>
        <w:rPr>
          <w:rStyle w:val="OtherTok"/>
        </w:rPr>
        <w:t xml:space="preserve">,</w:t>
      </w:r>
      <w:r>
        <w:br/>
      </w:r>
      <w:r>
        <w:rPr>
          <w:rStyle w:val="NormalTok"/>
        </w:rPr>
        <w:t xml:space="preserve">    </w:t>
      </w:r>
      <w:r>
        <w:rPr>
          <w:rStyle w:val="StringTok"/>
        </w:rPr>
        <w:t xml:space="preserve">"Open an incident case if activity is not expected."</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 </w:t>
      </w:r>
      <w:r>
        <w:rPr>
          <w:b/>
          <w:bCs/>
        </w:rPr>
        <w:t xml:space="preserve">0 </w:t>
      </w:r>
      <w:r>
        <w:rPr>
          <w:b/>
          <w:bCs/>
        </w:rPr>
        <w:t xml:space="preserve"> </w:t>
      </w:r>
      <w:r>
        <w:rPr>
          <w:b/>
          <w:bCs/>
        </w:rPr>
        <w:t xml:space="preserve">Validation Results</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suspicious_events.json file opened in VS Code</w:t>
            </w:r>
            <w:r>
              <w:br/>
            </w:r>
            <w:r>
              <w:t xml:space="preserve">or a JSON viewer, showing the array of findings with their</w:t>
            </w:r>
            <w:r>
              <w:br/>
            </w:r>
            <w:r>
              <w:t xml:space="preserve">anomaly scores, severities, and reasons.</w:t>
            </w:r>
            <w:r>
              <w:br/>
            </w:r>
            <w:r>
              <w:br/>
            </w:r>
            <w:r>
              <w:t xml:space="preserve">File:</w:t>
            </w:r>
            <w:r>
              <w:t xml:space="preserve"> </w:t>
            </w:r>
            <w:r>
              <w:rPr>
                <w:rStyle w:val="VerbatimChar"/>
              </w:rPr>
              <w:t xml:space="preserve">report/images/suspicious_events_json.png</w:t>
            </w:r>
            <w:r>
              <w:t xml:space="preserve"> </w:t>
            </w:r>
          </w:p>
        </w:tc>
      </w:tr>
    </w:tbl>
    <w:p>
      <w:pPr>
        <w:pStyle w:val="ImageCaption"/>
      </w:pPr>
      <w:r>
        <w:t xml:space="preserve">Detection output (</w:t>
      </w:r>
      <w:r>
        <w:rPr>
          <w:rStyle w:val="VerbatimChar"/>
        </w:rPr>
        <w:t xml:space="preserve">suspicious_events.json</w:t>
      </w:r>
      <w:r>
        <w:t xml:space="preserve">) showing scored findings.</w:t>
      </w:r>
    </w:p>
    <w:p>
      <w:pPr>
        <w:pStyle w:val="BodyText"/>
      </w:pPr>
      <w:bookmarkStart w:id="39" w:name="fig-suspicious-events"/>
      <w:bookmarkEnd w:id="39"/>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correlated_incidents.json or prioritized_incidents.json</w:t>
            </w:r>
            <w:r>
              <w:br/>
            </w:r>
            <w:r>
              <w:t xml:space="preserve">showing the incidents with incident_type, attack_technique,</w:t>
            </w:r>
            <w:r>
              <w:br/>
            </w:r>
            <w:r>
              <w:t xml:space="preserve">incident_category, priority_level, and priority_score fields.</w:t>
            </w:r>
            <w:r>
              <w:br/>
            </w:r>
            <w:r>
              <w:br/>
            </w:r>
            <w:r>
              <w:t xml:space="preserve">File:</w:t>
            </w:r>
            <w:r>
              <w:t xml:space="preserve"> </w:t>
            </w:r>
            <w:r>
              <w:rPr>
                <w:rStyle w:val="VerbatimChar"/>
              </w:rPr>
              <w:t xml:space="preserve">report/images/correlated_incidents_json.png</w:t>
            </w:r>
            <w:r>
              <w:t xml:space="preserve"> </w:t>
            </w:r>
          </w:p>
        </w:tc>
      </w:tr>
    </w:tbl>
    <w:p>
      <w:pPr>
        <w:pStyle w:val="ImageCaption"/>
      </w:pPr>
      <w:r>
        <w:t xml:space="preserve">Correlated and prioritized incidents with MITRE ATT&amp;CK mappings and categories.</w:t>
      </w:r>
    </w:p>
    <w:p>
      <w:pPr>
        <w:pStyle w:val="BodyText"/>
      </w:pPr>
      <w:bookmarkStart w:id="40" w:name="fig-correlated-incidents"/>
      <w:bookmarkEnd w:id="4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Problems Faced and Solutions</w:t>
      </w:r>
      <w:r>
        <w:rPr>
          <w:b/>
          <w:bCs/>
        </w:rPr>
        <w:t xml:space="preserve"> </w:t>
      </w:r>
      <w:r>
        <w:t xml:space="preserve"> </w:t>
      </w:r>
      <w:bookmarkStart w:id="41" w:name="chap-problems"/>
      <w:bookmarkEnd w:id="41"/>
    </w:p>
    <w:p>
      <w:pPr>
        <w:pStyle w:val="BodyText"/>
      </w:pPr>
      <w:r>
        <w:t xml:space="preserve">The development of CogniSOC involved numerous technical challenges. This chapter documents the most significant problems encountered and the engineering solutions applied, ordered by complexity.</w:t>
      </w:r>
    </w:p>
    <w:p>
      <w:pPr>
        <w:pStyle w:val="BodyText"/>
      </w:pPr>
      <w:r>
        <w:rPr>
          <w:b/>
          <w:bCs/>
        </w:rPr>
        <w:t xml:space="preserve"> </w:t>
      </w:r>
      <w:r>
        <w:rPr>
          <w:b/>
          <w:bCs/>
        </w:rPr>
        <w:t xml:space="preserve">0 </w:t>
      </w:r>
      <w:r>
        <w:rPr>
          <w:b/>
          <w:bCs/>
        </w:rPr>
        <w:t xml:space="preserve"> </w:t>
      </w:r>
      <w:r>
        <w:rPr>
          <w:b/>
          <w:bCs/>
        </w:rPr>
        <w:t xml:space="preserve">Problem 1: Sysmon XML Parsing Failures and Schema Drift</w:t>
      </w:r>
      <w:r>
        <w:rPr>
          <w:b/>
          <w:bCs/>
        </w:rPr>
        <w:t xml:space="preserve"> </w:t>
      </w:r>
      <w:r>
        <w:rPr>
          <w:b/>
          <w:bCs/>
        </w:rPr>
        <w:t xml:space="preserve">Problem:</w:t>
      </w:r>
      <w:r>
        <w:t xml:space="preserve"> </w:t>
      </w:r>
      <w:r>
        <w:t xml:space="preserve">Splunk stores Sysmon events as raw Windows Event Log XML in the</w:t>
      </w:r>
      <w:r>
        <w:t xml:space="preserve"> </w:t>
      </w:r>
      <w:r>
        <w:rPr>
          <w:rStyle w:val="VerbatimChar"/>
        </w:rPr>
        <w:t xml:space="preserve">_raw</w:t>
      </w:r>
      <w:r>
        <w:t xml:space="preserve"> </w:t>
      </w:r>
      <w:r>
        <w:t xml:space="preserve">field. However, the XML structure varies dynamically between Sysmon versions and event types, and Splunk frequently truncates long</w:t>
      </w:r>
      <w:r>
        <w:t xml:space="preserve"> </w:t>
      </w:r>
      <w:r>
        <w:rPr>
          <w:rStyle w:val="VerbatimChar"/>
        </w:rPr>
        <w:t xml:space="preserve">_raw</w:t>
      </w:r>
      <w:r>
        <w:t xml:space="preserve"> </w:t>
      </w:r>
      <w:r>
        <w:t xml:space="preserve">payloads at 5000 characters when under load.</w:t>
      </w:r>
    </w:p>
    <w:p>
      <w:pPr>
        <w:pStyle w:val="BodyText"/>
      </w:pPr>
      <w:r>
        <w:rPr>
          <w:b/>
          <w:bCs/>
        </w:rPr>
        <w:t xml:space="preserve">Impact:</w:t>
      </w:r>
      <w:r>
        <w:t xml:space="preserve"> </w:t>
      </w:r>
      <w:r>
        <w:t xml:space="preserve">The XML parser (</w:t>
      </w:r>
      <w:r>
        <w:rPr>
          <w:rStyle w:val="VerbatimChar"/>
        </w:rPr>
        <w:t xml:space="preserve">xml.etree.ElementTree</w:t>
      </w:r>
      <w:r>
        <w:t xml:space="preserve">) would fail on truncated XML or unexpected schema drifts, causing the entire event to be dropped. This led to incomplete feature vectors during attack simulations.</w:t>
      </w:r>
    </w:p>
    <w:p>
      <w:pPr>
        <w:pStyle w:val="BodyText"/>
      </w:pPr>
      <w:r>
        <w:rPr>
          <w:b/>
          <w:bCs/>
        </w:rPr>
        <w:t xml:space="preserve">Solution:</w:t>
      </w:r>
      <w:r>
        <w:t xml:space="preserve"> </w:t>
      </w:r>
      <w:r>
        <w:t xml:space="preserve">A robust multi-format parser was implemented with a fallback chain:</w:t>
      </w:r>
    </w:p>
    <w:p>
      <w:pPr>
        <w:numPr>
          <w:ilvl w:val="0"/>
          <w:numId w:val="1020"/>
        </w:numPr>
      </w:pPr>
      <w:r>
        <w:t xml:space="preserve">Attempt strict XML parsing of the</w:t>
      </w:r>
      <w:r>
        <w:t xml:space="preserve"> </w:t>
      </w:r>
      <w:r>
        <w:rPr>
          <w:rStyle w:val="VerbatimChar"/>
        </w:rPr>
        <w:t xml:space="preserve">_raw</w:t>
      </w:r>
      <w:r>
        <w:t xml:space="preserve"> </w:t>
      </w:r>
      <w:r>
        <w:t xml:space="preserve">field.</w:t>
      </w:r>
    </w:p>
    <w:p>
      <w:pPr>
        <w:numPr>
          <w:ilvl w:val="0"/>
          <w:numId w:val="1020"/>
        </w:numPr>
      </w:pPr>
      <w:r>
        <w:t xml:space="preserve">If XML parsing fails (e.g., due to truncation), attempt JSON parsing (for Suricata EVE JSON overlaps).</w:t>
      </w:r>
    </w:p>
    <w:p>
      <w:pPr>
        <w:numPr>
          <w:ilvl w:val="0"/>
          <w:numId w:val="1020"/>
        </w:numPr>
      </w:pPr>
      <w:r>
        <w:t xml:space="preserve">If both fail, gracefully fall back to Splunk’s pre-extracted flat fields using regex heuristics.</w:t>
      </w:r>
    </w:p>
    <w:p>
      <w:pPr>
        <w:numPr>
          <w:ilvl w:val="0"/>
          <w:numId w:val="1020"/>
        </w:numPr>
      </w:pPr>
      <w:r>
        <w:t xml:space="preserve">The</w:t>
      </w:r>
      <w:r>
        <w:t xml:space="preserve"> </w:t>
      </w:r>
      <w:r>
        <w:rPr>
          <w:rStyle w:val="VerbatimChar"/>
        </w:rPr>
        <w:t xml:space="preserve">raw_payload</w:t>
      </w:r>
      <w:r>
        <w:t xml:space="preserve"> </w:t>
      </w:r>
      <w:r>
        <w:t xml:space="preserve">field is limited to 5000 characters in the SPL query to prevent excessive memory usage while retaining the core headers needed for parsing.</w:t>
      </w:r>
    </w:p>
    <w:p>
      <w:pPr>
        <w:pStyle w:val="FirstParagraph"/>
      </w:pPr>
      <w:r>
        <w:rPr>
          <w:b/>
          <w:bCs/>
        </w:rPr>
        <w:t xml:space="preserve"> </w:t>
      </w:r>
      <w:r>
        <w:rPr>
          <w:b/>
          <w:bCs/>
        </w:rPr>
        <w:t xml:space="preserve">0 </w:t>
      </w:r>
      <w:r>
        <w:rPr>
          <w:b/>
          <w:bCs/>
        </w:rPr>
        <w:t xml:space="preserve"> </w:t>
      </w:r>
      <w:r>
        <w:rPr>
          <w:b/>
          <w:bCs/>
        </w:rPr>
        <w:t xml:space="preserve">Problem 2: Suricata Script Alert Dropping and Payload Serialization</w:t>
      </w:r>
      <w:r>
        <w:rPr>
          <w:b/>
          <w:bCs/>
        </w:rPr>
        <w:t xml:space="preserve"> </w:t>
      </w:r>
      <w:r>
        <w:rPr>
          <w:b/>
          <w:bCs/>
        </w:rPr>
        <w:t xml:space="preserve">Problem:</w:t>
      </w:r>
      <w:r>
        <w:t xml:space="preserve"> </w:t>
      </w:r>
      <w:r>
        <w:t xml:space="preserve">The custom Suricata network scripts used for generating synthetic attacks were dropping specific HTTP and DNS anomaly signatures when bridging traffic from the Kali VM to the Victim VM. The nested JSON structures within</w:t>
      </w:r>
      <w:r>
        <w:t xml:space="preserve"> </w:t>
      </w:r>
      <w:r>
        <w:rPr>
          <w:rStyle w:val="VerbatimChar"/>
        </w:rPr>
        <w:t xml:space="preserve">eve.json</w:t>
      </w:r>
      <w:r>
        <w:t xml:space="preserve"> </w:t>
      </w:r>
      <w:r>
        <w:t xml:space="preserve">were inconsistently formatted.</w:t>
      </w:r>
    </w:p>
    <w:p>
      <w:pPr>
        <w:pStyle w:val="BodyText"/>
      </w:pPr>
      <w:r>
        <w:rPr>
          <w:b/>
          <w:bCs/>
        </w:rPr>
        <w:t xml:space="preserve">Impact:</w:t>
      </w:r>
      <w:r>
        <w:t xml:space="preserve"> </w:t>
      </w:r>
      <w:r>
        <w:t xml:space="preserve">Network-based attacks (like data exfiltration and C2 beaconing) were missing critical</w:t>
      </w:r>
      <w:r>
        <w:t xml:space="preserve"> </w:t>
      </w:r>
      <w:r>
        <w:rPr>
          <w:rStyle w:val="VerbatimChar"/>
        </w:rPr>
        <w:t xml:space="preserve">app_proto</w:t>
      </w:r>
      <w:r>
        <w:t xml:space="preserve"> </w:t>
      </w:r>
      <w:r>
        <w:t xml:space="preserve">and</w:t>
      </w:r>
      <w:r>
        <w:t xml:space="preserve"> </w:t>
      </w:r>
      <w:r>
        <w:rPr>
          <w:rStyle w:val="VerbatimChar"/>
        </w:rPr>
        <w:t xml:space="preserve">alert.signature</w:t>
      </w:r>
      <w:r>
        <w:t xml:space="preserve"> </w:t>
      </w:r>
      <w:r>
        <w:t xml:space="preserve">fields, rendering the</w:t>
      </w:r>
      <w:r>
        <w:t xml:space="preserve"> </w:t>
      </w:r>
      <w:r>
        <w:rPr>
          <w:rStyle w:val="VerbatimChar"/>
        </w:rPr>
        <w:t xml:space="preserve">suricata_alert_count</w:t>
      </w:r>
      <w:r>
        <w:t xml:space="preserve"> </w:t>
      </w:r>
      <w:r>
        <w:t xml:space="preserve">feature useless in the ML pipeline.</w:t>
      </w:r>
    </w:p>
    <w:p>
      <w:pPr>
        <w:pStyle w:val="BodyText"/>
      </w:pPr>
      <w:r>
        <w:rPr>
          <w:b/>
          <w:bCs/>
        </w:rPr>
        <w:t xml:space="preserve">Solution:</w:t>
      </w:r>
      <w:r>
        <w:t xml:space="preserve"> </w:t>
      </w:r>
      <w:r>
        <w:t xml:space="preserve">The Suricata configuration (</w:t>
      </w:r>
      <w:r>
        <w:rPr>
          <w:rStyle w:val="VerbatimChar"/>
        </w:rPr>
        <w:t xml:space="preserve">suricata.yaml</w:t>
      </w:r>
      <w:r>
        <w:t xml:space="preserve">) and detection scripts were extensively refactored. The outputs section was modified to force explicit JSON serialization of HTTP payloads and DNS queries. Additionally, a recursive flattening algorithm was implemented in</w:t>
      </w:r>
      <w:r>
        <w:t xml:space="preserve"> </w:t>
      </w:r>
      <w:r>
        <w:rPr>
          <w:rStyle w:val="VerbatimChar"/>
        </w:rPr>
        <w:t xml:space="preserve">features.py</w:t>
      </w:r>
      <w:r>
        <w:t xml:space="preserve"> </w:t>
      </w:r>
      <w:r>
        <w:t xml:space="preserve">to extract deep nested keys (e.g.,</w:t>
      </w:r>
      <w:r>
        <w:t xml:space="preserve"> </w:t>
      </w:r>
      <w:r>
        <w:rPr>
          <w:rStyle w:val="VerbatimChar"/>
        </w:rPr>
        <w:t xml:space="preserve">alert.signature</w:t>
      </w:r>
      <w:r>
        <w:t xml:space="preserve">) regardless of the event type.</w:t>
      </w:r>
    </w:p>
    <w:p>
      <w:pPr>
        <w:pStyle w:val="BodyText"/>
      </w:pPr>
      <w:r>
        <w:rPr>
          <w:b/>
          <w:bCs/>
        </w:rPr>
        <w:t xml:space="preserve"> </w:t>
      </w:r>
      <w:r>
        <w:rPr>
          <w:b/>
          <w:bCs/>
        </w:rPr>
        <w:t xml:space="preserve">0 </w:t>
      </w:r>
      <w:r>
        <w:rPr>
          <w:b/>
          <w:bCs/>
        </w:rPr>
        <w:t xml:space="preserve"> </w:t>
      </w:r>
      <w:r>
        <w:rPr>
          <w:b/>
          <w:bCs/>
        </w:rPr>
        <w:t xml:space="preserve">Problem 3: Splunk Universal Forwarder Time Synchronization and Load</w:t>
      </w:r>
      <w:r>
        <w:rPr>
          <w:b/>
          <w:bCs/>
        </w:rPr>
        <w:t xml:space="preserve"> </w:t>
      </w:r>
      <w:r>
        <w:rPr>
          <w:b/>
          <w:bCs/>
        </w:rPr>
        <w:t xml:space="preserve">Problem:</w:t>
      </w:r>
      <w:r>
        <w:t xml:space="preserve"> </w:t>
      </w:r>
      <w:r>
        <w:t xml:space="preserve">During high-intensity Atomic Red Team executions, the Splunk Universal Forwarder on the Victim VM experienced severe operational bottlenecks. The forwarder’s internal queues filled up, resulting in batched, out-of-order event ingestion at the SIEM layer.</w:t>
      </w:r>
    </w:p>
    <w:p>
      <w:pPr>
        <w:pStyle w:val="BodyText"/>
      </w:pPr>
      <w:r>
        <w:rPr>
          <w:b/>
          <w:bCs/>
        </w:rPr>
        <w:t xml:space="preserve">Impact:</w:t>
      </w:r>
      <w:r>
        <w:t xml:space="preserve"> </w:t>
      </w:r>
      <w:r>
        <w:t xml:space="preserve">The ML engine relies on strict 15-minute time windows for feature aggregation. Out-of-order events caused the features to be calculated incorrectly, breaking the correlation logic and resulting in false negatives for fast-moving attacks.</w:t>
      </w:r>
    </w:p>
    <w:p>
      <w:pPr>
        <w:pStyle w:val="BodyText"/>
      </w:pPr>
      <w:r>
        <w:rPr>
          <w:b/>
          <w:bCs/>
        </w:rPr>
        <w:t xml:space="preserve">Solution:</w:t>
      </w:r>
      <w:r>
        <w:t xml:space="preserve"> </w:t>
      </w:r>
      <w:r>
        <w:t xml:space="preserve">The issue required tuning at both the endpoint and the analytics layer:</w:t>
      </w:r>
    </w:p>
    <w:p>
      <w:pPr>
        <w:numPr>
          <w:ilvl w:val="0"/>
          <w:numId w:val="1021"/>
        </w:numPr>
      </w:pPr>
      <w:r>
        <w:t xml:space="preserve">Modified</w:t>
      </w:r>
      <w:r>
        <w:t xml:space="preserve"> </w:t>
      </w:r>
      <w:r>
        <w:rPr>
          <w:rStyle w:val="VerbatimChar"/>
        </w:rPr>
        <w:t xml:space="preserve">limits.conf</w:t>
      </w:r>
      <w:r>
        <w:t xml:space="preserve"> </w:t>
      </w:r>
      <w:r>
        <w:t xml:space="preserve">on the Universal Forwarder to increase the</w:t>
      </w:r>
      <w:r>
        <w:t xml:space="preserve"> </w:t>
      </w:r>
      <w:r>
        <w:rPr>
          <w:rStyle w:val="VerbatimChar"/>
        </w:rPr>
        <w:t xml:space="preserve">max_queue_size</w:t>
      </w:r>
      <w:r>
        <w:t xml:space="preserve"> </w:t>
      </w:r>
      <w:r>
        <w:t xml:space="preserve">and optimize the parsing pipeline.</w:t>
      </w:r>
    </w:p>
    <w:p>
      <w:pPr>
        <w:numPr>
          <w:ilvl w:val="0"/>
          <w:numId w:val="1021"/>
        </w:numPr>
      </w:pPr>
      <w:r>
        <w:t xml:space="preserve">Implemented a dynamic sliding window buffer in the Python</w:t>
      </w:r>
      <w:r>
        <w:t xml:space="preserve"> </w:t>
      </w:r>
      <w:r>
        <w:rPr>
          <w:rStyle w:val="VerbatimChar"/>
        </w:rPr>
        <w:t xml:space="preserve">splunk_fetcher.py</w:t>
      </w:r>
      <w:r>
        <w:t xml:space="preserve"> </w:t>
      </w:r>
      <w:r>
        <w:t xml:space="preserve">logic to actively sort fetched events by their native</w:t>
      </w:r>
      <w:r>
        <w:t xml:space="preserve"> </w:t>
      </w:r>
      <w:r>
        <w:rPr>
          <w:rStyle w:val="VerbatimChar"/>
        </w:rPr>
        <w:t xml:space="preserve">_time</w:t>
      </w:r>
      <w:r>
        <w:t xml:space="preserve"> </w:t>
      </w:r>
      <w:r>
        <w:t xml:space="preserve">stamp before passing them to the aggregation engine, neutralizing the impact of ingestion delays.</w:t>
      </w:r>
    </w:p>
    <w:p>
      <w:pPr>
        <w:pStyle w:val="FirstParagraph"/>
      </w:pPr>
      <w:r>
        <w:rPr>
          <w:b/>
          <w:bCs/>
        </w:rPr>
        <w:t xml:space="preserve"> </w:t>
      </w:r>
      <w:r>
        <w:rPr>
          <w:b/>
          <w:bCs/>
        </w:rPr>
        <w:t xml:space="preserve">0 </w:t>
      </w:r>
      <w:r>
        <w:rPr>
          <w:b/>
          <w:bCs/>
        </w:rPr>
        <w:t xml:space="preserve"> </w:t>
      </w:r>
      <w:r>
        <w:rPr>
          <w:b/>
          <w:bCs/>
        </w:rPr>
        <w:t xml:space="preserve">Problem 4: Low-Variance Baseline in Lab Environment</w:t>
      </w:r>
      <w:r>
        <w:rPr>
          <w:b/>
          <w:bCs/>
        </w:rPr>
        <w:t xml:space="preserve"> </w:t>
      </w:r>
      <w:r>
        <w:rPr>
          <w:b/>
          <w:bCs/>
        </w:rPr>
        <w:t xml:space="preserve">Problem:</w:t>
      </w:r>
      <w:r>
        <w:t xml:space="preserve"> </w:t>
      </w:r>
      <w:r>
        <w:t xml:space="preserve">The lab baseline training set consisted of only 2 hours of quiet activity (browsing, file operations). The Isolation Forest trained on this narrow distribution assigned moderate anomaly scores (60–80) even to obviously malicious activity, because the model’s internal path-length distribution had low variance.</w:t>
      </w:r>
    </w:p>
    <w:p>
      <w:pPr>
        <w:pStyle w:val="BodyText"/>
      </w:pPr>
      <w:r>
        <w:rPr>
          <w:b/>
          <w:bCs/>
        </w:rPr>
        <w:t xml:space="preserve">Impact:</w:t>
      </w:r>
      <w:r>
        <w:t xml:space="preserve"> </w:t>
      </w:r>
      <w:r>
        <w:t xml:space="preserve">PowerShell execution bursts and rare processes scored below the 90-percentile threshold, producing false negatives.</w:t>
      </w:r>
    </w:p>
    <w:p>
      <w:pPr>
        <w:pStyle w:val="BodyText"/>
      </w:pPr>
      <w:r>
        <w:rPr>
          <w:b/>
          <w:bCs/>
        </w:rPr>
        <w:t xml:space="preserve">Solution:</w:t>
      </w:r>
      <w:r>
        <w:t xml:space="preserve"> </w:t>
      </w:r>
      <w:r>
        <w:t xml:space="preserve">The</w:t>
      </w:r>
      <w:r>
        <w:t xml:space="preserve"> </w:t>
      </w:r>
      <w:r>
        <w:rPr>
          <w:b/>
          <w:bCs/>
        </w:rPr>
        <w:t xml:space="preserve">dual-score architecture</w:t>
      </w:r>
      <w:r>
        <w:t xml:space="preserve"> </w:t>
      </w:r>
      <w:r>
        <w:t xml:space="preserve">was designed specifically to address this. The baseline deviation score acts as a floor that guarantees high anomaly scores (70+, up to 100) when high-signal features (PowerShell, rare processes, unexpected parent-child chains, Suricata alerts) are present and significantly exceed baseline norms. This deviation score is combined with the Isolation Forest score via</w:t>
      </w:r>
      <w:r>
        <w:t xml:space="preserve"> </w:t>
      </w:r>
      <w:r>
        <w:rPr>
          <w:rStyle w:val="VerbatimChar"/>
        </w:rPr>
        <w:t xml:space="preserve">max()</w:t>
      </w:r>
      <w:r>
        <w:t xml:space="preserve">, ensuring that obvious attacks are never suppressed by a narrow baseline.</w:t>
      </w:r>
    </w:p>
    <w:p>
      <w:pPr>
        <w:pStyle w:val="BodyText"/>
      </w:pPr>
      <w:r>
        <w:rPr>
          <w:b/>
          <w:bCs/>
        </w:rPr>
        <w:t xml:space="preserve"> </w:t>
      </w:r>
      <w:r>
        <w:rPr>
          <w:b/>
          <w:bCs/>
        </w:rPr>
        <w:t xml:space="preserve">0 </w:t>
      </w:r>
      <w:r>
        <w:rPr>
          <w:b/>
          <w:bCs/>
        </w:rPr>
        <w:t xml:space="preserve"> </w:t>
      </w:r>
      <w:r>
        <w:rPr>
          <w:b/>
          <w:bCs/>
        </w:rPr>
        <w:t xml:space="preserve">Problem 5: Feature Column Mismatches Between Training and Detection</w:t>
      </w:r>
      <w:r>
        <w:rPr>
          <w:b/>
          <w:bCs/>
        </w:rPr>
        <w:t xml:space="preserve"> </w:t>
      </w:r>
      <w:r>
        <w:rPr>
          <w:b/>
          <w:bCs/>
        </w:rPr>
        <w:t xml:space="preserve">Problem:</w:t>
      </w:r>
      <w:r>
        <w:t xml:space="preserve"> </w:t>
      </w:r>
      <w:r>
        <w:t xml:space="preserve">When new Suricata telemetry was ingested after baseline training, the detection feature frame contained columns (e.g.,</w:t>
      </w:r>
      <w:r>
        <w:t xml:space="preserve"> </w:t>
      </w:r>
      <w:r>
        <w:rPr>
          <w:rStyle w:val="VerbatimChar"/>
        </w:rPr>
        <w:t xml:space="preserve">suricata_alert_count</w:t>
      </w:r>
      <w:r>
        <w:t xml:space="preserve">) that had all-zero values during training. The</w:t>
      </w:r>
      <w:r>
        <w:t xml:space="preserve"> </w:t>
      </w:r>
      <w:r>
        <w:rPr>
          <w:rStyle w:val="VerbatimChar"/>
        </w:rPr>
        <w:t xml:space="preserve">StandardScaler</w:t>
      </w:r>
      <w:r>
        <w:t xml:space="preserve"> </w:t>
      </w:r>
      <w:r>
        <w:t xml:space="preserve">had fitted zero-variance columns, causing division-by-zero warnings during transform.</w:t>
      </w:r>
    </w:p>
    <w:p>
      <w:pPr>
        <w:pStyle w:val="BodyText"/>
      </w:pPr>
      <w:r>
        <w:rPr>
          <w:b/>
          <w:bCs/>
        </w:rPr>
        <w:t xml:space="preserve">Impact:</w:t>
      </w:r>
      <w:r>
        <w:t xml:space="preserve"> </w:t>
      </w:r>
      <w:r>
        <w:t xml:space="preserve">The pipeline would crash during the normalization phase of detection scoring.</w:t>
      </w:r>
    </w:p>
    <w:p>
      <w:pPr>
        <w:pStyle w:val="BodyText"/>
      </w:pPr>
      <w:r>
        <w:rPr>
          <w:b/>
          <w:bCs/>
        </w:rPr>
        <w:t xml:space="preserve">Solution:</w:t>
      </w:r>
      <w:r>
        <w:t xml:space="preserve"> </w:t>
      </w:r>
      <w:r>
        <w:t xml:space="preserve">The</w:t>
      </w:r>
      <w:r>
        <w:t xml:space="preserve"> </w:t>
      </w:r>
      <w:r>
        <w:rPr>
          <w:rStyle w:val="VerbatimChar"/>
        </w:rPr>
        <w:t xml:space="preserve">StandardScaler</w:t>
      </w:r>
      <w:r>
        <w:t xml:space="preserve"> </w:t>
      </w:r>
      <w:r>
        <w:t xml:space="preserve">was configured to handle zero-variance columns by replacing zero standard deviations with 1.0 in the training metadata. The feature matrix builder also ensures all 18 feature columns are present (padding with zeros for missing columns) before both training and scoring.</w:t>
      </w:r>
    </w:p>
    <w:p>
      <w:pPr>
        <w:pStyle w:val="BodyText"/>
      </w:pPr>
      <w:r>
        <w:rPr>
          <w:b/>
          <w:bCs/>
        </w:rPr>
        <w:t xml:space="preserve"> </w:t>
      </w:r>
      <w:r>
        <w:rPr>
          <w:b/>
          <w:bCs/>
        </w:rPr>
        <w:t xml:space="preserve">0 </w:t>
      </w:r>
      <w:r>
        <w:rPr>
          <w:b/>
          <w:bCs/>
        </w:rPr>
        <w:t xml:space="preserve"> </w:t>
      </w:r>
      <w:r>
        <w:rPr>
          <w:b/>
          <w:bCs/>
        </w:rPr>
        <w:t xml:space="preserve">Problem 6: Sysmon Script Tuning for High-Volume Telemetry</w:t>
      </w:r>
      <w:r>
        <w:rPr>
          <w:b/>
          <w:bCs/>
        </w:rPr>
        <w:t xml:space="preserve"> </w:t>
      </w:r>
      <w:r>
        <w:rPr>
          <w:b/>
          <w:bCs/>
        </w:rPr>
        <w:t xml:space="preserve">Problem:</w:t>
      </w:r>
      <w:r>
        <w:t xml:space="preserve"> </w:t>
      </w:r>
      <w:r>
        <w:t xml:space="preserve">The initial Sysmon configuration scripts generated excessive noise for benign background processes. Given the constraints of the Splunk Free License (500 MB/day), the indexer would hit its limit within hours, halting data collection.</w:t>
      </w:r>
    </w:p>
    <w:p>
      <w:pPr>
        <w:pStyle w:val="BodyText"/>
      </w:pPr>
      <w:r>
        <w:rPr>
          <w:b/>
          <w:bCs/>
        </w:rPr>
        <w:t xml:space="preserve">Impact:</w:t>
      </w:r>
      <w:r>
        <w:t xml:space="preserve"> </w:t>
      </w:r>
      <w:r>
        <w:t xml:space="preserve">The system was unusable for long-running tests or continuous monitoring.</w:t>
      </w:r>
    </w:p>
    <w:p>
      <w:pPr>
        <w:pStyle w:val="BodyText"/>
      </w:pPr>
      <w:r>
        <w:rPr>
          <w:b/>
          <w:bCs/>
        </w:rPr>
        <w:t xml:space="preserve">Solution:</w:t>
      </w:r>
      <w:r>
        <w:t xml:space="preserve"> </w:t>
      </w:r>
      <w:r>
        <w:t xml:space="preserve">Refactored the Sysmon XML rule sets to implement aggressive filtering at the endpoint level. Rules were added to exclude trusted Microsoft binaries, standard lab administrative tasks, and hypervisor background noise, while explicitly retaining telemetry for LOLBins (Living-Off-The-Land Binaries) and known attack vectors.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Conclusion and Future Work</w:t>
      </w:r>
      <w:r>
        <w:rPr>
          <w:b/>
          <w:bCs/>
        </w:rPr>
        <w:t xml:space="preserve"> </w:t>
      </w:r>
      <w:r>
        <w:t xml:space="preserve"> </w:t>
      </w:r>
      <w:bookmarkStart w:id="42" w:name="chap-conclusion"/>
      <w:bookmarkEnd w:id="42"/>
    </w:p>
    <w:p>
      <w:pPr>
        <w:pStyle w:val="BodyText"/>
      </w:pPr>
      <w:r>
        <w:rPr>
          <w:b/>
          <w:bCs/>
        </w:rPr>
        <w:t xml:space="preserve"> </w:t>
      </w:r>
      <w:r>
        <w:rPr>
          <w:b/>
          <w:bCs/>
        </w:rPr>
        <w:t xml:space="preserve">0 </w:t>
      </w:r>
      <w:r>
        <w:rPr>
          <w:b/>
          <w:bCs/>
        </w:rPr>
        <w:t xml:space="preserve"> </w:t>
      </w:r>
      <w:r>
        <w:rPr>
          <w:b/>
          <w:bCs/>
        </w:rPr>
        <w:t xml:space="preserve">Conclusion</w:t>
      </w:r>
      <w:r>
        <w:rPr>
          <w:b/>
          <w:bCs/>
        </w:rPr>
        <w:t xml:space="preserve"> </w:t>
      </w:r>
      <w:r>
        <w:t xml:space="preserve">This project successfully designed, implemented, and validated</w:t>
      </w:r>
      <w:r>
        <w:t xml:space="preserve"> </w:t>
      </w:r>
      <w:r>
        <w:rPr>
          <w:b/>
          <w:bCs/>
        </w:rPr>
        <w:t xml:space="preserve">CogniSOC</w:t>
      </w:r>
      <w:r>
        <w:t xml:space="preserve">, an AI-powered SOC threat detection and response system that integrates machine learning-based behavioral anomaly scoring with an operational Splunk Enterprise SIEM and TheHive SOAR deployment.</w:t>
      </w:r>
    </w:p>
    <w:p>
      <w:pPr>
        <w:pStyle w:val="BodyText"/>
      </w:pPr>
      <w:r>
        <w:t xml:space="preserve">The key contributions of this project are:</w:t>
      </w:r>
    </w:p>
    <w:p>
      <w:pPr>
        <w:numPr>
          <w:ilvl w:val="0"/>
          <w:numId w:val="1022"/>
        </w:numPr>
      </w:pPr>
      <w:r>
        <w:rPr>
          <w:b/>
          <w:bCs/>
        </w:rPr>
        <w:t xml:space="preserve">End-to-end SOC pipeline:</w:t>
      </w:r>
      <w:r>
        <w:t xml:space="preserve"> </w:t>
      </w:r>
      <w:r>
        <w:t xml:space="preserve">A fully functional pipeline from raw telemetry ingestion through ML detection, incident correlation, classification, prioritization, SOAR case creation, and dashboard visualization.</w:t>
      </w:r>
    </w:p>
    <w:p>
      <w:pPr>
        <w:numPr>
          <w:ilvl w:val="0"/>
          <w:numId w:val="1022"/>
        </w:numPr>
      </w:pPr>
      <w:r>
        <w:rPr>
          <w:b/>
          <w:bCs/>
        </w:rPr>
        <w:t xml:space="preserve">Explainable anomaly scoring:</w:t>
      </w:r>
      <w:r>
        <w:t xml:space="preserve"> </w:t>
      </w:r>
      <w:r>
        <w:t xml:space="preserve">An 18-dimensional feature vector with human-readable reason strings, risk factors, and MITRE ATT&amp;CK context that enables analysts to understand</w:t>
      </w:r>
      <w:r>
        <w:t xml:space="preserve"> </w:t>
      </w:r>
      <w:r>
        <w:rPr>
          <w:b/>
          <w:bCs/>
        </w:rPr>
        <w:t xml:space="preserve">why</w:t>
      </w:r>
      <w:r>
        <w:t xml:space="preserve"> </w:t>
      </w:r>
      <w:r>
        <w:t xml:space="preserve">an alert was generated, not just</w:t>
      </w:r>
      <w:r>
        <w:t xml:space="preserve"> </w:t>
      </w:r>
      <w:r>
        <w:rPr>
          <w:b/>
          <w:bCs/>
        </w:rPr>
        <w:t xml:space="preserve">that</w:t>
      </w:r>
      <w:r>
        <w:t xml:space="preserve"> </w:t>
      </w:r>
      <w:r>
        <w:t xml:space="preserve">it was generated.</w:t>
      </w:r>
    </w:p>
    <w:p>
      <w:pPr>
        <w:numPr>
          <w:ilvl w:val="0"/>
          <w:numId w:val="1022"/>
        </w:numPr>
      </w:pPr>
      <w:r>
        <w:rPr>
          <w:b/>
          <w:bCs/>
        </w:rPr>
        <w:t xml:space="preserve">Dual-score architecture:</w:t>
      </w:r>
      <w:r>
        <w:t xml:space="preserve"> </w:t>
      </w:r>
      <w:r>
        <w:t xml:space="preserve">A novel scoring approach that combines Isolation Forest percentile scores with baseline-deviation calibration, specifically designed for small, low-variance lab baselines.</w:t>
      </w:r>
    </w:p>
    <w:p>
      <w:pPr>
        <w:numPr>
          <w:ilvl w:val="0"/>
          <w:numId w:val="1022"/>
        </w:numPr>
      </w:pPr>
      <w:r>
        <w:rPr>
          <w:b/>
          <w:bCs/>
        </w:rPr>
        <w:t xml:space="preserve">Automated incident response:</w:t>
      </w:r>
      <w:r>
        <w:t xml:space="preserve"> </w:t>
      </w:r>
      <w:r>
        <w:t xml:space="preserve">Direct integration with TheHive SOAR, creating structured investigation cases with six pre-defined analyst tasks and observable enrichment.</w:t>
      </w:r>
    </w:p>
    <w:p>
      <w:pPr>
        <w:numPr>
          <w:ilvl w:val="0"/>
          <w:numId w:val="1022"/>
        </w:numPr>
      </w:pPr>
      <w:r>
        <w:rPr>
          <w:b/>
          <w:bCs/>
        </w:rPr>
        <w:t xml:space="preserve">Validated detection:</w:t>
      </w:r>
      <w:r>
        <w:t xml:space="preserve"> </w:t>
      </w:r>
      <w:r>
        <w:t xml:space="preserve">All seven Atomic Red Team attack simulations across six MITRE ATT&amp;CK techniques were successfully detected with anomaly scores exceeding the 90th-percentile threshold.</w:t>
      </w:r>
    </w:p>
    <w:p>
      <w:pPr>
        <w:numPr>
          <w:ilvl w:val="0"/>
          <w:numId w:val="1022"/>
        </w:numPr>
      </w:pPr>
      <w:r>
        <w:rPr>
          <w:b/>
          <w:bCs/>
        </w:rPr>
        <w:t xml:space="preserve">Zero-cost deployment:</w:t>
      </w:r>
      <w:r>
        <w:t xml:space="preserve"> </w:t>
      </w:r>
      <w:r>
        <w:t xml:space="preserve">The entire system was built using open-source and free-tier tools (Splunk Free License, TheHive, Sysmon, Suricata, scikit-learn), demonstrating that advanced SOC capabilities are accessible to educational institutions and small organizations without commercial license costs.</w:t>
      </w:r>
    </w:p>
    <w:p>
      <w:pPr>
        <w:pStyle w:val="FirstParagraph"/>
      </w:pPr>
      <w:r>
        <w:rPr>
          <w:b/>
          <w:bCs/>
        </w:rPr>
        <w:t xml:space="preserve"> </w:t>
      </w:r>
      <w:r>
        <w:rPr>
          <w:b/>
          <w:bCs/>
        </w:rPr>
        <w:t xml:space="preserve">0 </w:t>
      </w:r>
      <w:r>
        <w:rPr>
          <w:b/>
          <w:bCs/>
        </w:rPr>
        <w:t xml:space="preserve"> </w:t>
      </w:r>
      <w:r>
        <w:rPr>
          <w:b/>
          <w:bCs/>
        </w:rPr>
        <w:t xml:space="preserve">Future Work</w:t>
      </w:r>
      <w:r>
        <w:rPr>
          <w:b/>
          <w:bCs/>
        </w:rPr>
        <w:t xml:space="preserve"> </w:t>
      </w:r>
    </w:p>
    <w:p>
      <w:pPr>
        <w:numPr>
          <w:ilvl w:val="0"/>
          <w:numId w:val="1023"/>
        </w:numPr>
      </w:pPr>
      <w:r>
        <w:rPr>
          <w:b/>
          <w:bCs/>
        </w:rPr>
        <w:t xml:space="preserve">LLM-Powered Triage:</w:t>
      </w:r>
      <w:r>
        <w:t xml:space="preserve"> </w:t>
      </w:r>
      <w:r>
        <w:t xml:space="preserve">Integrating a Large Language Model (e.g., Gemini 1.5 Flash, Llama-3) to automatically triage and prioritize findings using natural language reasoning. This is being developed as a follow-on research project (</w:t>
      </w:r>
      <w:r>
        <w:rPr>
          <w:b/>
          <w:bCs/>
        </w:rPr>
        <w:t xml:space="preserve">LogPrompt-Inject</w:t>
      </w:r>
      <w:r>
        <w:t xml:space="preserve">) that also studies the security implications of LLM-based triage.</w:t>
      </w:r>
    </w:p>
    <w:p>
      <w:pPr>
        <w:numPr>
          <w:ilvl w:val="0"/>
          <w:numId w:val="1023"/>
        </w:numPr>
      </w:pPr>
      <w:r>
        <w:rPr>
          <w:b/>
          <w:bCs/>
        </w:rPr>
        <w:t xml:space="preserve">Supervised Learning Layer:</w:t>
      </w:r>
      <w:r>
        <w:t xml:space="preserve"> </w:t>
      </w:r>
      <w:r>
        <w:t xml:space="preserve">Training a supervised classifier on accumulated labeled findings to progressively improve detection precision as the analyst feedback loop grows.</w:t>
      </w:r>
    </w:p>
    <w:p>
      <w:pPr>
        <w:numPr>
          <w:ilvl w:val="0"/>
          <w:numId w:val="1023"/>
        </w:numPr>
      </w:pPr>
      <w:r>
        <w:rPr>
          <w:b/>
          <w:bCs/>
        </w:rPr>
        <w:t xml:space="preserve">Real-Time Suricata Integration:</w:t>
      </w:r>
      <w:r>
        <w:t xml:space="preserve"> </w:t>
      </w:r>
      <w:r>
        <w:t xml:space="preserve">Direct EVE JSON tailing via a Suricata output plugin, bypassing the Splunk indexing delay for time-critical network alerts.</w:t>
      </w:r>
    </w:p>
    <w:p>
      <w:pPr>
        <w:numPr>
          <w:ilvl w:val="0"/>
          <w:numId w:val="1023"/>
        </w:numPr>
      </w:pPr>
      <w:r>
        <w:rPr>
          <w:b/>
          <w:bCs/>
        </w:rPr>
        <w:t xml:space="preserve">Cloud Telemetry:</w:t>
      </w:r>
      <w:r>
        <w:t xml:space="preserve"> </w:t>
      </w:r>
      <w:r>
        <w:t xml:space="preserve">Extending the feature engineering to ingest AWS CloudTrail, Azure Activity Logs, and GCP Audit Logs for cloud-native SOC coverage.</w:t>
      </w:r>
    </w:p>
    <w:p>
      <w:pPr>
        <w:numPr>
          <w:ilvl w:val="0"/>
          <w:numId w:val="1023"/>
        </w:numPr>
      </w:pPr>
      <w:r>
        <w:rPr>
          <w:b/>
          <w:bCs/>
        </w:rPr>
        <w:t xml:space="preserve">Federated Baseline:</w:t>
      </w:r>
      <w:r>
        <w:t xml:space="preserve"> </w:t>
      </w:r>
      <w:r>
        <w:t xml:space="preserve">Sharing anonymized baseline profiles across multiple SOC deployments to improve rare-process detection without exposing sensitive organizational data.</w:t>
      </w:r>
    </w:p>
    <w:p>
      <w:pPr>
        <w:numPr>
          <w:ilvl w:val="0"/>
          <w:numId w:val="1023"/>
        </w:numPr>
      </w:pPr>
      <w:r>
        <w:rPr>
          <w:b/>
          <w:bCs/>
        </w:rPr>
        <w:t xml:space="preserve">MITRE ATT&amp;CK Navigator Integration:</w:t>
      </w:r>
      <w:r>
        <w:t xml:space="preserve"> </w:t>
      </w:r>
      <w:r>
        <w:t xml:space="preserve">Automatically generating ATT&amp;CK Navigator layer files from detection results for visual coverage analysis.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References</w:t>
      </w:r>
      <w:r>
        <w:rPr>
          <w:b/>
          <w:bCs/>
        </w:rPr>
        <w:t xml:space="preserve"> </w:t>
      </w:r>
      <w:r>
        <w:t xml:space="preserve"> </w:t>
      </w:r>
      <w:bookmarkStart w:id="43" w:name="chap-references"/>
      <w:bookmarkEnd w:id="43"/>
    </w:p>
    <w:p>
      <w:pPr>
        <w:pStyle w:val="BodyText"/>
      </w:pPr>
      <w:r>
        <w:t xml:space="preserve">[1] IBM Security, “Cost of a Data Breach Report 2024,” IBM Corporation, 2024. Available:</w:t>
      </w:r>
      <w:r>
        <w:t xml:space="preserve"> </w:t>
      </w:r>
      <w:hyperlink r:id="rId44">
        <w:r>
          <w:rPr>
            <w:rStyle w:val="Hyperlink"/>
          </w:rPr>
          <w:t xml:space="preserve">https://www.ibm.com/reports/data-breach</w:t>
        </w:r>
      </w:hyperlink>
      <w:r>
        <w:t xml:space="preserve"> </w:t>
      </w:r>
      <w:bookmarkStart w:id="45" w:name="ibm2024breach"/>
      <w:bookmarkEnd w:id="45"/>
    </w:p>
    <w:p>
      <w:pPr>
        <w:pStyle w:val="BodyText"/>
      </w:pPr>
      <w:r>
        <w:t xml:space="preserve">[2] Palo Alto Networks, “Unit 42 Incident Response Report 2024,” Palo Alto Networks, 2024.</w:t>
      </w:r>
      <w:r>
        <w:t xml:space="preserve"> </w:t>
      </w:r>
      <w:bookmarkStart w:id="46" w:name="unit42_2024"/>
      <w:bookmarkEnd w:id="46"/>
    </w:p>
    <w:p>
      <w:pPr>
        <w:pStyle w:val="BodyText"/>
      </w:pPr>
      <w:r>
        <w:t xml:space="preserve">[3] Tines, “The Voice of the SOC Analyst 2023,” Tines, 2023. Available:</w:t>
      </w:r>
      <w:r>
        <w:t xml:space="preserve"> </w:t>
      </w:r>
      <w:hyperlink r:id="rId47">
        <w:r>
          <w:rPr>
            <w:rStyle w:val="Hyperlink"/>
          </w:rPr>
          <w:t xml:space="preserve">https://www.tines.com/reports/voice-of-the-soc-analyst</w:t>
        </w:r>
      </w:hyperlink>
      <w:r>
        <w:t xml:space="preserve"> </w:t>
      </w:r>
      <w:bookmarkStart w:id="48" w:name="tines2023"/>
      <w:bookmarkEnd w:id="48"/>
    </w:p>
    <w:p>
      <w:pPr>
        <w:pStyle w:val="BodyText"/>
      </w:pPr>
      <w:r>
        <w:t xml:space="preserve">[4] V. Chandola, A. Banerjee, and V. Kumar, “Anomaly detection: A survey,”</w:t>
      </w:r>
      <w:r>
        <w:t xml:space="preserve"> </w:t>
      </w:r>
      <w:r>
        <w:rPr>
          <w:i/>
          <w:iCs/>
        </w:rPr>
        <w:t xml:space="preserve">ACM Computing Surveys</w:t>
      </w:r>
      <w:r>
        <w:t xml:space="preserve">, vol. 41, no. 3, pp. 1–58, Jul. 2009.</w:t>
      </w:r>
      <w:r>
        <w:t xml:space="preserve"> </w:t>
      </w:r>
      <w:bookmarkStart w:id="49" w:name="chandola2009anomaly"/>
      <w:bookmarkEnd w:id="49"/>
    </w:p>
    <w:p>
      <w:pPr>
        <w:pStyle w:val="BodyText"/>
      </w:pPr>
      <w:r>
        <w:t xml:space="preserve">[5] F. T. Liu, K. M. Ting, and Z.-H. Zhou, “Isolation Forest,” in</w:t>
      </w:r>
      <w:r>
        <w:t xml:space="preserve"> </w:t>
      </w:r>
      <w:r>
        <w:rPr>
          <w:i/>
          <w:iCs/>
        </w:rPr>
        <w:t xml:space="preserve">Proc. IEEE ICDM</w:t>
      </w:r>
      <w:r>
        <w:t xml:space="preserve">, 2008, pp. 413–422.</w:t>
      </w:r>
      <w:r>
        <w:t xml:space="preserve"> </w:t>
      </w:r>
      <w:bookmarkStart w:id="50" w:name="liu2008isolation"/>
      <w:bookmarkEnd w:id="50"/>
    </w:p>
    <w:p>
      <w:pPr>
        <w:pStyle w:val="BodyText"/>
      </w:pPr>
      <w:r>
        <w:t xml:space="preserve">[6] B. Schölkopf, J. C. Platt, J. Shawe-Taylor, A. J. Smola, and R. C. Williamson, “Estimating the support of a high-dimensional distribution,”</w:t>
      </w:r>
      <w:r>
        <w:t xml:space="preserve"> </w:t>
      </w:r>
      <w:r>
        <w:rPr>
          <w:i/>
          <w:iCs/>
        </w:rPr>
        <w:t xml:space="preserve">Neural Computation</w:t>
      </w:r>
      <w:r>
        <w:t xml:space="preserve">, vol. 13, no. 7, pp. 1443–1471, 2001.</w:t>
      </w:r>
      <w:r>
        <w:t xml:space="preserve"> </w:t>
      </w:r>
      <w:bookmarkStart w:id="51" w:name="scholkopf2001estimating"/>
      <w:bookmarkEnd w:id="51"/>
    </w:p>
    <w:p>
      <w:pPr>
        <w:pStyle w:val="BodyText"/>
      </w:pPr>
      <w:r>
        <w:t xml:space="preserve">[7] J. An and S. Cho, “Variational autoencoder based anomaly detection using reconstruction probability,”</w:t>
      </w:r>
      <w:r>
        <w:t xml:space="preserve"> </w:t>
      </w:r>
      <w:r>
        <w:rPr>
          <w:i/>
          <w:iCs/>
        </w:rPr>
        <w:t xml:space="preserve">SNU Data Mining Center</w:t>
      </w:r>
      <w:r>
        <w:t xml:space="preserve">, 2015.</w:t>
      </w:r>
      <w:r>
        <w:t xml:space="preserve"> </w:t>
      </w:r>
      <w:bookmarkStart w:id="52" w:name="an2015variational"/>
      <w:bookmarkEnd w:id="52"/>
    </w:p>
    <w:p>
      <w:pPr>
        <w:pStyle w:val="BodyText"/>
      </w:pPr>
      <w:r>
        <w:t xml:space="preserve">[8] M. Tavallaee, E. Bagheri, W. Lu, and A. A. Ghorbani, “A detailed analysis of the KDD CUP 99 data set,” in</w:t>
      </w:r>
      <w:r>
        <w:t xml:space="preserve"> </w:t>
      </w:r>
      <w:r>
        <w:rPr>
          <w:i/>
          <w:iCs/>
        </w:rPr>
        <w:t xml:space="preserve">Proc. IEEE CISDA</w:t>
      </w:r>
      <w:r>
        <w:t xml:space="preserve">, 2009, pp. 1–6.</w:t>
      </w:r>
      <w:r>
        <w:t xml:space="preserve"> </w:t>
      </w:r>
      <w:bookmarkStart w:id="53" w:name="nslkdd2009"/>
      <w:bookmarkEnd w:id="53"/>
    </w:p>
    <w:p>
      <w:pPr>
        <w:pStyle w:val="BodyText"/>
      </w:pPr>
      <w:r>
        <w:t xml:space="preserve">[9] I. Sharafaldin, A. H. Lashkari, and A. A. Ghorbani, “Toward generating a new intrusion detection dataset and intrusion traffic characterization,” in</w:t>
      </w:r>
      <w:r>
        <w:t xml:space="preserve"> </w:t>
      </w:r>
      <w:r>
        <w:rPr>
          <w:i/>
          <w:iCs/>
        </w:rPr>
        <w:t xml:space="preserve">Proc. ICISSP</w:t>
      </w:r>
      <w:r>
        <w:t xml:space="preserve">, 2018, pp. 108–116.</w:t>
      </w:r>
      <w:r>
        <w:t xml:space="preserve"> </w:t>
      </w:r>
      <w:bookmarkStart w:id="54" w:name="cicids2017"/>
      <w:bookmarkEnd w:id="54"/>
    </w:p>
    <w:p>
      <w:pPr>
        <w:pStyle w:val="BodyText"/>
      </w:pPr>
      <w:r>
        <w:t xml:space="preserve">[10] Y. Mirsky, T. Doitshman, Y. Elovici, and A. Shabtai, “Kitsune: An ensemble of autoencoders for online network intrusion detection,” in</w:t>
      </w:r>
      <w:r>
        <w:t xml:space="preserve"> </w:t>
      </w:r>
      <w:r>
        <w:rPr>
          <w:i/>
          <w:iCs/>
        </w:rPr>
        <w:t xml:space="preserve">Proc. NDSS</w:t>
      </w:r>
      <w:r>
        <w:t xml:space="preserve">, 2018.</w:t>
      </w:r>
      <w:r>
        <w:t xml:space="preserve"> </w:t>
      </w:r>
      <w:bookmarkStart w:id="55" w:name="mirsky2018kitsune"/>
      <w:bookmarkEnd w:id="55"/>
    </w:p>
    <w:p>
      <w:pPr>
        <w:pStyle w:val="BodyText"/>
      </w:pPr>
      <w:r>
        <w:t xml:space="preserve">[11] M. Ring, S. Wunderlich, D. Scheuring, D. Landes, and A. Hotho, “A survey of network-based intrusion detection data sets,”</w:t>
      </w:r>
      <w:r>
        <w:t xml:space="preserve"> </w:t>
      </w:r>
      <w:r>
        <w:rPr>
          <w:i/>
          <w:iCs/>
        </w:rPr>
        <w:t xml:space="preserve">Computers &amp; Security</w:t>
      </w:r>
      <w:r>
        <w:t xml:space="preserve">, vol. 86, pp. 147–167, 2019.</w:t>
      </w:r>
      <w:r>
        <w:t xml:space="preserve"> </w:t>
      </w:r>
      <w:bookmarkStart w:id="56" w:name="ring2019survey"/>
      <w:bookmarkEnd w:id="56"/>
    </w:p>
    <w:p>
      <w:pPr>
        <w:pStyle w:val="BodyText"/>
      </w:pPr>
      <w:r>
        <w:t xml:space="preserve">[12] N. Moustafa and J. Slay, “The evaluation of network anomaly detection systems: Statistical analysis of the UNSW-NB15 data set,”</w:t>
      </w:r>
      <w:r>
        <w:t xml:space="preserve"> </w:t>
      </w:r>
      <w:r>
        <w:rPr>
          <w:i/>
          <w:iCs/>
        </w:rPr>
        <w:t xml:space="preserve">Information Security Journal</w:t>
      </w:r>
      <w:r>
        <w:t xml:space="preserve">, vol. 25, no. 1–3, pp. 18–31, 2016.</w:t>
      </w:r>
      <w:r>
        <w:t xml:space="preserve"> </w:t>
      </w:r>
      <w:bookmarkStart w:id="57" w:name="moustafa2016unsw"/>
      <w:bookmarkEnd w:id="57"/>
    </w:p>
    <w:p>
      <w:pPr>
        <w:pStyle w:val="BodyText"/>
      </w:pPr>
      <w:r>
        <w:t xml:space="preserve">[13] MITRE Corporation, “MITRE ATT&amp;CK,” 2024. Available:</w:t>
      </w:r>
      <w:r>
        <w:t xml:space="preserve"> </w:t>
      </w:r>
      <w:hyperlink r:id="rId58">
        <w:r>
          <w:rPr>
            <w:rStyle w:val="Hyperlink"/>
          </w:rPr>
          <w:t xml:space="preserve">https://attack.mitre.org/</w:t>
        </w:r>
      </w:hyperlink>
      <w:r>
        <w:t xml:space="preserve"> </w:t>
      </w:r>
      <w:bookmarkStart w:id="59" w:name="mitre_attack_2024"/>
      <w:bookmarkEnd w:id="59"/>
    </w:p>
    <w:p>
      <w:pPr>
        <w:pStyle w:val="BodyText"/>
      </w:pPr>
      <w:r>
        <w:t xml:space="preserve">[14] Sigma HQ, “Sigma: Generic Signature Format for SIEM Systems,” 2024. Available:</w:t>
      </w:r>
      <w:r>
        <w:t xml:space="preserve"> </w:t>
      </w:r>
      <w:hyperlink r:id="rId60">
        <w:r>
          <w:rPr>
            <w:rStyle w:val="Hyperlink"/>
          </w:rPr>
          <w:t xml:space="preserve">https://github.com/SigmaHQ/sigma</w:t>
        </w:r>
      </w:hyperlink>
      <w:r>
        <w:t xml:space="preserve"> </w:t>
      </w:r>
      <w:bookmarkStart w:id="61" w:name="sigma_specification"/>
      <w:bookmarkEnd w:id="61"/>
    </w:p>
    <w:p>
      <w:pPr>
        <w:pStyle w:val="BodyText"/>
      </w:pPr>
      <w:r>
        <w:t xml:space="preserve">[15] TheHive Project, “TheHive: A Scalable Open Source and Free Security Incident Response Platform,” 2024. Available:</w:t>
      </w:r>
      <w:r>
        <w:t xml:space="preserve"> </w:t>
      </w:r>
      <w:hyperlink r:id="rId62">
        <w:r>
          <w:rPr>
            <w:rStyle w:val="Hyperlink"/>
          </w:rPr>
          <w:t xml:space="preserve">https://thehive-project.org/</w:t>
        </w:r>
      </w:hyperlink>
      <w:r>
        <w:t xml:space="preserve"> </w:t>
      </w:r>
      <w:bookmarkStart w:id="63" w:name="thehive_project"/>
      <w:bookmarkEnd w:id="63"/>
    </w:p>
    <w:p>
      <w:pPr>
        <w:pStyle w:val="BodyText"/>
      </w:pPr>
      <w:r>
        <w:t xml:space="preserve">[16] SANS Institute, “SOC Survey 2023: Security Operations Challenges, Priorities, and Strategies,” SANS, 2023.</w:t>
      </w:r>
      <w:r>
        <w:t xml:space="preserve"> </w:t>
      </w:r>
      <w:bookmarkStart w:id="64" w:name="sans_soc_2023"/>
      <w:bookmarkEnd w:id="64"/>
    </w:p>
    <w:p>
      <w:pPr>
        <w:pStyle w:val="BodyText"/>
      </w:pPr>
      <w:r>
        <w:t xml:space="preserve">[17] Splunk Inc., “Splunk Annual Report 2024,” Splunk Inc., 2024.</w:t>
      </w:r>
      <w:r>
        <w:t xml:space="preserve"> </w:t>
      </w:r>
      <w:bookmarkStart w:id="65" w:name="splunk_annual_2024"/>
      <w:bookmarkEnd w:id="65"/>
    </w:p>
    <w:p>
      <w:pPr>
        <w:pStyle w:val="BodyText"/>
      </w:pPr>
      <w:r>
        <w:t xml:space="preserve">[18] Red Canary, “Atomic Red Team: Small and highly portable detection tests,” 2024. Available:</w:t>
      </w:r>
      <w:r>
        <w:t xml:space="preserve"> </w:t>
      </w:r>
      <w:hyperlink r:id="rId66">
        <w:r>
          <w:rPr>
            <w:rStyle w:val="Hyperlink"/>
          </w:rPr>
          <w:t xml:space="preserve">https://github.com/redcanaryco/atomic-red-team</w:t>
        </w:r>
      </w:hyperlink>
      <w:r>
        <w:t xml:space="preserve"> </w:t>
      </w:r>
      <w:bookmarkStart w:id="67" w:name="atomic_red_team"/>
      <w:bookmarkEnd w:id="67"/>
    </w:p>
    <w:p>
      <w:pPr>
        <w:pStyle w:val="BodyText"/>
      </w:pPr>
      <w:r>
        <w:t xml:space="preserve">[19] F. Pedregosa</w:t>
      </w:r>
      <w:r>
        <w:t xml:space="preserve"> </w:t>
      </w:r>
      <w:r>
        <w:rPr>
          <w:i/>
          <w:iCs/>
        </w:rPr>
        <w:t xml:space="preserve">et al.</w:t>
      </w:r>
      <w:r>
        <w:t xml:space="preserve">, “Scikit-learn: Machine learning in Python,”</w:t>
      </w:r>
      <w:r>
        <w:t xml:space="preserve"> </w:t>
      </w:r>
      <w:r>
        <w:rPr>
          <w:i/>
          <w:iCs/>
        </w:rPr>
        <w:t xml:space="preserve">Journal of Machine Learning Research</w:t>
      </w:r>
      <w:r>
        <w:t xml:space="preserve">, vol. 12, pp. 2825–2830, 2011.</w:t>
      </w:r>
      <w:r>
        <w:t xml:space="preserve"> </w:t>
      </w:r>
      <w:bookmarkStart w:id="68" w:name="sklearn2011"/>
      <w:bookmarkEnd w:id="68"/>
    </w:p>
    <w:p>
      <w:pPr>
        <w:pStyle w:val="BodyText"/>
      </w:pPr>
      <w:r>
        <w:t xml:space="preserve">[20] M. Russinovich, “Sysmon v15.0 — Windows Sysinternals,” Microsoft, 2024. Available:</w:t>
      </w:r>
      <w:r>
        <w:t xml:space="preserve"> </w:t>
      </w:r>
      <w:hyperlink r:id="rId69">
        <w:r>
          <w:rPr>
            <w:rStyle w:val="Hyperlink"/>
          </w:rPr>
          <w:t xml:space="preserve">https://learn.microsoft.com/en-us/sysinternals/downloads/sysmon</w:t>
        </w:r>
      </w:hyperlink>
      <w:r>
        <w:t xml:space="preserve"> </w:t>
      </w:r>
      <w:bookmarkStart w:id="70" w:name="sysmon_docs"/>
      <w:bookmarkEnd w:id="70"/>
    </w:p>
    <w:p>
      <w:pPr>
        <w:pStyle w:val="BodyText"/>
      </w:pPr>
      <w:r>
        <w:t xml:space="preserve">[21] OISF, “Suricata: Open Source IDS/IPS/NSM Engine,” Open Information Security Foundation, 2024. Available:</w:t>
      </w:r>
      <w:r>
        <w:t xml:space="preserve"> </w:t>
      </w:r>
      <w:hyperlink r:id="rId71">
        <w:r>
          <w:rPr>
            <w:rStyle w:val="Hyperlink"/>
          </w:rPr>
          <w:t xml:space="preserve">https://suricata.io/</w:t>
        </w:r>
      </w:hyperlink>
      <w:r>
        <w:t xml:space="preserve"> </w:t>
      </w:r>
      <w:bookmarkStart w:id="72" w:name="suricata_docs"/>
      <w:bookmarkEnd w:id="72"/>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Appendix</w:t>
      </w:r>
      <w:r>
        <w:rPr>
          <w:b/>
          <w:bCs/>
        </w:rPr>
        <w:t xml:space="preserve"> </w:t>
      </w:r>
      <w:r>
        <w:rPr>
          <w:b/>
          <w:bCs/>
        </w:rPr>
        <w:t xml:space="preserve"> </w:t>
      </w:r>
      <w:r>
        <w:rPr>
          <w:b/>
          <w:bCs/>
        </w:rPr>
        <w:t xml:space="preserve">0 </w:t>
      </w:r>
      <w:r>
        <w:rPr>
          <w:b/>
          <w:bCs/>
        </w:rPr>
        <w:t xml:space="preserve"> </w:t>
      </w:r>
      <w:r>
        <w:rPr>
          <w:b/>
          <w:bCs/>
        </w:rPr>
        <w:t xml:space="preserve">Appendix A: Pipeline Execution Script (</w:t>
      </w:r>
      <w:r>
        <w:rPr>
          <w:rStyle w:val="VerbatimChar"/>
          <w:b/>
          <w:bCs/>
        </w:rPr>
        <w:t xml:space="preserve">run_pipeline.ps1</w:t>
      </w:r>
      <w:r>
        <w:rPr>
          <w:b/>
          <w:bCs/>
        </w:rPr>
        <w:t xml:space="preserve">)</w:t>
      </w:r>
      <w:r>
        <w:rPr>
          <w:b/>
          <w:bCs/>
        </w:rPr>
        <w:t xml:space="preserve"> </w:t>
      </w:r>
    </w:p>
    <w:p>
      <w:pPr>
        <w:pStyle w:val="SourceCode"/>
      </w:pPr>
      <w:r>
        <w:rPr>
          <w:rStyle w:val="CommentTok"/>
        </w:rPr>
        <w:t xml:space="preserve"># ================================================</w:t>
      </w:r>
      <w:r>
        <w:br/>
      </w:r>
      <w:r>
        <w:rPr>
          <w:rStyle w:val="CommentTok"/>
        </w:rPr>
        <w:t xml:space="preserve"># SOC ML Engine — Full Pipeline One-Shot Script</w:t>
      </w:r>
      <w:r>
        <w:br/>
      </w:r>
      <w:r>
        <w:rPr>
          <w:rStyle w:val="CommentTok"/>
        </w:rPr>
        <w:t xml:space="preserve"># Run AFTER attacks. Baseline training NOT included.</w:t>
      </w:r>
      <w:r>
        <w:br/>
      </w:r>
      <w:r>
        <w:rPr>
          <w:rStyle w:val="CommentTok"/>
        </w:rPr>
        <w:t xml:space="preserve"># ================================================</w:t>
      </w:r>
      <w:r>
        <w:br/>
      </w:r>
      <w:r>
        <w:br/>
      </w:r>
      <w:r>
        <w:rPr>
          <w:rStyle w:val="CommentTok"/>
        </w:rPr>
        <w:t xml:space="preserve"># --- EDIT THESE ONCE ---</w:t>
      </w:r>
      <w:r>
        <w:br/>
      </w:r>
      <w:r>
        <w:rPr>
          <w:rStyle w:val="VariableTok"/>
        </w:rPr>
        <w:t xml:space="preserve">$env</w:t>
      </w:r>
      <w:r>
        <w:rPr>
          <w:rStyle w:val="OperatorTok"/>
        </w:rPr>
        <w:t xml:space="preserve">:</w:t>
      </w:r>
      <w:r>
        <w:rPr>
          <w:rStyle w:val="VariableTok"/>
        </w:rPr>
        <w:t xml:space="preserve">SPLUNK_HOST</w:t>
      </w:r>
      <w:r>
        <w:rPr>
          <w:rStyle w:val="NormalTok"/>
        </w:rPr>
        <w:t xml:space="preserve">     </w:t>
      </w:r>
      <w:r>
        <w:rPr>
          <w:rStyle w:val="OperatorTok"/>
        </w:rPr>
        <w:t xml:space="preserve">=</w:t>
      </w:r>
      <w:r>
        <w:rPr>
          <w:rStyle w:val="NormalTok"/>
        </w:rPr>
        <w:t xml:space="preserve"> </w:t>
      </w:r>
      <w:r>
        <w:rPr>
          <w:rStyle w:val="StringTok"/>
        </w:rPr>
        <w:t xml:space="preserve">"172.16.140.130"</w:t>
      </w:r>
      <w:r>
        <w:br/>
      </w:r>
      <w:r>
        <w:rPr>
          <w:rStyle w:val="VariableTok"/>
        </w:rPr>
        <w:t xml:space="preserve">$env</w:t>
      </w:r>
      <w:r>
        <w:rPr>
          <w:rStyle w:val="OperatorTok"/>
        </w:rPr>
        <w:t xml:space="preserve">:</w:t>
      </w:r>
      <w:r>
        <w:rPr>
          <w:rStyle w:val="VariableTok"/>
        </w:rPr>
        <w:t xml:space="preserve">SPLUNK_PORT</w:t>
      </w:r>
      <w:r>
        <w:rPr>
          <w:rStyle w:val="NormalTok"/>
        </w:rPr>
        <w:t xml:space="preserve">     </w:t>
      </w:r>
      <w:r>
        <w:rPr>
          <w:rStyle w:val="OperatorTok"/>
        </w:rPr>
        <w:t xml:space="preserve">=</w:t>
      </w:r>
      <w:r>
        <w:rPr>
          <w:rStyle w:val="NormalTok"/>
        </w:rPr>
        <w:t xml:space="preserve"> </w:t>
      </w:r>
      <w:r>
        <w:rPr>
          <w:rStyle w:val="StringTok"/>
        </w:rPr>
        <w:t xml:space="preserve">"8089"</w:t>
      </w:r>
      <w:r>
        <w:br/>
      </w:r>
      <w:r>
        <w:rPr>
          <w:rStyle w:val="VariableTok"/>
        </w:rPr>
        <w:t xml:space="preserve">$env</w:t>
      </w:r>
      <w:r>
        <w:rPr>
          <w:rStyle w:val="OperatorTok"/>
        </w:rPr>
        <w:t xml:space="preserve">:</w:t>
      </w:r>
      <w:r>
        <w:rPr>
          <w:rStyle w:val="VariableTok"/>
        </w:rPr>
        <w:t xml:space="preserve">SPLUNK_USERNAME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VariableTok"/>
        </w:rPr>
        <w:t xml:space="preserve">SPLUNK_PASSWORD</w:t>
      </w:r>
      <w:r>
        <w:rPr>
          <w:rStyle w:val="NormalTok"/>
        </w:rPr>
        <w:t xml:space="preserve"> </w:t>
      </w:r>
      <w:r>
        <w:rPr>
          <w:rStyle w:val="OperatorTok"/>
        </w:rPr>
        <w:t xml:space="preserve">=</w:t>
      </w:r>
      <w:r>
        <w:rPr>
          <w:rStyle w:val="NormalTok"/>
        </w:rPr>
        <w:t xml:space="preserve"> </w:t>
      </w:r>
      <w:r>
        <w:rPr>
          <w:rStyle w:val="StringTok"/>
        </w:rPr>
        <w:t xml:space="preserve">"&lt;your_password&gt;"</w:t>
      </w:r>
      <w:r>
        <w:br/>
      </w:r>
      <w:r>
        <w:rPr>
          <w:rStyle w:val="VariableTok"/>
        </w:rPr>
        <w:t xml:space="preserve">$env</w:t>
      </w:r>
      <w:r>
        <w:rPr>
          <w:rStyle w:val="OperatorTok"/>
        </w:rPr>
        <w:t xml:space="preserve">:</w:t>
      </w:r>
      <w:r>
        <w:rPr>
          <w:rStyle w:val="VariableTok"/>
        </w:rPr>
        <w:t xml:space="preserve">SPLUNK_INDEX</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VariableTok"/>
        </w:rPr>
        <w:t xml:space="preserve">$env</w:t>
      </w:r>
      <w:r>
        <w:rPr>
          <w:rStyle w:val="OperatorTok"/>
        </w:rPr>
        <w:t xml:space="preserve">:</w:t>
      </w:r>
      <w:r>
        <w:rPr>
          <w:rStyle w:val="VariableTok"/>
        </w:rPr>
        <w:t xml:space="preserve">THEHIVE_URL</w:t>
      </w:r>
      <w:r>
        <w:rPr>
          <w:rStyle w:val="NormalTok"/>
        </w:rPr>
        <w:t xml:space="preserve">     </w:t>
      </w:r>
      <w:r>
        <w:rPr>
          <w:rStyle w:val="OperatorTok"/>
        </w:rPr>
        <w:t xml:space="preserve">=</w:t>
      </w:r>
      <w:r>
        <w:rPr>
          <w:rStyle w:val="NormalTok"/>
        </w:rPr>
        <w:t xml:space="preserve"> </w:t>
      </w:r>
      <w:r>
        <w:rPr>
          <w:rStyle w:val="StringTok"/>
        </w:rPr>
        <w:t xml:space="preserve">"http://172.16.140.130:9000"</w:t>
      </w:r>
      <w:r>
        <w:br/>
      </w:r>
      <w:r>
        <w:rPr>
          <w:rStyle w:val="VariableTok"/>
        </w:rPr>
        <w:t xml:space="preserve">$env</w:t>
      </w:r>
      <w:r>
        <w:rPr>
          <w:rStyle w:val="OperatorTok"/>
        </w:rPr>
        <w:t xml:space="preserve">:</w:t>
      </w:r>
      <w:r>
        <w:rPr>
          <w:rStyle w:val="VariableTok"/>
        </w:rPr>
        <w:t xml:space="preserve">THEHIVE_API_KEY</w:t>
      </w:r>
      <w:r>
        <w:rPr>
          <w:rStyle w:val="NormalTok"/>
        </w:rPr>
        <w:t xml:space="preserve"> </w:t>
      </w:r>
      <w:r>
        <w:rPr>
          <w:rStyle w:val="OperatorTok"/>
        </w:rPr>
        <w:t xml:space="preserve">=</w:t>
      </w:r>
      <w:r>
        <w:rPr>
          <w:rStyle w:val="NormalTok"/>
        </w:rPr>
        <w:t xml:space="preserve"> </w:t>
      </w:r>
      <w:r>
        <w:rPr>
          <w:rStyle w:val="StringTok"/>
        </w:rPr>
        <w:t xml:space="preserve">"&lt;your_api_key&gt;"</w:t>
      </w:r>
      <w:r>
        <w:br/>
      </w:r>
      <w:r>
        <w:rPr>
          <w:rStyle w:val="VariableTok"/>
        </w:rPr>
        <w:t xml:space="preserve">$HEC_URL</w:t>
      </w:r>
      <w:r>
        <w:rPr>
          <w:rStyle w:val="NormalTok"/>
        </w:rPr>
        <w:t xml:space="preserve">             </w:t>
      </w:r>
      <w:r>
        <w:rPr>
          <w:rStyle w:val="OperatorTok"/>
        </w:rPr>
        <w:t xml:space="preserve">=</w:t>
      </w:r>
      <w:r>
        <w:rPr>
          <w:rStyle w:val="NormalTok"/>
        </w:rPr>
        <w:t xml:space="preserve"> </w:t>
      </w:r>
      <w:r>
        <w:rPr>
          <w:rStyle w:val="StringTok"/>
        </w:rPr>
        <w:t xml:space="preserve">"http://172.16.140.130:8088/services/collector"</w:t>
      </w:r>
      <w:r>
        <w:br/>
      </w:r>
      <w:r>
        <w:rPr>
          <w:rStyle w:val="VariableTok"/>
        </w:rPr>
        <w:t xml:space="preserve">$HEC_TOKEN</w:t>
      </w:r>
      <w:r>
        <w:rPr>
          <w:rStyle w:val="NormalTok"/>
        </w:rPr>
        <w:t xml:space="preserve">           </w:t>
      </w:r>
      <w:r>
        <w:rPr>
          <w:rStyle w:val="OperatorTok"/>
        </w:rPr>
        <w:t xml:space="preserve">=</w:t>
      </w:r>
      <w:r>
        <w:rPr>
          <w:rStyle w:val="NormalTok"/>
        </w:rPr>
        <w:t xml:space="preserve"> </w:t>
      </w:r>
      <w:r>
        <w:rPr>
          <w:rStyle w:val="StringTok"/>
        </w:rPr>
        <w:t xml:space="preserve">"&lt;your_hec_token&gt;"</w:t>
      </w:r>
      <w:r>
        <w:br/>
      </w:r>
      <w:r>
        <w:rPr>
          <w:rStyle w:val="VariableTok"/>
        </w:rPr>
        <w:t xml:space="preserve">$DETECT_WINDOW</w:t>
      </w:r>
      <w:r>
        <w:rPr>
          <w:rStyle w:val="NormalTok"/>
        </w:rPr>
        <w:t xml:space="preserve">       </w:t>
      </w:r>
      <w:r>
        <w:rPr>
          <w:rStyle w:val="OperatorTok"/>
        </w:rPr>
        <w:t xml:space="preserve">=</w:t>
      </w:r>
      <w:r>
        <w:rPr>
          <w:rStyle w:val="NormalTok"/>
        </w:rPr>
        <w:t xml:space="preserve"> </w:t>
      </w:r>
      <w:r>
        <w:rPr>
          <w:rStyle w:val="StringTok"/>
        </w:rPr>
        <w:t xml:space="preserve">"-7d"</w:t>
      </w:r>
      <w:r>
        <w:br/>
      </w:r>
      <w:r>
        <w:rPr>
          <w:rStyle w:val="CommentTok"/>
        </w:rPr>
        <w:t xml:space="preserve"># -----------------------</w:t>
      </w:r>
      <w:r>
        <w:br/>
      </w:r>
      <w:r>
        <w:br/>
      </w:r>
      <w:r>
        <w:rPr>
          <w:rStyle w:val="FunctionTok"/>
        </w:rPr>
        <w:t xml:space="preserve">Write-Host</w:t>
      </w:r>
      <w:r>
        <w:rPr>
          <w:rStyle w:val="NormalTok"/>
        </w:rPr>
        <w:t xml:space="preserve"> </w:t>
      </w:r>
      <w:r>
        <w:rPr>
          <w:rStyle w:val="StringTok"/>
        </w:rPr>
        <w:t xml:space="preserve">"[1/5] Running ML Detection..."</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main</w:t>
      </w:r>
      <w:r>
        <w:rPr>
          <w:rStyle w:val="NormalTok"/>
        </w:rPr>
        <w:t xml:space="preserve"> detect </w:t>
      </w:r>
      <w:r>
        <w:rPr>
          <w:rStyle w:val="OperatorTok"/>
        </w:rPr>
        <w:t xml:space="preserve">--</w:t>
      </w:r>
      <w:r>
        <w:rPr>
          <w:rStyle w:val="NormalTok"/>
        </w:rPr>
        <w:t xml:space="preserve">earliest-time</w:t>
      </w:r>
      <w:r>
        <w:rPr>
          <w:rStyle w:val="OperatorTok"/>
        </w:rPr>
        <w:t xml:space="preserve">=</w:t>
      </w:r>
      <w:r>
        <w:rPr>
          <w:rStyle w:val="VariableTok"/>
        </w:rPr>
        <w:t xml:space="preserve">$DETECT_WINDOW</w:t>
      </w:r>
      <w:r>
        <w:rPr>
          <w:rStyle w:val="NormalTok"/>
        </w:rPr>
        <w:t xml:space="preserve"> `</w:t>
      </w:r>
      <w:r>
        <w:br/>
      </w:r>
      <w:r>
        <w:rPr>
          <w:rStyle w:val="NormalTok"/>
        </w:rPr>
        <w:t xml:space="preserve">       </w:t>
      </w:r>
      <w:r>
        <w:rPr>
          <w:rStyle w:val="OperatorTok"/>
        </w:rPr>
        <w:t xml:space="preserve">--</w:t>
      </w:r>
      <w:r>
        <w:rPr>
          <w:rStyle w:val="NormalTok"/>
        </w:rPr>
        <w:t xml:space="preserve">latest-time</w:t>
      </w:r>
      <w:r>
        <w:rPr>
          <w:rStyle w:val="OperatorTok"/>
        </w:rPr>
        <w:t xml:space="preserve">=</w:t>
      </w:r>
      <w:r>
        <w:rPr>
          <w:rStyle w:val="NormalTok"/>
        </w:rPr>
        <w:t xml:space="preserve">now </w:t>
      </w:r>
      <w:r>
        <w:rPr>
          <w:rStyle w:val="OperatorTok"/>
        </w:rPr>
        <w:t xml:space="preserve">--</w:t>
      </w:r>
      <w:r>
        <w:rPr>
          <w:rStyle w:val="NormalTok"/>
        </w:rPr>
        <w:t xml:space="preserve">write-splunk-hec</w:t>
      </w:r>
      <w:r>
        <w:br/>
      </w:r>
      <w:r>
        <w:br/>
      </w:r>
      <w:r>
        <w:rPr>
          <w:rStyle w:val="FunctionTok"/>
        </w:rPr>
        <w:t xml:space="preserve">Write-Host</w:t>
      </w:r>
      <w:r>
        <w:rPr>
          <w:rStyle w:val="NormalTok"/>
        </w:rPr>
        <w:t xml:space="preserve"> </w:t>
      </w:r>
      <w:r>
        <w:rPr>
          <w:rStyle w:val="StringTok"/>
        </w:rPr>
        <w:t xml:space="preserve">"[2/5] Running Correlation Pipeline..."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correlator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timeline_builder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prioritizer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report_generator</w:t>
      </w:r>
      <w:r>
        <w:br/>
      </w:r>
      <w:r>
        <w:br/>
      </w:r>
      <w:r>
        <w:rPr>
          <w:rStyle w:val="FunctionTok"/>
        </w:rPr>
        <w:t xml:space="preserve">Write-Host</w:t>
      </w:r>
      <w:r>
        <w:rPr>
          <w:rStyle w:val="NormalTok"/>
        </w:rPr>
        <w:t xml:space="preserve"> </w:t>
      </w:r>
      <w:r>
        <w:rPr>
          <w:rStyle w:val="StringTok"/>
        </w:rPr>
        <w:t xml:space="preserve">"[3/5] Pushing Incidents to TheHive..."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thehive_connector</w:t>
      </w:r>
      <w:r>
        <w:rPr>
          <w:rStyle w:val="NormalTok"/>
        </w:rPr>
        <w:t xml:space="preserve"> </w:t>
      </w:r>
      <w:r>
        <w:rPr>
          <w:rStyle w:val="OperatorTok"/>
        </w:rPr>
        <w:t xml:space="preserve">--</w:t>
      </w:r>
      <w:r>
        <w:rPr>
          <w:rStyle w:val="NormalTok"/>
        </w:rPr>
        <w:t xml:space="preserve">mode cases</w:t>
      </w:r>
      <w:r>
        <w:br/>
      </w:r>
      <w:r>
        <w:br/>
      </w:r>
      <w:r>
        <w:rPr>
          <w:rStyle w:val="FunctionTok"/>
        </w:rPr>
        <w:t xml:space="preserve">Write-Host</w:t>
      </w:r>
      <w:r>
        <w:rPr>
          <w:rStyle w:val="NormalTok"/>
        </w:rPr>
        <w:t xml:space="preserve"> </w:t>
      </w:r>
      <w:r>
        <w:rPr>
          <w:rStyle w:val="StringTok"/>
        </w:rPr>
        <w:t xml:space="preserve">"[4/5] Pushing Findings to Splunk HEC..."</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splunk_hec_push</w:t>
      </w:r>
      <w:r>
        <w:rPr>
          <w:rStyle w:val="NormalTok"/>
        </w:rPr>
        <w:t xml:space="preserve"> `</w:t>
      </w:r>
      <w:r>
        <w:br/>
      </w:r>
      <w:r>
        <w:rPr>
          <w:rStyle w:val="NormalTok"/>
        </w:rPr>
        <w:t xml:space="preserve">       </w:t>
      </w:r>
      <w:r>
        <w:rPr>
          <w:rStyle w:val="OperatorTok"/>
        </w:rPr>
        <w:t xml:space="preserve">--</w:t>
      </w:r>
      <w:r>
        <w:rPr>
          <w:rStyle w:val="NormalTok"/>
        </w:rPr>
        <w:t xml:space="preserve">hec-url </w:t>
      </w:r>
      <w:r>
        <w:rPr>
          <w:rStyle w:val="VariableTok"/>
        </w:rPr>
        <w:t xml:space="preserve">$HEC_URL</w:t>
      </w:r>
      <w:r>
        <w:rPr>
          <w:rStyle w:val="NormalTok"/>
        </w:rPr>
        <w:t xml:space="preserve"> </w:t>
      </w:r>
      <w:r>
        <w:rPr>
          <w:rStyle w:val="OperatorTok"/>
        </w:rPr>
        <w:t xml:space="preserve">--</w:t>
      </w:r>
      <w:r>
        <w:rPr>
          <w:rStyle w:val="NormalTok"/>
        </w:rPr>
        <w:t xml:space="preserve">hec-token </w:t>
      </w:r>
      <w:r>
        <w:rPr>
          <w:rStyle w:val="VariableTok"/>
        </w:rPr>
        <w:t xml:space="preserve">$HEC_TOKEN</w:t>
      </w:r>
      <w:r>
        <w:br/>
      </w:r>
      <w:r>
        <w:br/>
      </w:r>
      <w:r>
        <w:rPr>
          <w:rStyle w:val="FunctionTok"/>
        </w:rPr>
        <w:t xml:space="preserve">Write-Host</w:t>
      </w:r>
      <w:r>
        <w:rPr>
          <w:rStyle w:val="NormalTok"/>
        </w:rPr>
        <w:t xml:space="preserve"> </w:t>
      </w:r>
      <w:r>
        <w:rPr>
          <w:rStyle w:val="StringTok"/>
        </w:rPr>
        <w:t xml:space="preserve">"[5/5] Launching SOC Dashboard..."</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dashboard</w:t>
      </w:r>
      <w:r>
        <w:rPr>
          <w:rStyle w:val="NormalTok"/>
        </w:rPr>
        <w:t xml:space="preserve"> </w:t>
      </w:r>
      <w:r>
        <w:rPr>
          <w:rStyle w:val="OperatorTok"/>
        </w:rPr>
        <w:t xml:space="preserve">--</w:t>
      </w:r>
      <w:r>
        <w:rPr>
          <w:rStyle w:val="NormalTok"/>
        </w:rPr>
        <w:t xml:space="preserve">port </w:t>
      </w:r>
      <w:r>
        <w:rPr>
          <w:rStyle w:val="DecValTok"/>
        </w:rPr>
        <w:t xml:space="preserve">8050</w:t>
      </w:r>
    </w:p>
    <w:p>
      <w:pPr>
        <w:pStyle w:val="FirstParagraph"/>
      </w:pPr>
      <w:r>
        <w:rPr>
          <w:b/>
          <w:bCs/>
        </w:rPr>
        <w:t xml:space="preserve"> </w:t>
      </w:r>
      <w:r>
        <w:rPr>
          <w:b/>
          <w:bCs/>
        </w:rPr>
        <w:t xml:space="preserve">0 </w:t>
      </w:r>
      <w:r>
        <w:rPr>
          <w:b/>
          <w:bCs/>
        </w:rPr>
        <w:t xml:space="preserve"> </w:t>
      </w:r>
      <w:r>
        <w:rPr>
          <w:b/>
          <w:bCs/>
        </w:rPr>
        <w:t xml:space="preserve">Appendix B: Project Dependencies (</w:t>
      </w:r>
      <w:r>
        <w:rPr>
          <w:rStyle w:val="VerbatimChar"/>
          <w:b/>
          <w:bCs/>
        </w:rPr>
        <w:t xml:space="preserve">requirements.txt</w:t>
      </w:r>
      <w:r>
        <w:rPr>
          <w:b/>
          <w:bCs/>
        </w:rPr>
        <w:t xml:space="preserve">)</w:t>
      </w:r>
      <w:r>
        <w:rPr>
          <w:b/>
          <w:bCs/>
        </w:rPr>
        <w:t xml:space="preserve"> </w:t>
      </w:r>
    </w:p>
    <w:p>
      <w:pPr>
        <w:pStyle w:val="SourceCode"/>
      </w:pPr>
      <w:r>
        <w:rPr>
          <w:rStyle w:val="VerbatimChar"/>
        </w:rPr>
        <w:t xml:space="preserve">scikit-learn==1.4.2</w:t>
      </w:r>
      <w:r>
        <w:br/>
      </w:r>
      <w:r>
        <w:rPr>
          <w:rStyle w:val="VerbatimChar"/>
        </w:rPr>
        <w:t xml:space="preserve">pandas==2.2.2</w:t>
      </w:r>
      <w:r>
        <w:br/>
      </w:r>
      <w:r>
        <w:rPr>
          <w:rStyle w:val="VerbatimChar"/>
        </w:rPr>
        <w:t xml:space="preserve">numpy==1.26.4</w:t>
      </w:r>
      <w:r>
        <w:br/>
      </w:r>
      <w:r>
        <w:rPr>
          <w:rStyle w:val="VerbatimChar"/>
        </w:rPr>
        <w:t xml:space="preserve">requests==2.31.0</w:t>
      </w:r>
      <w:r>
        <w:br/>
      </w:r>
      <w:r>
        <w:rPr>
          <w:rStyle w:val="VerbatimChar"/>
        </w:rPr>
        <w:t xml:space="preserve">splunk-sdk==1.7.4</w:t>
      </w:r>
      <w:r>
        <w:br/>
      </w:r>
      <w:r>
        <w:rPr>
          <w:rStyle w:val="VerbatimChar"/>
        </w:rPr>
        <w:t xml:space="preserve">thehive4py==1.13.0</w:t>
      </w:r>
      <w:r>
        <w:br/>
      </w:r>
      <w:r>
        <w:rPr>
          <w:rStyle w:val="VerbatimChar"/>
        </w:rPr>
        <w:t xml:space="preserve">plotly==5.22.0</w:t>
      </w:r>
      <w:r>
        <w:br/>
      </w:r>
      <w:r>
        <w:rPr>
          <w:rStyle w:val="VerbatimChar"/>
        </w:rPr>
        <w:t xml:space="preserve">dash==2.17.1</w:t>
      </w:r>
      <w:r>
        <w:br/>
      </w:r>
      <w:r>
        <w:rPr>
          <w:rStyle w:val="VerbatimChar"/>
        </w:rPr>
        <w:t xml:space="preserve">pyyaml==6.0.1</w:t>
      </w:r>
      <w:r>
        <w:br/>
      </w:r>
      <w:r>
        <w:rPr>
          <w:rStyle w:val="VerbatimChar"/>
        </w:rPr>
        <w:t xml:space="preserve">python-dotenv==1.0.1</w:t>
      </w:r>
    </w:p>
    <w:p>
      <w:pPr>
        <w:pStyle w:val="FirstParagraph"/>
      </w:pPr>
      <w:r>
        <w:rPr>
          <w:b/>
          <w:bCs/>
        </w:rPr>
        <w:t xml:space="preserve"> </w:t>
      </w:r>
      <w:r>
        <w:rPr>
          <w:b/>
          <w:bCs/>
        </w:rPr>
        <w:t xml:space="preserve">0 </w:t>
      </w:r>
      <w:r>
        <w:rPr>
          <w:b/>
          <w:bCs/>
        </w:rPr>
        <w:t xml:space="preserve"> </w:t>
      </w:r>
      <w:r>
        <w:rPr>
          <w:b/>
          <w:bCs/>
        </w:rPr>
        <w:t xml:space="preserve">Appendix C: Git Commit History</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Output of</w:t>
            </w:r>
            <w:r>
              <w:t xml:space="preserve"> </w:t>
            </w:r>
            <w:r>
              <w:rPr>
                <w:rStyle w:val="VerbatimChar"/>
              </w:rPr>
              <w:t xml:space="preserve">git log --oneline -20</w:t>
            </w:r>
            <w:r>
              <w:t xml:space="preserve"> </w:t>
            </w:r>
            <w:r>
              <w:t xml:space="preserve">showing the</w:t>
            </w:r>
            <w:r>
              <w:br/>
            </w:r>
            <w:r>
              <w:t xml:space="preserve">commit history of the CogniSOC repository with meaningful</w:t>
            </w:r>
            <w:r>
              <w:br/>
            </w:r>
            <w:r>
              <w:t xml:space="preserve">commit messages for each feature added.</w:t>
            </w:r>
            <w:r>
              <w:br/>
            </w:r>
            <w:r>
              <w:br/>
            </w:r>
            <w:r>
              <w:t xml:space="preserve">File:</w:t>
            </w:r>
            <w:r>
              <w:t xml:space="preserve"> </w:t>
            </w:r>
            <w:r>
              <w:rPr>
                <w:rStyle w:val="VerbatimChar"/>
              </w:rPr>
              <w:t xml:space="preserve">report/images/git_log.png</w:t>
            </w:r>
            <w:r>
              <w:t xml:space="preserve"> </w:t>
            </w:r>
          </w:p>
        </w:tc>
      </w:tr>
    </w:tbl>
    <w:p>
      <w:pPr>
        <w:pStyle w:val="ImageCaption"/>
      </w:pPr>
      <w:r>
        <w:t xml:space="preserve">Git commit history showing incremental development of the CogniSOC system.</w:t>
      </w:r>
    </w:p>
    <w:p>
      <w:pPr>
        <w:pStyle w:val="BodyText"/>
      </w:pPr>
      <w:bookmarkStart w:id="73" w:name="fig-git-log"/>
      <w:bookmarkEnd w:id="73"/>
    </w:p>
    <w:p>
      <w:pPr>
        <w:pStyle w:val="BodyText"/>
      </w:pPr>
      <w:r>
        <w:rPr>
          <w:b/>
          <w:bCs/>
        </w:rPr>
        <w:t xml:space="preserve"> </w:t>
      </w:r>
      <w:r>
        <w:rPr>
          <w:b/>
          <w:bCs/>
        </w:rPr>
        <w:t xml:space="preserve">0 </w:t>
      </w:r>
      <w:r>
        <w:rPr>
          <w:b/>
          <w:bCs/>
        </w:rPr>
        <w:t xml:space="preserve"> </w:t>
      </w:r>
      <w:r>
        <w:rPr>
          <w:b/>
          <w:bCs/>
        </w:rPr>
        <w:t xml:space="preserve">Appendix D: Full Project Directory Structure</w:t>
      </w:r>
      <w:r>
        <w:rPr>
          <w:b/>
          <w:bCs/>
        </w:rPr>
        <w:t xml:space="preserve"> </w:t>
      </w:r>
    </w:p>
    <w:p>
      <w:pPr>
        <w:pStyle w:val="SourceCode"/>
      </w:pPr>
      <w:r>
        <w:rPr>
          <w:rStyle w:val="VerbatimChar"/>
        </w:rPr>
        <w:t xml:space="preserve">CogniSOC/</w:t>
      </w:r>
      <w:r>
        <w:br/>
      </w:r>
      <w:r>
        <w:rPr>
          <w:rStyle w:val="VerbatimChar"/>
        </w:rPr>
        <w:t xml:space="preserve">├── .gitignore</w:t>
      </w:r>
      <w:r>
        <w:br/>
      </w:r>
      <w:r>
        <w:rPr>
          <w:rStyle w:val="VerbatimChar"/>
        </w:rPr>
        <w:t xml:space="preserve">├── requirements.txt</w:t>
      </w:r>
      <w:r>
        <w:br/>
      </w:r>
      <w:r>
        <w:rPr>
          <w:rStyle w:val="VerbatimChar"/>
        </w:rPr>
        <w:t xml:space="preserve">├── run_pipeline.ps1</w:t>
      </w:r>
      <w:r>
        <w:br/>
      </w:r>
      <w:r>
        <w:rPr>
          <w:rStyle w:val="VerbatimChar"/>
        </w:rPr>
        <w:t xml:space="preserve">├── report/</w:t>
      </w:r>
      <w:r>
        <w:br/>
      </w:r>
      <w:r>
        <w:rPr>
          <w:rStyle w:val="VerbatimChar"/>
        </w:rPr>
        <w:t xml:space="preserve">│   ├── main.typ                    ← This report</w:t>
      </w:r>
      <w:r>
        <w:br/>
      </w:r>
      <w:r>
        <w:rPr>
          <w:rStyle w:val="VerbatimChar"/>
        </w:rPr>
        <w:t xml:space="preserve">│   └── images/                     ← Screenshots</w:t>
      </w:r>
      <w:r>
        <w:br/>
      </w:r>
      <w:r>
        <w:rPr>
          <w:rStyle w:val="VerbatimChar"/>
        </w:rPr>
        <w:t xml:space="preserve">└── soc_ml_engine/</w:t>
      </w:r>
      <w:r>
        <w:br/>
      </w:r>
      <w:r>
        <w:rPr>
          <w:rStyle w:val="VerbatimChar"/>
        </w:rPr>
        <w:t xml:space="preserve">    ├── __init__.py</w:t>
      </w:r>
      <w:r>
        <w:br/>
      </w:r>
      <w:r>
        <w:rPr>
          <w:rStyle w:val="VerbatimChar"/>
        </w:rPr>
        <w:t xml:space="preserve">    ├── main.py                     — CLI entry point</w:t>
      </w:r>
      <w:r>
        <w:br/>
      </w:r>
      <w:r>
        <w:rPr>
          <w:rStyle w:val="VerbatimChar"/>
        </w:rPr>
        <w:t xml:space="preserve">    ├── dashboard.py                — Python Dash SOC dashboard</w:t>
      </w:r>
      <w:r>
        <w:br/>
      </w:r>
      <w:r>
        <w:rPr>
          <w:rStyle w:val="VerbatimChar"/>
        </w:rPr>
        <w:t xml:space="preserve">    ├── realtime.py                 — Real-time monitoring loop</w:t>
      </w:r>
      <w:r>
        <w:br/>
      </w:r>
      <w:r>
        <w:rPr>
          <w:rStyle w:val="VerbatimChar"/>
        </w:rPr>
        <w:t xml:space="preserve">    ├── config/</w:t>
      </w:r>
      <w:r>
        <w:br/>
      </w:r>
      <w:r>
        <w:rPr>
          <w:rStyle w:val="VerbatimChar"/>
        </w:rPr>
        <w:t xml:space="preserve">    │   ├── settings.py             — Configuration management</w:t>
      </w:r>
      <w:r>
        <w:br/>
      </w:r>
      <w:r>
        <w:rPr>
          <w:rStyle w:val="VerbatimChar"/>
        </w:rPr>
        <w:t xml:space="preserve">    │   ├── soc_ml_config.example.json</w:t>
      </w:r>
      <w:r>
        <w:br/>
      </w:r>
      <w:r>
        <w:rPr>
          <w:rStyle w:val="VerbatimChar"/>
        </w:rPr>
        <w:t xml:space="preserve">    │   ├── splunk_dashboard_studio.json</w:t>
      </w:r>
      <w:r>
        <w:br/>
      </w:r>
      <w:r>
        <w:rPr>
          <w:rStyle w:val="VerbatimChar"/>
        </w:rPr>
        <w:t xml:space="preserve">    │   └── splunk_dashboard_studio_fixed.json</w:t>
      </w:r>
      <w:r>
        <w:br/>
      </w:r>
      <w:r>
        <w:rPr>
          <w:rStyle w:val="VerbatimChar"/>
        </w:rPr>
        <w:t xml:space="preserve">    ├── fetcher/</w:t>
      </w:r>
      <w:r>
        <w:br/>
      </w:r>
      <w:r>
        <w:rPr>
          <w:rStyle w:val="VerbatimChar"/>
        </w:rPr>
        <w:t xml:space="preserve">    │   └── splunk_fetcher.py       — Splunk REST API client</w:t>
      </w:r>
      <w:r>
        <w:br/>
      </w:r>
      <w:r>
        <w:rPr>
          <w:rStyle w:val="VerbatimChar"/>
        </w:rPr>
        <w:t xml:space="preserve">    ├── processing/</w:t>
      </w:r>
      <w:r>
        <w:br/>
      </w:r>
      <w:r>
        <w:rPr>
          <w:rStyle w:val="VerbatimChar"/>
        </w:rPr>
        <w:t xml:space="preserve">    │   └── features.py             — Event parsing &amp; features</w:t>
      </w:r>
      <w:r>
        <w:br/>
      </w:r>
      <w:r>
        <w:rPr>
          <w:rStyle w:val="VerbatimChar"/>
        </w:rPr>
        <w:t xml:space="preserve">    ├── models/</w:t>
      </w:r>
      <w:r>
        <w:br/>
      </w:r>
      <w:r>
        <w:rPr>
          <w:rStyle w:val="VerbatimChar"/>
        </w:rPr>
        <w:t xml:space="preserve">    │   └── anomaly_model.py        — Isolation Forest model</w:t>
      </w:r>
      <w:r>
        <w:br/>
      </w:r>
      <w:r>
        <w:rPr>
          <w:rStyle w:val="VerbatimChar"/>
        </w:rPr>
        <w:t xml:space="preserve">    ├── correlation/</w:t>
      </w:r>
      <w:r>
        <w:br/>
      </w:r>
      <w:r>
        <w:rPr>
          <w:rStyle w:val="VerbatimChar"/>
        </w:rPr>
        <w:t xml:space="preserve">    │   ├── correlator.py           — 6-rule correlation engine</w:t>
      </w:r>
      <w:r>
        <w:br/>
      </w:r>
      <w:r>
        <w:rPr>
          <w:rStyle w:val="VerbatimChar"/>
        </w:rPr>
        <w:t xml:space="preserve">    │   ├── incident_classifier.py  — 6-category classifier</w:t>
      </w:r>
      <w:r>
        <w:br/>
      </w:r>
      <w:r>
        <w:rPr>
          <w:rStyle w:val="VerbatimChar"/>
        </w:rPr>
        <w:t xml:space="preserve">    │   ├── prioritizer.py          — P1-P4 priority scoring</w:t>
      </w:r>
      <w:r>
        <w:br/>
      </w:r>
      <w:r>
        <w:rPr>
          <w:rStyle w:val="VerbatimChar"/>
        </w:rPr>
        <w:t xml:space="preserve">    │   ├── timeline_builder.py     — Attack timeline</w:t>
      </w:r>
      <w:r>
        <w:br/>
      </w:r>
      <w:r>
        <w:rPr>
          <w:rStyle w:val="VerbatimChar"/>
        </w:rPr>
        <w:t xml:space="preserve">    │   └── report_generator.py     — Incident report</w:t>
      </w:r>
      <w:r>
        <w:br/>
      </w:r>
      <w:r>
        <w:rPr>
          <w:rStyle w:val="VerbatimChar"/>
        </w:rPr>
        <w:t xml:space="preserve">    ├── integration/</w:t>
      </w:r>
      <w:r>
        <w:br/>
      </w:r>
      <w:r>
        <w:rPr>
          <w:rStyle w:val="VerbatimChar"/>
        </w:rPr>
        <w:t xml:space="preserve">    │   ├── thehive_connector.py    — TheHive SOAR push</w:t>
      </w:r>
      <w:r>
        <w:br/>
      </w:r>
      <w:r>
        <w:rPr>
          <w:rStyle w:val="VerbatimChar"/>
        </w:rPr>
        <w:t xml:space="preserve">    │   └── splunk_hec_push.py      — Splunk HEC re-ingestion</w:t>
      </w:r>
      <w:r>
        <w:br/>
      </w:r>
      <w:r>
        <w:rPr>
          <w:rStyle w:val="VerbatimChar"/>
        </w:rPr>
        <w:t xml:space="preserve">    ├── sigma_rules/                — 13 custom Sigma rules</w:t>
      </w:r>
      <w:r>
        <w:br/>
      </w:r>
      <w:r>
        <w:rPr>
          <w:rStyle w:val="VerbatimChar"/>
        </w:rPr>
        <w:t xml:space="preserve">    ├── outputs/</w:t>
      </w:r>
      <w:r>
        <w:br/>
      </w:r>
      <w:r>
        <w:rPr>
          <w:rStyle w:val="VerbatimChar"/>
        </w:rPr>
        <w:t xml:space="preserve">    │   ├── suspicious_events.json</w:t>
      </w:r>
      <w:r>
        <w:br/>
      </w:r>
      <w:r>
        <w:rPr>
          <w:rStyle w:val="VerbatimChar"/>
        </w:rPr>
        <w:t xml:space="preserve">    │   ├── correlated_incidents.json</w:t>
      </w:r>
      <w:r>
        <w:br/>
      </w:r>
      <w:r>
        <w:rPr>
          <w:rStyle w:val="VerbatimChar"/>
        </w:rPr>
        <w:t xml:space="preserve">    │   ├── prioritized_incidents.json</w:t>
      </w:r>
      <w:r>
        <w:br/>
      </w:r>
      <w:r>
        <w:rPr>
          <w:rStyle w:val="VerbatimChar"/>
        </w:rPr>
        <w:t xml:space="preserve">    │   ├── incident_report.json</w:t>
      </w:r>
      <w:r>
        <w:br/>
      </w:r>
      <w:r>
        <w:rPr>
          <w:rStyle w:val="VerbatimChar"/>
        </w:rPr>
        <w:t xml:space="preserve">    │   ├── attack_timelines.json</w:t>
      </w:r>
      <w:r>
        <w:br/>
      </w:r>
      <w:r>
        <w:rPr>
          <w:rStyle w:val="VerbatimChar"/>
        </w:rPr>
        <w:t xml:space="preserve">    │   ├── isolation_forest_model.pkl</w:t>
      </w:r>
      <w:r>
        <w:br/>
      </w:r>
      <w:r>
        <w:rPr>
          <w:rStyle w:val="VerbatimChar"/>
        </w:rPr>
        <w:t xml:space="preserve">    │   └── splunk_hec_events.ndjson</w:t>
      </w:r>
      <w:r>
        <w:br/>
      </w:r>
      <w:r>
        <w:rPr>
          <w:rStyle w:val="VerbatimChar"/>
        </w:rPr>
        <w:t xml:space="preserve">    └── tests/</w:t>
      </w:r>
      <w:r>
        <w:br/>
      </w:r>
      <w:r>
        <w:rPr>
          <w:rStyle w:val="VerbatimChar"/>
        </w:rPr>
        <w:t xml:space="preserve">        └── validate_sample.py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_rels/footnotes.xml.rels><?xml version="1.0" encoding="UTF-8"?><Relationships xmlns="http://schemas.openxmlformats.org/package/2006/relationships"><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2026-06-12T05:57:50Z</dcterms:created>
  <dcterms:modified xsi:type="dcterms:W3CDTF">2026-06-12T05:57:50Z</dcterms:modified>
</cp:coreProperties>
</file>

<file path=docProps/custom.xml><?xml version="1.0" encoding="utf-8"?>
<Properties xmlns="http://schemas.openxmlformats.org/officeDocument/2006/custom-properties" xmlns:vt="http://schemas.openxmlformats.org/officeDocument/2006/docPropsVTypes"/>
</file>