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</w:t>
      </w:r>
      <w:proofErr w:type="gramStart"/>
      <w:r w:rsidRPr="003A765E">
        <w:rPr>
          <w:rFonts w:eastAsia="Calibri"/>
          <w:color w:val="000000"/>
          <w:sz w:val="22"/>
          <w:u w:val="single"/>
        </w:rPr>
        <w:t>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</w:t>
      </w:r>
      <w:proofErr w:type="gramEnd"/>
      <w:r w:rsidRPr="003A765E">
        <w:rPr>
          <w:rFonts w:eastAsia="Calibri"/>
          <w:iCs/>
          <w:color w:val="000000"/>
          <w:sz w:val="22"/>
        </w:rPr>
        <w:t>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DE7412" w:rsidRPr="00DE7412">
        <w:t>6</w:t>
      </w:r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314E0A" w:rsidRPr="00314E0A">
        <w:rPr>
          <w:sz w:val="32"/>
          <w:szCs w:val="22"/>
          <w:lang w:eastAsia="en-US"/>
        </w:rPr>
        <w:t xml:space="preserve">Обучение на основе </w:t>
      </w:r>
      <w:r w:rsidR="00DE7412">
        <w:rPr>
          <w:sz w:val="32"/>
          <w:szCs w:val="22"/>
          <w:lang w:eastAsia="en-US"/>
        </w:rPr>
        <w:t xml:space="preserve">глубоких </w:t>
      </w:r>
      <w:r w:rsidR="00DE7412">
        <w:rPr>
          <w:sz w:val="32"/>
          <w:szCs w:val="22"/>
          <w:lang w:val="en-US" w:eastAsia="en-US"/>
        </w:rPr>
        <w:t>Q</w:t>
      </w:r>
      <w:r w:rsidR="00DE7412" w:rsidRPr="00DE7412">
        <w:rPr>
          <w:sz w:val="32"/>
          <w:szCs w:val="22"/>
          <w:lang w:eastAsia="en-US"/>
        </w:rPr>
        <w:t>-</w:t>
      </w:r>
      <w:r w:rsidR="00DE7412">
        <w:rPr>
          <w:sz w:val="32"/>
          <w:szCs w:val="22"/>
          <w:lang w:eastAsia="en-US"/>
        </w:rPr>
        <w:t>сетей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>
        <w:t>ИУ5-21М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>Гришин И.А.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>Гришин И.А.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u w:val="single"/>
                                </w:rPr>
                                <w:t>Гапанюк</w:t>
                              </w:r>
                              <w:proofErr w:type="spellEnd"/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DE7412" w:rsidRDefault="00DE7412" w:rsidP="00DE74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E7412">
        <w:rPr>
          <w:sz w:val="28"/>
          <w:szCs w:val="28"/>
        </w:rPr>
        <w:t>знакомление с базовыми методами обучения с подкреплением на основе глубоких Q-сетей.</w: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>На основе рассмотренных на лекции примеров реализуйте алгоритм DQN.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 xml:space="preserve">В качестве среды можно использовать классические среды (в этом случае используется </w:t>
      </w:r>
      <w:proofErr w:type="spellStart"/>
      <w:r w:rsidRPr="00DE7412">
        <w:rPr>
          <w:color w:val="1F2328"/>
          <w:sz w:val="28"/>
          <w:szCs w:val="28"/>
        </w:rPr>
        <w:t>полносвязная</w:t>
      </w:r>
      <w:proofErr w:type="spellEnd"/>
      <w:r w:rsidRPr="00DE7412">
        <w:rPr>
          <w:color w:val="1F2328"/>
          <w:sz w:val="28"/>
          <w:szCs w:val="28"/>
        </w:rPr>
        <w:t xml:space="preserve"> архитектура нейронной сети).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 xml:space="preserve">В качестве среды можно использовать игры </w:t>
      </w:r>
      <w:proofErr w:type="spellStart"/>
      <w:r w:rsidRPr="00DE7412">
        <w:rPr>
          <w:color w:val="1F2328"/>
          <w:sz w:val="28"/>
          <w:szCs w:val="28"/>
        </w:rPr>
        <w:t>Atari</w:t>
      </w:r>
      <w:proofErr w:type="spellEnd"/>
      <w:r w:rsidRPr="00DE7412">
        <w:rPr>
          <w:color w:val="1F2328"/>
          <w:sz w:val="28"/>
          <w:szCs w:val="28"/>
        </w:rPr>
        <w:t xml:space="preserve"> (в этом случае используется </w:t>
      </w:r>
      <w:proofErr w:type="spellStart"/>
      <w:r w:rsidRPr="00DE7412">
        <w:rPr>
          <w:color w:val="1F2328"/>
          <w:sz w:val="28"/>
          <w:szCs w:val="28"/>
        </w:rPr>
        <w:t>сверточная</w:t>
      </w:r>
      <w:proofErr w:type="spellEnd"/>
      <w:r w:rsidRPr="00DE7412">
        <w:rPr>
          <w:color w:val="1F2328"/>
          <w:sz w:val="28"/>
          <w:szCs w:val="28"/>
        </w:rPr>
        <w:t xml:space="preserve"> архитектура нейронной сети).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rStyle w:val="aa"/>
          <w:rFonts w:eastAsiaTheme="majorEastAsia"/>
          <w:color w:val="1F2328"/>
          <w:sz w:val="28"/>
          <w:szCs w:val="28"/>
        </w:rPr>
        <w:t xml:space="preserve">В случае реализации среды на основе </w:t>
      </w:r>
      <w:proofErr w:type="spellStart"/>
      <w:r w:rsidRPr="00DE7412">
        <w:rPr>
          <w:rStyle w:val="aa"/>
          <w:rFonts w:eastAsiaTheme="majorEastAsia"/>
          <w:color w:val="1F2328"/>
          <w:sz w:val="28"/>
          <w:szCs w:val="28"/>
        </w:rPr>
        <w:t>сверточной</w:t>
      </w:r>
      <w:proofErr w:type="spellEnd"/>
      <w:r w:rsidRPr="00DE7412">
        <w:rPr>
          <w:rStyle w:val="aa"/>
          <w:rFonts w:eastAsiaTheme="majorEastAsia"/>
          <w:color w:val="1F2328"/>
          <w:sz w:val="28"/>
          <w:szCs w:val="28"/>
        </w:rPr>
        <w:t xml:space="preserve"> архитектуры нейронной сети +1 балл за экзамен.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DE7412" w:rsidRPr="00DE7412" w:rsidRDefault="00E061AD" w:rsidP="00DE7412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>Для реализации алгоритм</w:t>
      </w:r>
      <w:r w:rsidR="00DE7412">
        <w:rPr>
          <w:sz w:val="28"/>
          <w:szCs w:val="28"/>
        </w:rPr>
        <w:t>ов</w:t>
      </w:r>
      <w:r w:rsidRPr="00E061AD">
        <w:rPr>
          <w:sz w:val="28"/>
          <w:szCs w:val="28"/>
        </w:rPr>
        <w:t xml:space="preserve"> была выбрана среда </w:t>
      </w:r>
      <w:proofErr w:type="spellStart"/>
      <w:r w:rsidR="00DE7412">
        <w:rPr>
          <w:sz w:val="28"/>
          <w:szCs w:val="28"/>
          <w:lang w:val="en-US"/>
        </w:rPr>
        <w:t>Acrobot</w:t>
      </w:r>
      <w:proofErr w:type="spellEnd"/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 xml:space="preserve">. </w:t>
      </w:r>
      <w:r w:rsidR="00DE7412" w:rsidRPr="00DE7412">
        <w:rPr>
          <w:sz w:val="28"/>
          <w:szCs w:val="28"/>
        </w:rPr>
        <w:t>Система состоит из двух звеньев, соединенных линейно в цепь, один конец которой закреплен. Соединение между двумя звеньями приводится в действие. Цель состоит в том, чтобы приложить крутящий момент к приводимому в действие соединению, чтобы повернуть свободный конец линейной цепи выше заданной высоты, начиная с начального состояния свисания вниз.</w:t>
      </w:r>
    </w:p>
    <w:p w:rsidR="00DE7412" w:rsidRDefault="00DE7412" w:rsidP="00DE7412">
      <w:pPr>
        <w:spacing w:line="360" w:lineRule="auto"/>
        <w:ind w:firstLine="708"/>
        <w:jc w:val="both"/>
        <w:rPr>
          <w:sz w:val="28"/>
          <w:szCs w:val="28"/>
        </w:rPr>
      </w:pPr>
      <w:r w:rsidRPr="00DE7412">
        <w:rPr>
          <w:sz w:val="28"/>
          <w:szCs w:val="28"/>
        </w:rPr>
        <w:t>Соединение между двумя звеньями приводится в действие. Цель состоит в том, чтобы повернуть свободный конец внешнего звена, чтобы достичь заданной высоты (черная горизонтальная линия над системой), прикладывая крутящий момент к приводу.</w:t>
      </w: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E061AD" w:rsidRPr="00DE7412" w:rsidRDefault="00E061AD" w:rsidP="00DE7412">
      <w:pPr>
        <w:spacing w:line="360" w:lineRule="auto"/>
        <w:jc w:val="both"/>
        <w:rPr>
          <w:b/>
          <w:sz w:val="28"/>
        </w:rPr>
      </w:pPr>
      <w:r w:rsidRPr="00E061AD">
        <w:rPr>
          <w:b/>
          <w:sz w:val="28"/>
        </w:rPr>
        <w:lastRenderedPageBreak/>
        <w:t>Текст</w:t>
      </w:r>
      <w:r w:rsidRPr="00DE7412">
        <w:rPr>
          <w:b/>
          <w:sz w:val="28"/>
        </w:rPr>
        <w:t xml:space="preserve"> </w:t>
      </w:r>
      <w:r w:rsidRPr="00E061AD">
        <w:rPr>
          <w:b/>
          <w:sz w:val="28"/>
        </w:rPr>
        <w:t>программы</w:t>
      </w:r>
      <w:r w:rsidRPr="00DE7412">
        <w:rPr>
          <w:b/>
          <w:sz w:val="28"/>
        </w:rPr>
        <w:t>:</w:t>
      </w:r>
    </w:p>
    <w:p w:rsidR="00321D60" w:rsidRDefault="00321D60">
      <w:pPr>
        <w:rPr>
          <w:b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math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matplotlib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pyplot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collections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namedtuple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deque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itertools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count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functional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Название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среды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'Acrobot-v1'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Использование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GPU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device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E7412">
        <w:rPr>
          <w:rFonts w:ascii="Consolas" w:hAnsi="Consolas"/>
          <w:color w:val="A31515"/>
          <w:sz w:val="21"/>
          <w:szCs w:val="21"/>
          <w:lang w:val="en-US"/>
        </w:rPr>
        <w:t>cuda</w:t>
      </w:r>
      <w:proofErr w:type="spellEnd"/>
      <w:r w:rsidRPr="00DE741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cuda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is_available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E7412">
        <w:rPr>
          <w:rFonts w:ascii="Consolas" w:hAnsi="Consolas"/>
          <w:color w:val="A31515"/>
          <w:sz w:val="21"/>
          <w:szCs w:val="21"/>
          <w:lang w:val="en-US"/>
        </w:rPr>
        <w:t>cpu</w:t>
      </w:r>
      <w:proofErr w:type="spellEnd"/>
      <w:r w:rsidRPr="00DE741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8000"/>
          <w:sz w:val="21"/>
          <w:szCs w:val="21"/>
        </w:rPr>
        <w:t xml:space="preserve"># Элемент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ReplayMemory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 в форме именованного кортежа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namedtuple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A31515"/>
          <w:sz w:val="21"/>
          <w:szCs w:val="21"/>
          <w:lang w:val="en-US"/>
        </w:rPr>
        <w:t>'Transition'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'state'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'action'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DE7412">
        <w:rPr>
          <w:rFonts w:ascii="Consolas" w:hAnsi="Consolas"/>
          <w:color w:val="A31515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'reward'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Реализация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техники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ReplayMemory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deque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([],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maxlen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 *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Сохранение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данных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A31515"/>
          <w:sz w:val="21"/>
          <w:szCs w:val="21"/>
          <w:lang w:val="en-US"/>
        </w:rPr>
        <w:t>ReplayMemory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Выборка случайных элементов размера </w:t>
      </w:r>
      <w:proofErr w:type="spellStart"/>
      <w:r w:rsidRPr="00DE7412">
        <w:rPr>
          <w:rFonts w:ascii="Consolas" w:hAnsi="Consolas"/>
          <w:color w:val="A31515"/>
          <w:sz w:val="21"/>
          <w:szCs w:val="21"/>
        </w:rPr>
        <w:t>batch_size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Module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Инициализация топологии нейронной сети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3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E7412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795E26"/>
          <w:sz w:val="21"/>
          <w:szCs w:val="21"/>
        </w:rPr>
        <w:t>forward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DE7412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</w:rPr>
        <w:t>x</w:t>
      </w:r>
      <w:r w:rsidRPr="00DE7412">
        <w:rPr>
          <w:rFonts w:ascii="Consolas" w:hAnsi="Consolas"/>
          <w:color w:val="000000"/>
          <w:sz w:val="21"/>
          <w:szCs w:val="21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Прямой проход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Вызывается для одного элемента, чтобы определить следующее действие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Или для </w:t>
      </w:r>
      <w:proofErr w:type="spellStart"/>
      <w:r w:rsidRPr="00DE7412">
        <w:rPr>
          <w:rFonts w:ascii="Consolas" w:hAnsi="Consolas"/>
          <w:color w:val="A31515"/>
          <w:sz w:val="21"/>
          <w:szCs w:val="21"/>
        </w:rPr>
        <w:t>batch'а</w:t>
      </w:r>
      <w:proofErr w:type="spellEnd"/>
      <w:r w:rsidRPr="00DE7412">
        <w:rPr>
          <w:rFonts w:ascii="Consolas" w:hAnsi="Consolas"/>
          <w:color w:val="A31515"/>
          <w:sz w:val="21"/>
          <w:szCs w:val="21"/>
        </w:rPr>
        <w:t xml:space="preserve"> во время процедуры оптимизации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layer3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DQN_Agent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0.99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0.05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0.005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1e-4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0000"/>
          <w:sz w:val="21"/>
          <w:szCs w:val="21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Среда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env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E7412">
        <w:rPr>
          <w:rFonts w:ascii="Consolas" w:hAnsi="Consolas"/>
          <w:color w:val="001080"/>
          <w:sz w:val="21"/>
          <w:szCs w:val="21"/>
        </w:rPr>
        <w:t>env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Размерности Q-модели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_actions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.action_space.n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.reset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_observations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Коэффициенты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Основная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модель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Вспомогательная модель, используется для стабилизации алгоритма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Обновление контролируется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гиперпараметром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 TAU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Используется подход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Double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 DQN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load_state_dict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Оптимизатор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AdamW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parameters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amsgrad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#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ReplayMemory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Количество шагов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steps</w:t>
      </w:r>
      <w:proofErr w:type="gramEnd"/>
      <w:r w:rsidRPr="00DE7412">
        <w:rPr>
          <w:rFonts w:ascii="Consolas" w:hAnsi="Consolas"/>
          <w:color w:val="001080"/>
          <w:sz w:val="21"/>
          <w:szCs w:val="21"/>
        </w:rPr>
        <w:t>_done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</w:rPr>
        <w:t>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Длительность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эпизодов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_durations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select_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action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Выбор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действия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random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 * \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math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exp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. *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steps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_done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steps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_done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E7412">
        <w:rPr>
          <w:rFonts w:ascii="Consolas" w:hAnsi="Consolas"/>
          <w:color w:val="AF00DB"/>
          <w:sz w:val="21"/>
          <w:szCs w:val="21"/>
        </w:rPr>
        <w:t>with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</w:rPr>
        <w:t>torch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267F99"/>
          <w:sz w:val="21"/>
          <w:szCs w:val="21"/>
        </w:rPr>
        <w:t>no_</w:t>
      </w:r>
      <w:proofErr w:type="gramStart"/>
      <w:r w:rsidRPr="00DE7412">
        <w:rPr>
          <w:rFonts w:ascii="Consolas" w:hAnsi="Consolas"/>
          <w:color w:val="267F99"/>
          <w:sz w:val="21"/>
          <w:szCs w:val="21"/>
        </w:rPr>
        <w:t>grad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Если вероятность больше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eps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то выбирается действие, соответствующее максимальному Q-значению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proofErr w:type="gramStart"/>
      <w:r w:rsidRPr="00DE7412">
        <w:rPr>
          <w:rFonts w:ascii="Consolas" w:hAnsi="Consolas"/>
          <w:color w:val="008000"/>
          <w:sz w:val="21"/>
          <w:szCs w:val="21"/>
        </w:rPr>
        <w:t>t.max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>(</w:t>
      </w:r>
      <w:proofErr w:type="gramEnd"/>
      <w:r w:rsidRPr="00DE7412">
        <w:rPr>
          <w:rFonts w:ascii="Consolas" w:hAnsi="Consolas"/>
          <w:color w:val="008000"/>
          <w:sz w:val="21"/>
          <w:szCs w:val="21"/>
        </w:rPr>
        <w:t>1) возвращает максимальное значение колонки для каждой строки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[1] возвращает индекс максимального элемента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DE7412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policy</w:t>
      </w:r>
      <w:proofErr w:type="gramEnd"/>
      <w:r w:rsidRPr="00DE7412">
        <w:rPr>
          <w:rFonts w:ascii="Consolas" w:hAnsi="Consolas"/>
          <w:color w:val="001080"/>
          <w:sz w:val="21"/>
          <w:szCs w:val="21"/>
        </w:rPr>
        <w:t>_net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</w:rPr>
        <w:t>state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DE7412">
        <w:rPr>
          <w:rFonts w:ascii="Consolas" w:hAnsi="Consolas"/>
          <w:color w:val="000000"/>
          <w:sz w:val="21"/>
          <w:szCs w:val="21"/>
        </w:rPr>
        <w:t>max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)[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].</w:t>
      </w:r>
      <w:proofErr w:type="spellStart"/>
      <w:r w:rsidRPr="00DE7412">
        <w:rPr>
          <w:rFonts w:ascii="Consolas" w:hAnsi="Consolas"/>
          <w:color w:val="000000"/>
          <w:sz w:val="21"/>
          <w:szCs w:val="21"/>
        </w:rPr>
        <w:t>view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DE7412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Если вероятность меньше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eps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([[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.action_space.sample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()]],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long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plot_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durations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show_result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figure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durations_t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episode_durations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show_result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Результат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clf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Обучение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...'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Эпизод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Количество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шагов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эпизоде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durations_t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numpy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pause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0.001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  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пауза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optimize_model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Оптимизация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sample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Транспонирование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batch'а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(https://stackoverflow.com/a/19343/3343043)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Конвертация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batch-</w:t>
      </w:r>
      <w:r w:rsidRPr="00DE7412">
        <w:rPr>
          <w:rFonts w:ascii="Consolas" w:hAnsi="Consolas"/>
          <w:color w:val="008000"/>
          <w:sz w:val="21"/>
          <w:szCs w:val="21"/>
        </w:rPr>
        <w:t>массива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из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Transition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Transition batch-</w:t>
      </w:r>
      <w:r w:rsidRPr="00DE7412">
        <w:rPr>
          <w:rFonts w:ascii="Consolas" w:hAnsi="Consolas"/>
          <w:color w:val="008000"/>
          <w:sz w:val="21"/>
          <w:szCs w:val="21"/>
        </w:rPr>
        <w:t>массивов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zip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Вычисление маски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нефинальных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 состояний и конкатенация элементов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batch'а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non_final_mask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)),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bool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non_final_next_states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state_batch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action_batch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reward_batch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008000"/>
          <w:sz w:val="21"/>
          <w:szCs w:val="21"/>
          <w:lang w:val="en-US"/>
        </w:rPr>
        <w:t>Q(</w:t>
      </w:r>
      <w:proofErr w:type="spellStart"/>
      <w:proofErr w:type="gramEnd"/>
      <w:r w:rsidRPr="00DE7412">
        <w:rPr>
          <w:rFonts w:ascii="Consolas" w:hAnsi="Consolas"/>
          <w:color w:val="008000"/>
          <w:sz w:val="21"/>
          <w:szCs w:val="21"/>
          <w:lang w:val="en-US"/>
        </w:rPr>
        <w:t>s_t</w:t>
      </w:r>
      <w:proofErr w:type="spellEnd"/>
      <w:r w:rsidRPr="00DE7412">
        <w:rPr>
          <w:rFonts w:ascii="Consolas" w:hAnsi="Consolas"/>
          <w:color w:val="008000"/>
          <w:sz w:val="21"/>
          <w:szCs w:val="21"/>
          <w:lang w:val="en-US"/>
        </w:rPr>
        <w:t>, a)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state_action_values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state_batch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).gather(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action_batch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Вычисление V(s_{t+1}) для всех следующих состояний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no_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grad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non_final_mask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non_final_next_states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).max(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ожидаемых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значений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Q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expected_state_action_values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reward_batch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Huber loss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criterion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SmoothL</w:t>
      </w:r>
      <w:proofErr w:type="gramEnd"/>
      <w:r w:rsidRPr="00DE7412">
        <w:rPr>
          <w:rFonts w:ascii="Consolas" w:hAnsi="Consolas"/>
          <w:color w:val="267F99"/>
          <w:sz w:val="21"/>
          <w:szCs w:val="21"/>
          <w:lang w:val="en-US"/>
        </w:rPr>
        <w:t>1Loss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criterion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state_action_values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expected_state_action_values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Оптимизация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zero_grad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.backward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# gradient clipping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utils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clip_grad_value</w:t>
      </w:r>
      <w:proofErr w:type="spellEnd"/>
      <w:r w:rsidRPr="00DE7412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parameters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step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play_agent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Проигрывание сессии для обученного агента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render_mode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reset</w:t>
      </w:r>
      <w:proofErr w:type="gramStart"/>
      <w:r w:rsidRPr="00DE7412">
        <w:rPr>
          <w:rFonts w:ascii="Consolas" w:hAnsi="Consolas"/>
          <w:color w:val="000000"/>
          <w:sz w:val="21"/>
          <w:szCs w:val="21"/>
          <w:lang w:val="en-US"/>
        </w:rPr>
        <w:t>()[</w:t>
      </w:r>
      <w:proofErr w:type="gramEnd"/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select</w:t>
      </w:r>
      <w:proofErr w:type="gramEnd"/>
      <w:r w:rsidRPr="00DE7412">
        <w:rPr>
          <w:rFonts w:ascii="Consolas" w:hAnsi="Consolas"/>
          <w:color w:val="795E26"/>
          <w:sz w:val="21"/>
          <w:szCs w:val="21"/>
          <w:lang w:val="en-US"/>
        </w:rPr>
        <w:t>_action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item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Данные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об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эпизоде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: 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Обучение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агента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cuda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is_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available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600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50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i_episode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Инициализация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среды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.reset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count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select</w:t>
      </w:r>
      <w:proofErr w:type="gramEnd"/>
      <w:r w:rsidRPr="00DE7412">
        <w:rPr>
          <w:rFonts w:ascii="Consolas" w:hAnsi="Consolas"/>
          <w:color w:val="795E26"/>
          <w:sz w:val="21"/>
          <w:szCs w:val="21"/>
          <w:lang w:val="en-US"/>
        </w:rPr>
        <w:t>_action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.step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item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Сохранение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данных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push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Переход к следующему состоянию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</w:rPr>
        <w:t>state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E7412">
        <w:rPr>
          <w:rFonts w:ascii="Consolas" w:hAnsi="Consolas"/>
          <w:color w:val="001080"/>
          <w:sz w:val="21"/>
          <w:szCs w:val="21"/>
        </w:rPr>
        <w:t>next_state</w:t>
      </w:r>
      <w:proofErr w:type="spellEnd"/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Выполнение одного шага оптимизации 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795E26"/>
          <w:sz w:val="21"/>
          <w:szCs w:val="21"/>
        </w:rPr>
        <w:t>optimize</w:t>
      </w:r>
      <w:proofErr w:type="gramEnd"/>
      <w:r w:rsidRPr="00DE7412">
        <w:rPr>
          <w:rFonts w:ascii="Consolas" w:hAnsi="Consolas"/>
          <w:color w:val="795E26"/>
          <w:sz w:val="21"/>
          <w:szCs w:val="21"/>
        </w:rPr>
        <w:t>_model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Обновление весов </w:t>
      </w:r>
      <w:proofErr w:type="spellStart"/>
      <w:r w:rsidRPr="00DE7412">
        <w:rPr>
          <w:rFonts w:ascii="Consolas" w:hAnsi="Consolas"/>
          <w:color w:val="008000"/>
          <w:sz w:val="21"/>
          <w:szCs w:val="21"/>
        </w:rPr>
        <w:t>target</w:t>
      </w:r>
      <w:proofErr w:type="spellEnd"/>
      <w:r w:rsidRPr="00DE7412">
        <w:rPr>
          <w:rFonts w:ascii="Consolas" w:hAnsi="Consolas"/>
          <w:color w:val="008000"/>
          <w:sz w:val="21"/>
          <w:szCs w:val="21"/>
        </w:rPr>
        <w:t xml:space="preserve">-сети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θ′ ← τ θ + (1 − </w:t>
      </w:r>
      <w:proofErr w:type="gramStart"/>
      <w:r w:rsidRPr="00DE7412">
        <w:rPr>
          <w:rFonts w:ascii="Consolas" w:hAnsi="Consolas"/>
          <w:color w:val="008000"/>
          <w:sz w:val="21"/>
          <w:szCs w:val="21"/>
        </w:rPr>
        <w:t>τ )θ</w:t>
      </w:r>
      <w:proofErr w:type="gramEnd"/>
      <w:r w:rsidRPr="00DE7412">
        <w:rPr>
          <w:rFonts w:ascii="Consolas" w:hAnsi="Consolas"/>
          <w:color w:val="008000"/>
          <w:sz w:val="21"/>
          <w:szCs w:val="21"/>
        </w:rPr>
        <w:t>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load_state_dict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</w:t>
      </w:r>
      <w:proofErr w:type="gramEnd"/>
      <w:r w:rsidRPr="00DE7412">
        <w:rPr>
          <w:rFonts w:ascii="Consolas" w:hAnsi="Consolas"/>
          <w:color w:val="001080"/>
          <w:sz w:val="21"/>
          <w:szCs w:val="21"/>
          <w:lang w:val="en-US"/>
        </w:rPr>
        <w:t>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gramEnd"/>
      <w:r w:rsidRPr="00DE7412">
        <w:rPr>
          <w:rFonts w:ascii="Consolas" w:hAnsi="Consolas"/>
          <w:color w:val="795E26"/>
          <w:sz w:val="21"/>
          <w:szCs w:val="21"/>
          <w:lang w:val="en-US"/>
        </w:rPr>
        <w:t>_durations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break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41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412">
        <w:rPr>
          <w:rFonts w:ascii="Consolas" w:hAnsi="Consolas"/>
          <w:color w:val="267F99"/>
          <w:sz w:val="21"/>
          <w:szCs w:val="21"/>
          <w:lang w:val="en-US"/>
        </w:rPr>
        <w:t>DQN_Agent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learn</w:t>
      </w:r>
      <w:proofErr w:type="spellEnd"/>
      <w:proofErr w:type="gram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play</w:t>
      </w:r>
      <w:proofErr w:type="gramEnd"/>
      <w:r w:rsidRPr="00DE7412">
        <w:rPr>
          <w:rFonts w:ascii="Consolas" w:hAnsi="Consolas"/>
          <w:color w:val="795E26"/>
          <w:sz w:val="21"/>
          <w:szCs w:val="21"/>
          <w:lang w:val="en-US"/>
        </w:rPr>
        <w:t>_agent</w:t>
      </w:r>
      <w:proofErr w:type="spellEnd"/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7412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DE741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E7412">
        <w:rPr>
          <w:rFonts w:ascii="Consolas" w:hAnsi="Consolas"/>
          <w:color w:val="000000"/>
          <w:sz w:val="21"/>
          <w:szCs w:val="21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DE7412" w:rsidRPr="00DE7412" w:rsidRDefault="00DE7412">
      <w:pPr>
        <w:rPr>
          <w:b/>
        </w:rPr>
      </w:pPr>
    </w:p>
    <w:p w:rsidR="00696162" w:rsidRDefault="0069616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Pr="00321D60" w:rsidRDefault="00DE7412">
      <w:pPr>
        <w:rPr>
          <w:b/>
          <w:lang w:val="en-US"/>
        </w:rPr>
      </w:pP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lastRenderedPageBreak/>
        <w:t>Результат выполнения</w:t>
      </w:r>
    </w:p>
    <w:p w:rsidR="00696162" w:rsidRPr="00696162" w:rsidRDefault="00DE7412" w:rsidP="00696162">
      <w:pPr>
        <w:rPr>
          <w:noProof/>
          <w:lang w:val="en-US"/>
        </w:rPr>
      </w:pPr>
      <w:r w:rsidRPr="002348D2">
        <w:drawing>
          <wp:inline distT="0" distB="0" distL="0" distR="0" wp14:anchorId="6720AEE7" wp14:editId="6BE2D085">
            <wp:extent cx="5940425" cy="5132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2" w:rsidRDefault="00DE7412" w:rsidP="00DE7412"/>
    <w:p w:rsidR="00DE7412" w:rsidRDefault="00DE7412" w:rsidP="00DE7412">
      <w:r w:rsidRPr="002348D2">
        <w:t>Данные об эпизоде:  [(2, -1.0), (0, -1.0), (2, -1.0), (2, -1.0), (2, -1.0), (2, -1.0), (2, -1.0), (0, -1.0), (0, -1.0), (0, -1.0), (0, -1.0), (0, -1.0), (0, -1.0), (2, -1.0), (2, -1.0), (2, -1.0), (2, -1.0), (2, -1.0), (2, -1.0), (0, -1.0), (0, -1.0), (0, -1.0), (0, -1.0), (0, -1.0), (0, -1.0), (2, -1.0), (2, -1.0), (2, -1.0), (0, -1.0), (2, -1.0), (2, -1.0), (2, -1.0), (0, -1.0), (0, -1.0), (0, -1.0), (0, -1.0), (0, -1.0), (2, -1.0), (2, -1.0), (2, -1.0), (0, -1.0), (0, -1.0), (2, -1.0), (2, -1.0), (2, -1.0), (0, -1.0), (0, -1.0), (0, -1.0), (0, -1.0), (0, -1.0), (0, -1.0), (2, -1.0), (2, -1.0), (2, -1.0), (0, -1.0), (2, -1.0), (2, -1.0), (2, -1.0), (2, -1.0), (2, -1.0), (0, -1.0), (0, -1.0), (0, -1.0), (0, -1.0), (0, -1.0), (0, -1.0), (2, -1.0), (2, -1.0), (2, -1.0), (2, -1.0), (2, -1.0), (2, -1.0), (2, -1.0), (2, -1.0), (2, -1.0), (0, -1.0), (0, -1.0), (0, -1.0), (0, -1.0), (0, -1.0), (0, -1.0), (0, -1.0), (2, -1.0), (2, -1.0), (2, -1.0), (2, -1.0), (2, -1.0), (2, -1.0), (1, -1.0), (1, -1.0), (1, -1.0), (0, -1.0), (0, -1.0), (0, -1.0), (2, -1.0), (2, -1.0), (2, -1.0), (2, -1.0), (2, -1.0), (2, -1.0), (2, -1.0), (2, -1.0), (0, -1.0), (1, -1.0), (0, -1.0), (2, -1.0), (0, -1.0), (0, -1.0), (2, -1.0), (2, -1.0), (2, -1.0), (2, -1.0), (0, -1.0), (0, -1.0), (0, -1.0), (2, -1.0), (2, -1.0), (2, -1.0), (0, -1.0), (0, -1.0), (0, -1.0), (0, -1.0), (0, -1.0), (0, -1.0), (2, -1.0), (2, -1.0), (2, -1.0), (2, -1.0), (2, -1.0), (2, -1.0), (2, -1.0), (2, -1.0), (2, -1.0), (2, -1.0), (2, -1.0), (2, -1.0), (2, -1.0), (2, -1.0), (1, -1.0), (2, -1.0), (2, -1.0), (2, -1.0), (2, -1.0), (2, -1.0), (2, -1.0), (2, -1.0), (2, -1.0), (2, -1.0), (2, -1.0), (2, -1.0), (2, -1.0), (2, 0.0)]</w:t>
      </w:r>
    </w:p>
    <w:p w:rsidR="00BD74A0" w:rsidRDefault="00BD74A0">
      <w:pPr>
        <w:rPr>
          <w:sz w:val="28"/>
          <w:szCs w:val="28"/>
        </w:rPr>
      </w:pPr>
    </w:p>
    <w:p w:rsidR="00DE7412" w:rsidRDefault="00DE7412">
      <w:pPr>
        <w:rPr>
          <w:sz w:val="28"/>
          <w:szCs w:val="28"/>
        </w:rPr>
      </w:pPr>
    </w:p>
    <w:p w:rsidR="00DE7412" w:rsidRDefault="00DE7412">
      <w:pPr>
        <w:rPr>
          <w:sz w:val="28"/>
          <w:szCs w:val="28"/>
        </w:rPr>
      </w:pPr>
    </w:p>
    <w:p w:rsidR="00DE7412" w:rsidRPr="00BD74A0" w:rsidRDefault="00DE7412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lastRenderedPageBreak/>
        <w:t>Пример работы агента:</w:t>
      </w:r>
    </w:p>
    <w:p w:rsidR="00321D60" w:rsidRPr="00BD74A0" w:rsidRDefault="00DE7412" w:rsidP="00321D60">
      <w:pPr>
        <w:jc w:val="center"/>
        <w:rPr>
          <w:sz w:val="28"/>
          <w:szCs w:val="28"/>
        </w:rPr>
      </w:pPr>
      <w:r w:rsidRPr="002348D2">
        <w:drawing>
          <wp:inline distT="0" distB="0" distL="0" distR="0" wp14:anchorId="579800D7" wp14:editId="7D6512FD">
            <wp:extent cx="4706007" cy="4982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960DD6">
      <w:pPr>
        <w:spacing w:line="360" w:lineRule="auto"/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960DD6">
      <w:pPr>
        <w:spacing w:line="360" w:lineRule="auto"/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3924FF">
        <w:rPr>
          <w:sz w:val="28"/>
          <w:szCs w:val="28"/>
        </w:rPr>
        <w:t xml:space="preserve"> на основе </w:t>
      </w:r>
      <w:r w:rsidR="00DE7412">
        <w:rPr>
          <w:sz w:val="28"/>
          <w:szCs w:val="28"/>
        </w:rPr>
        <w:t xml:space="preserve">глубоких </w:t>
      </w:r>
      <w:r w:rsidR="00DE7412">
        <w:rPr>
          <w:sz w:val="28"/>
          <w:szCs w:val="28"/>
          <w:lang w:val="en-US"/>
        </w:rPr>
        <w:t>Q</w:t>
      </w:r>
      <w:r w:rsidR="00DE7412" w:rsidRPr="00DE7412">
        <w:rPr>
          <w:sz w:val="28"/>
          <w:szCs w:val="28"/>
        </w:rPr>
        <w:t>-</w:t>
      </w:r>
      <w:r w:rsidR="00DE7412">
        <w:rPr>
          <w:sz w:val="28"/>
          <w:szCs w:val="28"/>
        </w:rPr>
        <w:t>сетей</w:t>
      </w:r>
      <w:r w:rsidRPr="00BD74A0">
        <w:rPr>
          <w:sz w:val="28"/>
          <w:szCs w:val="28"/>
        </w:rPr>
        <w:t>, а именно алгоритм</w:t>
      </w:r>
      <w:r w:rsidR="00DE7412">
        <w:rPr>
          <w:sz w:val="28"/>
          <w:szCs w:val="28"/>
        </w:rPr>
        <w:t>ом</w:t>
      </w:r>
      <w:r w:rsidRPr="00BD74A0">
        <w:rPr>
          <w:sz w:val="28"/>
          <w:szCs w:val="28"/>
        </w:rPr>
        <w:t xml:space="preserve"> </w:t>
      </w:r>
      <w:r w:rsidR="00DE7412">
        <w:rPr>
          <w:sz w:val="28"/>
          <w:szCs w:val="28"/>
          <w:lang w:val="en-US"/>
        </w:rPr>
        <w:t>DDQN</w:t>
      </w:r>
      <w:r w:rsidRPr="00BD74A0">
        <w:rPr>
          <w:sz w:val="28"/>
          <w:szCs w:val="28"/>
        </w:rPr>
        <w:t>.</w:t>
      </w:r>
      <w:bookmarkStart w:id="0" w:name="_GoBack"/>
      <w:bookmarkEnd w:id="0"/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66F"/>
    <w:multiLevelType w:val="multilevel"/>
    <w:tmpl w:val="60E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5"/>
    <w:rsid w:val="00030E35"/>
    <w:rsid w:val="00314E0A"/>
    <w:rsid w:val="003162CC"/>
    <w:rsid w:val="00321D60"/>
    <w:rsid w:val="003924FF"/>
    <w:rsid w:val="00696162"/>
    <w:rsid w:val="0074606A"/>
    <w:rsid w:val="00942316"/>
    <w:rsid w:val="00960DD6"/>
    <w:rsid w:val="00B97A1F"/>
    <w:rsid w:val="00BD74A0"/>
    <w:rsid w:val="00CE5BEA"/>
    <w:rsid w:val="00DB4B7A"/>
    <w:rsid w:val="00DE7412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80F3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30E35"/>
    <w:pPr>
      <w:ind w:left="720"/>
      <w:contextualSpacing/>
    </w:pPr>
  </w:style>
  <w:style w:type="character" w:styleId="aa">
    <w:name w:val="Strong"/>
    <w:basedOn w:val="a0"/>
    <w:uiPriority w:val="22"/>
    <w:qFormat/>
    <w:rsid w:val="00DE7412"/>
    <w:rPr>
      <w:b/>
      <w:bCs/>
    </w:rPr>
  </w:style>
  <w:style w:type="paragraph" w:customStyle="1" w:styleId="msonormal0">
    <w:name w:val="msonormal"/>
    <w:basedOn w:val="a"/>
    <w:rsid w:val="00DE74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11</cp:revision>
  <dcterms:created xsi:type="dcterms:W3CDTF">2023-05-28T12:27:00Z</dcterms:created>
  <dcterms:modified xsi:type="dcterms:W3CDTF">2023-05-28T18:16:00Z</dcterms:modified>
</cp:coreProperties>
</file>