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sidR="00AC4D77" w:rsidP="6C71971D" w:rsidRDefault="00AC4D77" w14:paraId="0CF29CAC" w14:textId="064CE7A2" w14:noSpellErr="1">
            <w:pPr>
              <w:pStyle w:val="Prrafodelista"/>
              <w:ind w:left="0"/>
              <w:jc w:val="center"/>
              <w:rPr>
                <w:rFonts w:eastAsia="" w:cs="Calibri" w:eastAsiaTheme="majorEastAsia" w:cstheme="minorAscii"/>
                <w:color w:val="auto" w:themeColor="background2" w:themeShade="80"/>
                <w:sz w:val="24"/>
                <w:szCs w:val="24"/>
              </w:rPr>
            </w:pPr>
            <w:r>
              <w:rPr>
                <w:b/>
              </w:rPr>
              <w:t>Escuela: Escuela de Informática y Telecomunicaciones</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4371A85B"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rPr>
              <w:t>Exequiel Alvarado Navarrete</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61C4AC6F" w14:textId="77777777" w14:noSpellErr="1">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rPr>
              <w:t>Ingeniería en Informática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1F095FA8"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rPr>
              <w:t>2022</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rPr>
              <w:t>Realizar pruebas de certificación tanto de los productos como de los procesos utilizando buenas prácticas definidas por la industria.</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8"/>
              </w:rPr>
              <w:t>X</w:t>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Sé escribir pruebas unitarias y de integración con pytest y montar un pipeline de CI, pero mi experiencia previa se concentra en pruebas funcionales puntuales y no en una estrategia de certificación completa. En este proyecto es la competencia que más debo reforzar, y el cambio de base del 28 de agosto lo dejó más claro todavía: al recibir el proyecto construido, lo primero que hice fue ejecutar su suite —16 pruebas, todas en verde— y auditar qué cubrían de verdad. Descubrí que el aislamiento entre empresas lo verifica una sola prueba sobre uno de los 76 endpoints, y que no existe ningún conjunto de preguntas para medir la calidad de las respuestas del bot. Ese diagnóstico fijó mis dos objetivos de la fase siguiente: una batería de aislamiento que recorra todos los endpoints, y un set de preguntas de prueba por cliente y por tipo de agente. Es el paso de la prueba aislada a una práctica sistemática de aseguramiento de calidad.</w:t>
            </w:r>
          </w:p>
        </w:tc>
      </w:tr>
      <w:tr w:rsidRPr="00045D87" w:rsidR="00E43678" w:rsidTr="6C71971D" w14:paraId="1FD76F12" w14:textId="77777777">
        <w:trPr>
          <w:trHeight w:val="576"/>
          <w:jc w:val="center"/>
        </w:trPr>
        <w:tc>
          <w:tcPr>
            <w:tcW w:w="1931" w:type="dxa"/>
            <w:tcMar/>
          </w:tcPr>
          <w:p w:rsidRPr="001A179D" w:rsidR="00E43678" w:rsidP="6C71971D" w:rsidRDefault="00E43678" w14:paraId="28A60675" w14:textId="77777777" w14:noSpellErr="1">
            <w:pPr>
              <w:jc w:val="center"/>
              <w:rPr>
                <w:rFonts w:cs="Calibri" w:cstheme="minorAscii"/>
                <w:b w:val="1"/>
                <w:bCs w:val="1"/>
                <w:color w:val="FF0000"/>
                <w:sz w:val="18"/>
                <w:szCs w:val="18"/>
              </w:rPr>
            </w:pPr>
            <w:r>
              <w:rPr>
                <w:b w:val="0"/>
              </w:rPr>
              <w:t>Gestionar proyectos informáticos, ofreciendo alternativas para la toma de decisiones de acuerdo a los requerimientos de la organización.</w:t>
            </w:r>
          </w:p>
        </w:tc>
        <w:tc>
          <w:tcPr>
            <w:tcW w:w="1017" w:type="dxa"/>
            <w:tcMar/>
          </w:tcPr>
          <w:p w:rsidRPr="00045D87" w:rsidR="00E43678" w:rsidP="6C71971D" w:rsidRDefault="00E43678" w14:paraId="6DBA9A2C"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2AB98D2F" w14:textId="77777777" w14:noSpellErr="1">
            <w:pPr>
              <w:jc w:val="center"/>
              <w:rPr>
                <w:rFonts w:cs="Calibri" w:cstheme="minorAscii"/>
                <w:b w:val="1"/>
                <w:bCs w:val="1"/>
                <w:sz w:val="18"/>
                <w:szCs w:val="18"/>
              </w:rPr>
            </w:pPr>
            <w:r>
              <w:rPr>
                <w:b/>
                <w:sz w:val="28"/>
              </w:rPr>
              <w:t>X</w:t>
            </w:r>
          </w:p>
        </w:tc>
        <w:tc>
          <w:tcPr>
            <w:tcW w:w="1055" w:type="dxa"/>
            <w:tcMar/>
          </w:tcPr>
          <w:p w:rsidRPr="00045D87" w:rsidR="00E43678" w:rsidP="6C71971D" w:rsidRDefault="00E43678" w14:paraId="2B6A2003" w14:textId="77777777" w14:noSpellErr="1">
            <w:pPr>
              <w:jc w:val="center"/>
              <w:rPr>
                <w:rFonts w:cs="Calibri" w:cstheme="minorAscii"/>
                <w:b w:val="1"/>
                <w:bCs w:val="1"/>
                <w:sz w:val="18"/>
                <w:szCs w:val="18"/>
              </w:rPr>
            </w:pPr>
          </w:p>
        </w:tc>
        <w:tc>
          <w:tcPr>
            <w:tcW w:w="1187" w:type="dxa"/>
            <w:tcMar/>
          </w:tcPr>
          <w:p w:rsidRPr="00045D87" w:rsidR="00E43678" w:rsidP="6C71971D" w:rsidRDefault="00E43678" w14:paraId="215AE810" w14:textId="0C55C658" w14:noSpellErr="1">
            <w:pPr>
              <w:jc w:val="center"/>
              <w:rPr>
                <w:rFonts w:cs="Calibri" w:cstheme="minorAscii"/>
                <w:b w:val="1"/>
                <w:bCs w:val="1"/>
                <w:sz w:val="18"/>
                <w:szCs w:val="18"/>
              </w:rPr>
            </w:pPr>
          </w:p>
        </w:tc>
        <w:tc>
          <w:tcPr>
            <w:tcW w:w="1250" w:type="dxa"/>
            <w:tcMar/>
          </w:tcPr>
          <w:p w:rsidRPr="00045D87" w:rsidR="00E43678" w:rsidP="6C71971D" w:rsidRDefault="00E43678" w14:paraId="3785608A"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12D566DA" w14:textId="77777777" w14:noSpellErr="1">
            <w:pPr>
              <w:jc w:val="center"/>
              <w:rPr>
                <w:rFonts w:cs="Calibri" w:cstheme="minorAscii"/>
                <w:b w:val="1"/>
                <w:bCs w:val="1"/>
                <w:sz w:val="18"/>
                <w:szCs w:val="18"/>
              </w:rPr>
            </w:pPr>
            <w:r>
              <w:rPr>
                <w:b w:val="0"/>
                <w:sz w:val="18"/>
              </w:rPr>
              <w:t>He planificado y controlado proyectos completos. En este construí el backlog de 9 épicas, 67 historias y 277 puntos en 7 sprints de dos semanas, dimensionado sobre la capacidad real del equipo —una sola persona programa— y recortando el alcance a un MVP defendible. El 28 de agosto la empresa nos entregó el proyecto ya implementado, y esa planificación dejó de describir el trabajo que queda. Tuve que rehacerla: comparé las seis fases del documento del cliente contra el código recibido, verifiqué qué estaba hecho de verdad y qué no, y ordené por criticidad las ocho brechas que encontré. Lo que todavía necesito reforzar es el control durante la ejecución, pero replanificar sobre una base que cambió de un día para otro fue el ejercicio de gestión más exigente que he hecho, y me obligó a documentar las decisiones abiertas en un ADR en vez de resolverlas por mi cuenta.</w:t>
            </w:r>
          </w:p>
        </w:tc>
      </w:tr>
      <w:tr w:rsidRPr="00045D87" w:rsidR="00E43678" w:rsidTr="6C71971D" w14:paraId="48B14194" w14:textId="77777777">
        <w:trPr>
          <w:trHeight w:val="591"/>
          <w:jc w:val="center"/>
        </w:trPr>
        <w:tc>
          <w:tcPr>
            <w:tcW w:w="1931" w:type="dxa"/>
            <w:tcMar/>
          </w:tcPr>
          <w:p w:rsidRPr="00045D87" w:rsidR="00E43678" w:rsidP="6C71971D" w:rsidRDefault="00E43678" w14:paraId="1A55186D" w14:textId="77777777" w14:noSpellErr="1">
            <w:pPr>
              <w:jc w:val="center"/>
              <w:rPr>
                <w:rFonts w:cs="Calibri" w:cstheme="minorAscii"/>
                <w:b w:val="1"/>
                <w:bCs w:val="1"/>
                <w:sz w:val="18"/>
                <w:szCs w:val="18"/>
              </w:rPr>
            </w:pPr>
            <w:r>
              <w:rPr>
                <w:b w:val="0"/>
              </w:rPr>
              <w:t>Construir modelos de datos para soportar los requerimientos de la organización de acuerdo a un diseño definido y escalable en el tiempo.</w:t>
            </w:r>
          </w:p>
        </w:tc>
        <w:tc>
          <w:tcPr>
            <w:tcW w:w="1017" w:type="dxa"/>
            <w:tcMar/>
          </w:tcPr>
          <w:p w:rsidRPr="00045D87" w:rsidR="00E43678" w:rsidP="6C71971D" w:rsidRDefault="00E43678" w14:paraId="2B8826EE"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214A3D3F" w14:textId="77777777" w14:noSpellErr="1">
            <w:pPr>
              <w:jc w:val="center"/>
              <w:rPr>
                <w:rFonts w:cs="Calibri" w:cstheme="minorAscii"/>
                <w:b w:val="1"/>
                <w:bCs w:val="1"/>
                <w:sz w:val="18"/>
                <w:szCs w:val="18"/>
              </w:rPr>
            </w:pPr>
            <w:r>
              <w:rPr>
                <w:b/>
                <w:sz w:val="28"/>
              </w:rPr>
              <w:t>X</w:t>
            </w:r>
          </w:p>
        </w:tc>
        <w:tc>
          <w:tcPr>
            <w:tcW w:w="1055" w:type="dxa"/>
            <w:tcMar/>
          </w:tcPr>
          <w:p w:rsidRPr="00045D87" w:rsidR="00E43678" w:rsidP="6C71971D" w:rsidRDefault="00E43678" w14:paraId="381C69FC" w14:textId="77777777" w14:noSpellErr="1">
            <w:pPr>
              <w:jc w:val="center"/>
              <w:rPr>
                <w:rFonts w:cs="Calibri" w:cstheme="minorAscii"/>
                <w:b w:val="1"/>
                <w:bCs w:val="1"/>
                <w:sz w:val="18"/>
                <w:szCs w:val="18"/>
              </w:rPr>
            </w:pPr>
          </w:p>
        </w:tc>
        <w:tc>
          <w:tcPr>
            <w:tcW w:w="1187" w:type="dxa"/>
            <w:tcMar/>
          </w:tcPr>
          <w:p w:rsidRPr="00045D87" w:rsidR="00E43678" w:rsidP="6C71971D" w:rsidRDefault="00E43678" w14:paraId="351AC90E" w14:textId="58931D58" w14:noSpellErr="1">
            <w:pPr>
              <w:jc w:val="center"/>
              <w:rPr>
                <w:rFonts w:cs="Calibri" w:cstheme="minorAscii"/>
                <w:b w:val="1"/>
                <w:bCs w:val="1"/>
                <w:sz w:val="18"/>
                <w:szCs w:val="18"/>
              </w:rPr>
            </w:pPr>
          </w:p>
        </w:tc>
        <w:tc>
          <w:tcPr>
            <w:tcW w:w="1250" w:type="dxa"/>
            <w:tcMar/>
          </w:tcPr>
          <w:p w:rsidRPr="00045D87" w:rsidR="00E43678" w:rsidP="6C71971D" w:rsidRDefault="00E43678" w14:paraId="5F9FF620"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16B213E0" w14:textId="77777777" w14:noSpellErr="1">
            <w:pPr>
              <w:jc w:val="center"/>
              <w:rPr>
                <w:rFonts w:cs="Calibri" w:cstheme="minorAscii"/>
                <w:b w:val="1"/>
                <w:bCs w:val="1"/>
                <w:sz w:val="18"/>
                <w:szCs w:val="18"/>
              </w:rPr>
            </w:pPr>
            <w:r>
              <w:rPr>
                <w:b w:val="0"/>
                <w:sz w:val="18"/>
              </w:rPr>
              <w:t>Diseñé un modelo de datos multi-tenant sobre PostgreSQL 16 con pgvector, con tenant_id en toda tabla de negocio y Row Level Security, para que el aislamiento entre empresas quedara garantizado por la base de datos y no por el código. El proyecto que nos entregaron resuelve el mismo problema de otra manera: 16 tablas con tenant_id, pero el filtrado ocurre en la capa de aplicación y no hay RLS en la migración. Contrastar mi diseño con el recibido fue lo más formativo de la fase: entendí que mi solución aporta defensa en profundidad y que la suya es más simple de operar, y en vez de imponer la mía escribí un ADR con las dos alternativas y sus consecuencias para que el equipo decida. Manejo bien el modelado relacional; lo nuevo para mí sigue siendo la indexación vectorial (HNSW) para búsqueda semántica.</w:t>
            </w:r>
          </w:p>
        </w:tc>
      </w:tr>
      <w:tr w:rsidRPr="00045D87" w:rsidR="00E43678" w:rsidTr="6C71971D" w14:paraId="24D5593D" w14:textId="77777777">
        <w:trPr>
          <w:trHeight w:val="591"/>
          <w:jc w:val="center"/>
        </w:trPr>
        <w:tc>
          <w:tcPr>
            <w:tcW w:w="1931" w:type="dxa"/>
            <w:tcMar/>
          </w:tcPr>
          <w:p w:rsidRPr="00045D87" w:rsidR="00E43678" w:rsidP="6C71971D" w:rsidRDefault="00E43678" w14:paraId="1BB9E155" w14:textId="77777777" w14:noSpellErr="1">
            <w:pPr>
              <w:jc w:val="center"/>
              <w:rPr>
                <w:rFonts w:cs="Calibri" w:cstheme="minorAscii"/>
                <w:b w:val="1"/>
                <w:bCs w:val="1"/>
                <w:sz w:val="18"/>
                <w:szCs w:val="18"/>
              </w:rPr>
            </w:pPr>
            <w:r>
              <w:rPr>
                <w:b w:val="0"/>
              </w:rPr>
              <w:t>Desarrollar una solución de software utilizando técnicas que permitan sistematizar el proceso de desarrollo y mantenimiento, asegurando el logro de los objetivos.</w:t>
            </w:r>
          </w:p>
        </w:tc>
        <w:tc>
          <w:tcPr>
            <w:tcW w:w="1017" w:type="dxa"/>
            <w:tcMar/>
          </w:tcPr>
          <w:p w:rsidRPr="00045D87" w:rsidR="00E43678" w:rsidP="6C71971D" w:rsidRDefault="00E43678" w14:paraId="1C11CAB0"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719970B1" w14:textId="77777777" w14:noSpellErr="1">
            <w:pPr>
              <w:jc w:val="center"/>
              <w:rPr>
                <w:rFonts w:cs="Calibri" w:cstheme="minorAscii"/>
                <w:b w:val="1"/>
                <w:bCs w:val="1"/>
                <w:sz w:val="18"/>
                <w:szCs w:val="18"/>
              </w:rPr>
            </w:pPr>
            <w:r>
              <w:rPr>
                <w:b/>
                <w:sz w:val="28"/>
              </w:rPr>
              <w:t>X</w:t>
            </w:r>
          </w:p>
        </w:tc>
        <w:tc>
          <w:tcPr>
            <w:tcW w:w="1055" w:type="dxa"/>
            <w:tcMar/>
          </w:tcPr>
          <w:p w:rsidRPr="00045D87" w:rsidR="00E43678" w:rsidP="6C71971D" w:rsidRDefault="00E43678" w14:paraId="26851D54" w14:textId="77777777" w14:noSpellErr="1">
            <w:pPr>
              <w:jc w:val="center"/>
              <w:rPr>
                <w:rFonts w:cs="Calibri" w:cstheme="minorAscii"/>
                <w:b w:val="1"/>
                <w:bCs w:val="1"/>
                <w:sz w:val="18"/>
                <w:szCs w:val="18"/>
              </w:rPr>
            </w:pPr>
          </w:p>
        </w:tc>
        <w:tc>
          <w:tcPr>
            <w:tcW w:w="1187" w:type="dxa"/>
            <w:tcMar/>
          </w:tcPr>
          <w:p w:rsidRPr="00045D87" w:rsidR="00E43678" w:rsidP="6C71971D" w:rsidRDefault="00E43678" w14:paraId="5BC2F010" w14:textId="77777777" w14:noSpellErr="1">
            <w:pPr>
              <w:jc w:val="center"/>
              <w:rPr>
                <w:rFonts w:cs="Calibri" w:cstheme="minorAscii"/>
                <w:b w:val="1"/>
                <w:bCs w:val="1"/>
                <w:sz w:val="18"/>
                <w:szCs w:val="18"/>
              </w:rPr>
            </w:pPr>
          </w:p>
        </w:tc>
        <w:tc>
          <w:tcPr>
            <w:tcW w:w="1250" w:type="dxa"/>
            <w:tcMar/>
          </w:tcPr>
          <w:p w:rsidRPr="00045D87" w:rsidR="00E43678" w:rsidP="6C71971D" w:rsidRDefault="00E43678" w14:paraId="608079C4"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3BCC39E2" w14:textId="77777777" w14:noSpellErr="1">
            <w:pPr>
              <w:jc w:val="center"/>
              <w:rPr>
                <w:rFonts w:cs="Calibri" w:cstheme="minorAscii"/>
                <w:b w:val="1"/>
                <w:bCs w:val="1"/>
                <w:sz w:val="18"/>
                <w:szCs w:val="18"/>
              </w:rPr>
            </w:pPr>
            <w:r>
              <w:rPr>
                <w:b w:val="0"/>
                <w:sz w:val="18"/>
              </w:rPr>
              <w:t>Es la competencia en la que me siento más sólido y la que sostiene mi rol en el equipo: soy el único integrante que programa. El proyecto está en Python con FastAPI en el backend y React con Vite en el frontend, sobre PostgreSQL con pgvector. Al recibirlo construido, mi trabajo pasó de escribirlo a hacerlo mantenible y verificable: dejé el linter configurado y en verde —de 193 avisos, 145 eran falsos positivos sobre el patrón de inyección de dependencias de FastAPI—, corregí los 48 reales y monté el pipeline de integración continua que el proyecto no traía. Lo que debo reforzar es la integración de componentes heterogéneos —modelo de embeddings, API de DeepSeek, colas asíncronas y WhatsApp Business API— manteniendo el sistema mantenible y no un conjunto de piezas acopladas.</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