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</w:pPr>
      <w:r>
        <w:rPr>
          <w:rFonts w:ascii="Arial" w:hAnsi="Arial" w:eastAsia="Arial"/>
          <w:b w:val="0"/>
          <w:i w:val="0"/>
          <w:color w:val="1F1F1F"/>
          <w:sz w:val="20"/>
        </w:rPr>
      </w:r>
    </w:p>
    <w:p>
      <w:pPr>
        <w:spacing w:after="0"/>
      </w:pPr>
      <w:r>
        <w:rPr>
          <w:rFonts w:ascii="Arial" w:hAnsi="Arial" w:eastAsia="Arial"/>
          <w:b w:val="0"/>
          <w:i w:val="0"/>
          <w:color w:val="1F1F1F"/>
          <w:sz w:val="20"/>
        </w:rPr>
        <w:t>Fecha: 16 de octubre de 2026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1F1F1F"/>
          <w:sz w:val="20"/>
        </w:rPr>
        <w:t>Proyecto APT: Chatbot de Soporte Genérico Alloxentric · Grupo 2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1F1F1F"/>
          <w:sz w:val="20"/>
        </w:rPr>
        <w:t>Rol en el proyecto: Coordinación, Product Owner y planificación en Jira; frontend</w:t>
      </w:r>
    </w:p>
    <w:p>
      <w:pPr>
        <w:spacing w:after="0"/>
      </w:pPr>
      <w:r>
        <w:rPr>
          <w:rFonts w:ascii="Arial" w:hAnsi="Arial" w:eastAsia="Arial"/>
          <w:b/>
          <w:i w:val="0"/>
          <w:color w:val="1F1F1F"/>
          <w:sz w:val="20"/>
        </w:rPr>
        <w:t>Nombre: Diana Guerrero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spacing w:before="80"/>
            </w:pPr>
            <w:r>
              <w:rPr>
                <w:rFonts w:ascii="Arial" w:hAnsi="Arial" w:eastAsia="Arial"/>
                <w:b w:val="0"/>
                <w:i w:val="0"/>
                <w:color w:val="1F3864"/>
                <w:sz w:val="22"/>
              </w:rPr>
              <w:t>En la planificación cumplí los hitos: el backlog en Jira quedó con épicas, historias de usuario y subtareas en tres sprints, y terminé las pantallas de empresas (SCRUM-103 y SCRUM-141). Quedaron en curso la vista de ejecutivos de todas las empresas (SCRUM-29) y la subida de documentos con su avance (SCRUM-42). Facilitó tener el documento funcional del cliente para escribir las historias; dificultó que el importador CSV de Jira fallara varias veces y que, después del cambio de base del 28 de agosto, muchas historias quedaran descritas para un sistema que ya existía.</w:t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spacing w:before="80"/>
            </w:pPr>
            <w:r>
              <w:rPr>
                <w:rFonts w:ascii="Arial" w:hAnsi="Arial" w:eastAsia="Arial"/>
                <w:b w:val="0"/>
                <w:i w:val="0"/>
                <w:color w:val="1F3864"/>
                <w:sz w:val="22"/>
              </w:rPr>
              <w:t>Para las dificultades de Jira cargué las historias a mano cuando el importador falló, y ahora el siguiente paso es ordenar las épicas duplicadas (SCRUM-3 a 11) y actualizar los estados para que el tablero refleje lo que ya está en producción. Para las pantallas pendientes voy a coordinar con Manuel y pedir revisión a Exequiel en la semana 12, con historias más pequeñas para cerrarlas dentro del sprint.</w:t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spacing w:before="80"/>
            </w:pPr>
            <w:r>
              <w:rPr>
                <w:rFonts w:ascii="Arial" w:hAnsi="Arial" w:eastAsia="Arial"/>
                <w:b w:val="0"/>
                <w:i w:val="0"/>
                <w:color w:val="1F3864"/>
                <w:sz w:val="22"/>
              </w:rPr>
              <w:t>Destaco que el backlog permitió que el equipo trabajara sobre historias de usuario, que es lo que pidió el docente para la planificación. Debo mejorar el seguimiento: hay historias terminadas en el código que en Jira siguen en curso o en revisión, y eso hace que el avance parezca menor de lo que es.</w:t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spacing w:before="80"/>
            </w:pPr>
            <w:r>
              <w:rPr>
                <w:rFonts w:ascii="Arial" w:hAnsi="Arial" w:eastAsia="Arial"/>
                <w:b w:val="0"/>
                <w:i w:val="0"/>
                <w:color w:val="1F3864"/>
                <w:sz w:val="22"/>
              </w:rPr>
              <w:t>Me gustaría preguntar al docente cuánto detalle espera en el plan por historias de usuario: si basta con la clave y el estado de cada historia en el plan de trabajo o si quiere ver también los puntos y la velocidad por sprint.</w:t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spacing w:before="80"/>
            </w:pPr>
            <w:r>
              <w:rPr>
                <w:rFonts w:ascii="Arial" w:hAnsi="Arial" w:eastAsia="Arial"/>
                <w:b w:val="0"/>
                <w:i w:val="0"/>
                <w:color w:val="1F3864"/>
                <w:sz w:val="22"/>
              </w:rPr>
              <w:t>Sí. Propongo tomar el orden de Jira y las pantallas de frontend que faltan, con Manuel, para que Exequiel pueda concentrarse en el motor y en el despliegue. Como actividad nueva hay que sumar una revisión semanal del tablero, para que cada pull request fusionado cierre su historia.</w:t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vcydd1vppna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spacing w:before="80"/>
            </w:pPr>
            <w:r>
              <w:rPr>
                <w:rFonts w:ascii="Arial" w:hAnsi="Arial" w:eastAsia="Arial"/>
                <w:b w:val="0"/>
                <w:i w:val="0"/>
                <w:color w:val="1F3864"/>
                <w:sz w:val="22"/>
              </w:rPr>
              <w:t>El grupo tiene buena disposición y un flujo claro (historias, pull requests, pruebas). Lo positivo es que las decisiones quedan escritas. Para mejorar, necesitamos repartir mejor el desarrollo y avisar antes cuando una tarea se retrasa.</w:t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