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>
          <w:color w:val="006666"/>
        </w:rPr>
        <w:t>PRESENTACIÓN DE PROYECTO</w:t>
      </w:r>
    </w:p>
    <w:p>
      <w:pPr>
        <w:pStyle w:val="TextBody"/>
        <w:spacing w:before="0" w:after="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8" w:leader="none"/>
        </w:tabs>
        <w:spacing w:lineRule="auto" w:line="240" w:before="182" w:after="0"/>
        <w:ind w:left="397" w:right="0" w:hanging="296"/>
        <w:jc w:val="left"/>
        <w:rPr>
          <w:b/>
          <w:b/>
          <w:color w:val="006666"/>
          <w:sz w:val="40"/>
        </w:rPr>
      </w:pPr>
      <w:r>
        <w:rPr>
          <w:b/>
          <w:color w:val="006666"/>
          <w:sz w:val="40"/>
        </w:rPr>
        <w:t>| Detalle de la</w:t>
      </w:r>
      <w:r>
        <w:rPr>
          <w:b/>
          <w:color w:val="006666"/>
          <w:spacing w:val="-3"/>
          <w:sz w:val="40"/>
        </w:rPr>
        <w:t xml:space="preserve"> </w:t>
      </w:r>
      <w:r>
        <w:rPr>
          <w:b/>
          <w:color w:val="006666"/>
          <w:sz w:val="40"/>
        </w:rPr>
        <w:t>Investigación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31" w:leader="none"/>
        </w:tabs>
        <w:spacing w:lineRule="auto" w:line="240" w:before="197" w:after="0"/>
        <w:ind w:left="430" w:right="0" w:hanging="329"/>
        <w:jc w:val="left"/>
        <w:rPr>
          <w:sz w:val="22"/>
        </w:rPr>
      </w:pPr>
      <w:r>
        <w:rPr>
          <w:color w:val="006666"/>
          <w:sz w:val="22"/>
        </w:rPr>
        <w:t>Título del</w:t>
      </w:r>
      <w:r>
        <w:rPr>
          <w:color w:val="006666"/>
          <w:spacing w:val="-5"/>
          <w:sz w:val="22"/>
        </w:rPr>
        <w:t xml:space="preserve"> </w:t>
      </w:r>
      <w:r>
        <w:rPr>
          <w:color w:val="006666"/>
          <w:sz w:val="22"/>
        </w:rPr>
        <w:t>Proyecto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31" w:leader="none"/>
        </w:tabs>
        <w:spacing w:lineRule="auto" w:line="240" w:before="197" w:after="0"/>
        <w:ind w:left="430" w:right="0" w:hanging="0"/>
        <w:jc w:val="left"/>
        <w:rPr>
          <w:sz w:val="22"/>
        </w:rPr>
      </w:pPr>
      <w:r>
        <w:rPr>
          <w:rFonts w:ascii="Arial" w:hAnsi="Arial"/>
        </w:rPr>
        <w:t>Vatímetro digital registrador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33" w:leader="none"/>
        </w:tabs>
        <w:spacing w:lineRule="auto" w:line="240" w:before="180" w:after="0"/>
        <w:ind w:left="432" w:right="0" w:hanging="331"/>
        <w:jc w:val="left"/>
        <w:rPr>
          <w:sz w:val="22"/>
        </w:rPr>
      </w:pPr>
      <w:r>
        <w:rPr>
          <w:color w:val="006666"/>
          <w:sz w:val="22"/>
        </w:rPr>
        <w:t>Resumen</w:t>
      </w:r>
      <w:r>
        <w:rPr>
          <w:color w:val="006666"/>
          <w:spacing w:val="-1"/>
          <w:sz w:val="22"/>
        </w:rPr>
        <w:t xml:space="preserve"> </w:t>
      </w:r>
      <w:r>
        <w:rPr>
          <w:color w:val="006666"/>
          <w:sz w:val="22"/>
        </w:rPr>
        <w:t>Técnico</w:t>
      </w:r>
    </w:p>
    <w:p>
      <w:pPr>
        <w:pStyle w:val="TextBody"/>
        <w:numPr>
          <w:ilvl w:val="0"/>
          <w:numId w:val="0"/>
        </w:numPr>
        <w:ind w:left="430" w:right="0" w:hanging="0"/>
        <w:rPr>
          <w:sz w:val="22"/>
        </w:rPr>
      </w:pPr>
      <w:r>
        <w:rPr/>
        <w:t xml:space="preserve">Instrumento para medir potencia aparente, potencia activa y potencia </w:t>
      </w:r>
      <w:r>
        <w:rPr/>
        <w:t>reactiva</w:t>
      </w:r>
      <w:r>
        <w:rPr/>
        <w:t xml:space="preserve"> de una línea monofásica.</w:t>
      </w:r>
    </w:p>
    <w:p>
      <w:pPr>
        <w:pStyle w:val="TextBody"/>
        <w:numPr>
          <w:ilvl w:val="0"/>
          <w:numId w:val="0"/>
        </w:numPr>
        <w:ind w:left="430" w:right="0" w:hanging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5" w:leader="none"/>
        </w:tabs>
        <w:spacing w:lineRule="auto" w:line="240" w:before="5" w:after="0"/>
        <w:ind w:left="424" w:right="0" w:hanging="323"/>
        <w:jc w:val="left"/>
        <w:rPr>
          <w:color w:val="006666"/>
          <w:sz w:val="44"/>
        </w:rPr>
      </w:pPr>
      <w:r>
        <w:rPr>
          <w:color w:val="006666"/>
          <w:sz w:val="44"/>
        </w:rPr>
        <w:t>| Datos de la</w:t>
      </w:r>
      <w:r>
        <w:rPr>
          <w:color w:val="006666"/>
          <w:spacing w:val="-2"/>
          <w:sz w:val="44"/>
        </w:rPr>
        <w:t xml:space="preserve"> </w:t>
      </w:r>
      <w:r>
        <w:rPr>
          <w:color w:val="006666"/>
          <w:sz w:val="44"/>
        </w:rPr>
        <w:t>Investigación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33" w:leader="none"/>
        </w:tabs>
        <w:spacing w:lineRule="auto" w:line="240" w:before="201" w:after="0"/>
        <w:ind w:left="432" w:right="0" w:hanging="331"/>
        <w:jc w:val="left"/>
        <w:rPr>
          <w:sz w:val="22"/>
        </w:rPr>
      </w:pPr>
      <w:r>
        <w:rPr>
          <w:color w:val="006666"/>
          <w:sz w:val="22"/>
        </w:rPr>
        <w:t>Estado Actual de Conocimiento del</w:t>
      </w:r>
      <w:r>
        <w:rPr>
          <w:color w:val="006666"/>
          <w:spacing w:val="-5"/>
          <w:sz w:val="22"/>
        </w:rPr>
        <w:t xml:space="preserve"> </w:t>
      </w:r>
      <w:r>
        <w:rPr>
          <w:color w:val="006666"/>
          <w:sz w:val="22"/>
        </w:rPr>
        <w:t>Tema</w:t>
      </w:r>
    </w:p>
    <w:p>
      <w:pPr>
        <w:pStyle w:val="TextBody"/>
        <w:numPr>
          <w:ilvl w:val="0"/>
          <w:numId w:val="0"/>
        </w:numPr>
        <w:ind w:left="430" w:right="0" w:hanging="0"/>
        <w:rPr>
          <w:sz w:val="22"/>
        </w:rPr>
      </w:pPr>
      <w:r>
        <w:rPr/>
        <w:t>La medición de potencia de una línea monofásica es una medición indirecta. Se debe medir directamente las señales de tensión y corriente, las cuales se adaptarán para su procesamiento. De estas últimas, se debe obtener dato de amplitud, fase y frecuencia para el cálculo de potencia aparente, potencia activa y potencia reactiva.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33" w:leader="none"/>
        </w:tabs>
        <w:spacing w:lineRule="exact" w:line="266" w:before="0" w:after="0"/>
        <w:ind w:left="432" w:right="0" w:hanging="331"/>
        <w:jc w:val="left"/>
        <w:rPr>
          <w:sz w:val="22"/>
        </w:rPr>
      </w:pPr>
      <w:r>
        <w:rPr>
          <w:color w:val="006666"/>
          <w:sz w:val="22"/>
        </w:rPr>
        <w:t>Grado de</w:t>
      </w:r>
      <w:r>
        <w:rPr>
          <w:color w:val="006666"/>
          <w:spacing w:val="-3"/>
          <w:sz w:val="22"/>
        </w:rPr>
        <w:t xml:space="preserve"> </w:t>
      </w:r>
      <w:r>
        <w:rPr>
          <w:color w:val="006666"/>
          <w:sz w:val="22"/>
        </w:rPr>
        <w:t>Avance</w:t>
      </w:r>
    </w:p>
    <w:p>
      <w:pPr>
        <w:pStyle w:val="TextBody"/>
        <w:numPr>
          <w:ilvl w:val="0"/>
          <w:numId w:val="0"/>
        </w:numPr>
        <w:ind w:left="430" w:right="0" w:hanging="0"/>
        <w:rPr>
          <w:sz w:val="22"/>
        </w:rPr>
      </w:pPr>
      <w:r>
        <w:rPr/>
        <w:t>Se dividió el circuito del proyecto en las siguientes etapas:</w:t>
      </w:r>
    </w:p>
    <w:p>
      <w:pPr>
        <w:pStyle w:val="TextBody"/>
        <w:numPr>
          <w:ilvl w:val="0"/>
          <w:numId w:val="0"/>
        </w:numPr>
        <w:ind w:left="430" w:right="0" w:hanging="0"/>
        <w:rPr>
          <w:sz w:val="22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2">
                <wp:simplePos x="0" y="0"/>
                <wp:positionH relativeFrom="column">
                  <wp:posOffset>913130</wp:posOffset>
                </wp:positionH>
                <wp:positionV relativeFrom="paragraph">
                  <wp:posOffset>292735</wp:posOffset>
                </wp:positionV>
                <wp:extent cx="1032510" cy="492125"/>
                <wp:effectExtent l="635" t="1270" r="1270" b="635"/>
                <wp:wrapTopAndBottom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480" cy="4921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" path="l-2147483648,-2147483643l-2147483628,-2147483627l-2147483648,-2147483643l-2147483626,-2147483625xe" fillcolor="#729fcf" stroked="t" o:allowincell="f" style="position:absolute;margin-left:71.9pt;margin-top:23.05pt;width:81.25pt;height:38.7pt;mso-wrap-style:none;v-text-anchor:middle">
                <v:fill o:detectmouseclick="t" type="solid" color2="#8d6030"/>
                <v:stroke color="#3465a4" joinstyle="round" endcap="flat"/>
                <w10:wrap type="topAndBottom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1120140</wp:posOffset>
                </wp:positionH>
                <wp:positionV relativeFrom="paragraph">
                  <wp:posOffset>427990</wp:posOffset>
                </wp:positionV>
                <wp:extent cx="690245" cy="254000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20" cy="25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Calibri" w:hAnsi="Calibri"/>
                                <w:sz w:val="22"/>
                                <w:lang w:val="en-US"/>
                              </w:rPr>
                              <w:t>Adaptación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88.2pt;margin-top:33.7pt;width:54.3pt;height:19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ind w:left="0" w:right="0" w:hanging="0"/>
                        <w:rPr/>
                      </w:pPr>
                      <w:r>
                        <w:rPr>
                          <w:rFonts w:eastAsia="Calibri" w:cs="" w:ascii="Calibri" w:hAnsi="Calibri"/>
                          <w:sz w:val="22"/>
                          <w:lang w:val="en-US"/>
                        </w:rPr>
                        <w:t>Adaptación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5">
                <wp:simplePos x="0" y="0"/>
                <wp:positionH relativeFrom="column">
                  <wp:posOffset>618490</wp:posOffset>
                </wp:positionH>
                <wp:positionV relativeFrom="paragraph">
                  <wp:posOffset>491490</wp:posOffset>
                </wp:positionV>
                <wp:extent cx="294640" cy="88265"/>
                <wp:effectExtent l="635" t="1270" r="1270" b="635"/>
                <wp:wrapNone/>
                <wp:docPr id="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480" cy="88200"/>
                        </a:xfrm>
                        <a:prstGeom prst="rightArrow">
                          <a:avLst>
                            <a:gd name="adj1" fmla="val 50000"/>
                            <a:gd name="adj2" fmla="val 83469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Shape 2" path="l-2147483635,-2147483631l-2147483635,0l-2147483622,-2147483632l-2147483635,-2147483623l-2147483635,-2147483629l0,-2147483629xe" fillcolor="#729fcf" stroked="t" o:allowincell="f" style="position:absolute;margin-left:48.7pt;margin-top:38.7pt;width:23.15pt;height:6.9pt;mso-wrap-style:none;v-text-anchor:middle" type="_x0000_t13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174625</wp:posOffset>
                </wp:positionH>
                <wp:positionV relativeFrom="paragraph">
                  <wp:posOffset>340995</wp:posOffset>
                </wp:positionV>
                <wp:extent cx="634365" cy="443865"/>
                <wp:effectExtent l="0" t="0" r="0" b="0"/>
                <wp:wrapNone/>
                <wp:docPr id="5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443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Calibri" w:hAnsi="Calibri"/>
                                <w:lang w:val="en-US"/>
                              </w:rPr>
                              <w:t>Señal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Calibri" w:hAnsi="Calibri"/>
                                <w:lang w:val="en-US"/>
                              </w:rPr>
                              <w:t>Entrada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13.75pt;margin-top:26.85pt;width:49.9pt;height:34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ind w:left="0" w:right="0" w:hanging="0"/>
                        <w:rPr/>
                      </w:pPr>
                      <w:r>
                        <w:rPr>
                          <w:rFonts w:eastAsia="Calibri" w:cs="" w:ascii="Calibri" w:hAnsi="Calibri"/>
                          <w:lang w:val="en-US"/>
                        </w:rPr>
                        <w:t>Señal</w:t>
                      </w:r>
                    </w:p>
                    <w:p>
                      <w:pPr>
                        <w:pStyle w:val="FrameContents"/>
                        <w:overflowPunct w:val="true"/>
                        <w:ind w:left="0" w:right="0" w:hanging="0"/>
                        <w:rPr/>
                      </w:pPr>
                      <w:r>
                        <w:rPr>
                          <w:rFonts w:eastAsia="Calibri" w:cs="" w:ascii="Calibri" w:hAnsi="Calibri"/>
                          <w:lang w:val="en-US"/>
                        </w:rPr>
                        <w:t>Entrada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0" distR="635" simplePos="0" locked="0" layoutInCell="0" allowOverlap="1" relativeHeight="8">
                <wp:simplePos x="0" y="0"/>
                <wp:positionH relativeFrom="column">
                  <wp:posOffset>2230755</wp:posOffset>
                </wp:positionH>
                <wp:positionV relativeFrom="paragraph">
                  <wp:posOffset>141605</wp:posOffset>
                </wp:positionV>
                <wp:extent cx="1087755" cy="912495"/>
                <wp:effectExtent l="1270" t="1270" r="635" b="635"/>
                <wp:wrapTopAndBottom/>
                <wp:docPr id="7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920" cy="9126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3" path="l-2147483648,-2147483643l-2147483628,-2147483627l-2147483648,-2147483643l-2147483626,-2147483625xe" fillcolor="#729fcf" stroked="t" o:allowincell="f" style="position:absolute;margin-left:175.65pt;margin-top:11.15pt;width:85.6pt;height:71.8pt;mso-wrap-style:none;v-text-anchor:middle">
                <v:fill o:detectmouseclick="t" type="solid" color2="#8d6030"/>
                <v:stroke color="#3465a4" joinstyle="round" endcap="flat"/>
                <w10:wrap type="topAndBottom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2373630</wp:posOffset>
                </wp:positionH>
                <wp:positionV relativeFrom="paragraph">
                  <wp:posOffset>340360</wp:posOffset>
                </wp:positionV>
                <wp:extent cx="859155" cy="565150"/>
                <wp:effectExtent l="0" t="0" r="0" b="0"/>
                <wp:wrapNone/>
                <wp:docPr id="8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320" cy="565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ascii="Calibri" w:hAnsi="Calibri"/>
                                <w:sz w:val="22"/>
                                <w:lang w:val="en-US"/>
                              </w:rPr>
                              <w:t>Procesamiento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ascii="Calibri" w:hAnsi="Calibri"/>
                                <w:sz w:val="22"/>
                                <w:lang w:val="en-US"/>
                              </w:rPr>
                              <w:t>y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ascii="Calibri" w:hAnsi="Calibri"/>
                                <w:sz w:val="22"/>
                                <w:lang w:val="en-US"/>
                              </w:rPr>
                              <w:t>Cálculo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186.9pt;margin-top:26.8pt;width:67.6pt;height:44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Calibri" w:cs="" w:ascii="Calibri" w:hAnsi="Calibri"/>
                          <w:sz w:val="22"/>
                          <w:lang w:val="en-US"/>
                        </w:rPr>
                        <w:t>Procesamiento</w:t>
                      </w:r>
                    </w:p>
                    <w:p>
                      <w:pPr>
                        <w:pStyle w:val="FrameContents"/>
                        <w:overflowPunct w:val="true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Calibri" w:cs="" w:ascii="Calibri" w:hAnsi="Calibri"/>
                          <w:sz w:val="22"/>
                          <w:lang w:val="en-US"/>
                        </w:rPr>
                        <w:t>y</w:t>
                      </w:r>
                    </w:p>
                    <w:p>
                      <w:pPr>
                        <w:pStyle w:val="FrameContents"/>
                        <w:overflowPunct w:val="true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Calibri" w:cs="" w:ascii="Calibri" w:hAnsi="Calibri"/>
                          <w:sz w:val="22"/>
                          <w:lang w:val="en-US"/>
                        </w:rPr>
                        <w:t>Cálculo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11">
                <wp:simplePos x="0" y="0"/>
                <wp:positionH relativeFrom="column">
                  <wp:posOffset>1945640</wp:posOffset>
                </wp:positionH>
                <wp:positionV relativeFrom="paragraph">
                  <wp:posOffset>491490</wp:posOffset>
                </wp:positionV>
                <wp:extent cx="294640" cy="88265"/>
                <wp:effectExtent l="635" t="1270" r="1270" b="635"/>
                <wp:wrapNone/>
                <wp:docPr id="10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480" cy="88200"/>
                        </a:xfrm>
                        <a:prstGeom prst="rightArrow">
                          <a:avLst>
                            <a:gd name="adj1" fmla="val 50000"/>
                            <a:gd name="adj2" fmla="val 83469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4" path="l-2147483635,-2147483631l-2147483635,0l-2147483622,-2147483632l-2147483635,-2147483623l-2147483635,-2147483629l0,-2147483629xe" fillcolor="#729fcf" stroked="t" o:allowincell="f" style="position:absolute;margin-left:153.2pt;margin-top:38.7pt;width:23.15pt;height:6.9pt;mso-wrap-style:none;v-text-anchor:middle" type="_x0000_t13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12">
                <wp:simplePos x="0" y="0"/>
                <wp:positionH relativeFrom="column">
                  <wp:posOffset>3318510</wp:posOffset>
                </wp:positionH>
                <wp:positionV relativeFrom="paragraph">
                  <wp:posOffset>514985</wp:posOffset>
                </wp:positionV>
                <wp:extent cx="294640" cy="88265"/>
                <wp:effectExtent l="635" t="1270" r="1270" b="635"/>
                <wp:wrapNone/>
                <wp:docPr id="11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480" cy="88200"/>
                        </a:xfrm>
                        <a:prstGeom prst="rightArrow">
                          <a:avLst>
                            <a:gd name="adj1" fmla="val 50000"/>
                            <a:gd name="adj2" fmla="val 83469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6" path="l-2147483635,-2147483631l-2147483635,0l-2147483622,-2147483632l-2147483635,-2147483623l-2147483635,-2147483629l0,-2147483629xe" fillcolor="#729fcf" stroked="t" o:allowincell="f" style="position:absolute;margin-left:261.3pt;margin-top:40.55pt;width:23.15pt;height:6.9pt;mso-wrap-style:none;v-text-anchor:middle" type="_x0000_t13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0" allowOverlap="1" relativeHeight="13">
                <wp:simplePos x="0" y="0"/>
                <wp:positionH relativeFrom="column">
                  <wp:posOffset>3613150</wp:posOffset>
                </wp:positionH>
                <wp:positionV relativeFrom="paragraph">
                  <wp:posOffset>323850</wp:posOffset>
                </wp:positionV>
                <wp:extent cx="78105" cy="238125"/>
                <wp:effectExtent l="1270" t="1270" r="635" b="635"/>
                <wp:wrapNone/>
                <wp:docPr id="12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" cy="237960"/>
                        </a:xfrm>
                        <a:prstGeom prst="upArrow">
                          <a:avLst>
                            <a:gd name="adj1" fmla="val 50000"/>
                            <a:gd name="adj2" fmla="val 76152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10800,10800" path="m0@3l10800,l21600@3l@6@3l@6,21600l@5,21600l@5@3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5,@8,@6,21600"/>
                <v:handles>
                  <v:h position="@5,21600"/>
                  <v:h position="0,@3"/>
                </v:handles>
              </v:shapetype>
              <v:shape id="shape_0" ID="Shape 5" path="l-2147483632,0l-2147483623,-2147483635l-2147483629,-2147483635l-2147483629,-2147483624l-2147483631,-2147483624l-2147483631,-2147483635xe" fillcolor="#729fcf" stroked="t" o:allowincell="f" style="position:absolute;margin-left:284.5pt;margin-top:25.5pt;width:6.1pt;height:18.7pt;mso-wrap-style:none;v-text-anchor:middle" type="_x0000_t68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0" allowOverlap="1" relativeHeight="14">
                <wp:simplePos x="0" y="0"/>
                <wp:positionH relativeFrom="column">
                  <wp:posOffset>3611880</wp:posOffset>
                </wp:positionH>
                <wp:positionV relativeFrom="paragraph">
                  <wp:posOffset>561975</wp:posOffset>
                </wp:positionV>
                <wp:extent cx="79375" cy="254000"/>
                <wp:effectExtent l="1270" t="635" r="635" b="1270"/>
                <wp:wrapNone/>
                <wp:docPr id="13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254160"/>
                        </a:xfrm>
                        <a:prstGeom prst="downArrow">
                          <a:avLst>
                            <a:gd name="adj1" fmla="val 50000"/>
                            <a:gd name="adj2" fmla="val 80227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Shape 7" path="l-2147483631,-2147483635l-2147483631,0l-2147483629,0l-2147483629,-2147483635l-2147483622,-2147483635l-2147483632,-2147483623xe" fillcolor="#729fcf" stroked="t" o:allowincell="f" style="position:absolute;margin-left:284.4pt;margin-top:44.25pt;width:6.2pt;height:19.95pt;mso-wrap-style:none;v-text-anchor:middle" type="_x0000_t67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15">
                <wp:simplePos x="0" y="0"/>
                <wp:positionH relativeFrom="column">
                  <wp:posOffset>3643630</wp:posOffset>
                </wp:positionH>
                <wp:positionV relativeFrom="paragraph">
                  <wp:posOffset>276225</wp:posOffset>
                </wp:positionV>
                <wp:extent cx="381000" cy="79375"/>
                <wp:effectExtent l="635" t="1270" r="1270" b="635"/>
                <wp:wrapNone/>
                <wp:docPr id="14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80" cy="79200"/>
                        </a:xfrm>
                        <a:prstGeom prst="rightArrow">
                          <a:avLst>
                            <a:gd name="adj1" fmla="val 50000"/>
                            <a:gd name="adj2" fmla="val 120227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8" path="l-2147483635,-2147483631l-2147483635,0l-2147483622,-2147483632l-2147483635,-2147483623l-2147483635,-2147483629l0,-2147483629xe" fillcolor="#729fcf" stroked="t" o:allowincell="f" style="position:absolute;margin-left:286.9pt;margin-top:21.75pt;width:29.95pt;height:6.2pt;mso-wrap-style:none;v-text-anchor:middle" type="_x0000_t13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16">
                <wp:simplePos x="0" y="0"/>
                <wp:positionH relativeFrom="column">
                  <wp:posOffset>3651885</wp:posOffset>
                </wp:positionH>
                <wp:positionV relativeFrom="paragraph">
                  <wp:posOffset>776605</wp:posOffset>
                </wp:positionV>
                <wp:extent cx="381000" cy="79375"/>
                <wp:effectExtent l="635" t="1270" r="1270" b="635"/>
                <wp:wrapNone/>
                <wp:docPr id="15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80" cy="79200"/>
                        </a:xfrm>
                        <a:prstGeom prst="rightArrow">
                          <a:avLst>
                            <a:gd name="adj1" fmla="val 50000"/>
                            <a:gd name="adj2" fmla="val 120227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9" path="l-2147483635,-2147483631l-2147483635,0l-2147483622,-2147483632l-2147483635,-2147483623l-2147483635,-2147483629l0,-2147483629xe" fillcolor="#729fcf" stroked="t" o:allowincell="f" style="position:absolute;margin-left:287.55pt;margin-top:61.15pt;width:29.95pt;height:6.2pt;mso-wrap-style:none;v-text-anchor:middle" type="_x0000_t13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4056380</wp:posOffset>
                </wp:positionH>
                <wp:positionV relativeFrom="paragraph">
                  <wp:posOffset>236855</wp:posOffset>
                </wp:positionV>
                <wp:extent cx="786130" cy="190500"/>
                <wp:effectExtent l="0" t="0" r="0" b="0"/>
                <wp:wrapNone/>
                <wp:docPr id="16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4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Calibri" w:hAnsi="Calibri"/>
                                <w:lang w:val="en-US"/>
                              </w:rPr>
                              <w:t>Presentación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319.4pt;margin-top:18.65pt;width:61.85pt;height:1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ind w:left="0" w:right="0" w:hanging="0"/>
                        <w:rPr/>
                      </w:pPr>
                      <w:r>
                        <w:rPr>
                          <w:rFonts w:eastAsia="Calibri" w:cs="" w:ascii="Calibri" w:hAnsi="Calibri"/>
                          <w:lang w:val="en-US"/>
                        </w:rPr>
                        <w:t>Presentación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4056380</wp:posOffset>
                </wp:positionH>
                <wp:positionV relativeFrom="paragraph">
                  <wp:posOffset>728345</wp:posOffset>
                </wp:positionV>
                <wp:extent cx="976630" cy="271145"/>
                <wp:effectExtent l="0" t="0" r="0" b="0"/>
                <wp:wrapNone/>
                <wp:docPr id="18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80" cy="27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" w:ascii="Calibri" w:hAnsi="Calibri"/>
                                <w:lang w:val="en-US"/>
                              </w:rPr>
                              <w:t>Almacenamiento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319.4pt;margin-top:57.35pt;width:76.85pt;height:21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ind w:left="0" w:right="0" w:hanging="0"/>
                        <w:rPr/>
                      </w:pPr>
                      <w:r>
                        <w:rPr>
                          <w:rFonts w:eastAsia="Calibri" w:cs="" w:ascii="Calibri" w:hAnsi="Calibri"/>
                          <w:lang w:val="en-US"/>
                        </w:rPr>
                        <w:t>Almacenamiento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La señal de entrada (sea corriente o tensión), ingresa a una etapa encargada de adaptar los valores de amplitud para la utilización de conversores análogo-digital (ADC).</w:t>
      </w:r>
    </w:p>
    <w:p>
      <w:pPr>
        <w:pStyle w:val="TextBody"/>
        <w:numPr>
          <w:ilvl w:val="0"/>
          <w:numId w:val="0"/>
        </w:numPr>
        <w:ind w:left="430" w:right="0" w:hanging="0"/>
        <w:rPr>
          <w:sz w:val="22"/>
        </w:rPr>
      </w:pPr>
      <w:r>
        <w:rPr/>
        <w:t>El procesamiento de las señales será realizado con el Módulo de Desarrollo Stm32f103c8t6 Blue Pill Stm32. A partir del valor pico ingresado en los conversores.</w:t>
      </w:r>
    </w:p>
    <w:p>
      <w:pPr>
        <w:pStyle w:val="TextBody"/>
        <w:numPr>
          <w:ilvl w:val="0"/>
          <w:numId w:val="0"/>
        </w:numPr>
        <w:ind w:left="430" w:right="0" w:hanging="0"/>
        <w:rPr>
          <w:sz w:val="22"/>
        </w:rPr>
      </w:pPr>
      <w:r>
        <w:rPr/>
        <w:t>Definimos:</w:t>
      </w:r>
    </w:p>
    <w:p>
      <w:pPr>
        <w:pStyle w:val="TextBody"/>
        <w:rPr>
          <w:sz w:val="22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9370" cy="1690370"/>
            <wp:effectExtent l="0" t="0" r="0" b="0"/>
            <wp:wrapTopAndBottom/>
            <wp:docPr id="2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Donde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ap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I</m:t>
        </m:r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act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ϕ</m:t>
        </m:r>
      </m:oMath>
      <w:r>
        <w:rPr/>
        <w:t xml:space="preserve"> y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react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sen</m:t>
        </m:r>
        <m:r>
          <w:rPr>
            <w:rFonts w:ascii="Cambria Math" w:hAnsi="Cambria Math"/>
          </w:rPr>
          <m:t xml:space="preserve">ϕ</m:t>
        </m:r>
      </m:oMath>
    </w:p>
    <w:p>
      <w:pPr>
        <w:pStyle w:val="TextBody"/>
        <w:rPr>
          <w:sz w:val="22"/>
        </w:rPr>
      </w:pPr>
      <w:r>
        <w:rPr/>
        <w:tab/>
        <w:t>La presentación de la información se hará en una pantalla LCD presentando valores de tensión pico, corriente pico, potencia activa, potencia reactiva, potencia aparente y ángulo de fase.</w:t>
      </w:r>
    </w:p>
    <w:p>
      <w:pPr>
        <w:pStyle w:val="TextBody"/>
        <w:rPr>
          <w:sz w:val="22"/>
        </w:rPr>
      </w:pPr>
      <w:r>
        <w:rPr/>
        <w:tab/>
        <w:t>Se dispondrá la posibilidad de guardar las mediciones realizadas en una memoria SD CARD junto con la fecha de la medición proporcionada por el RTC de la Blue Pill.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31" w:leader="none"/>
        </w:tabs>
        <w:spacing w:lineRule="auto" w:line="240" w:before="3" w:after="0"/>
        <w:ind w:left="430" w:right="0" w:hanging="329"/>
        <w:jc w:val="left"/>
        <w:rPr>
          <w:sz w:val="22"/>
        </w:rPr>
      </w:pPr>
      <w:r>
        <w:rPr>
          <w:color w:val="006666"/>
          <w:sz w:val="22"/>
        </w:rPr>
        <w:t>Objetivo general</w:t>
      </w:r>
    </w:p>
    <w:p>
      <w:pPr>
        <w:pStyle w:val="TextBody"/>
        <w:numPr>
          <w:ilvl w:val="0"/>
          <w:numId w:val="0"/>
        </w:numPr>
        <w:ind w:left="430" w:right="0" w:hanging="0"/>
        <w:rPr>
          <w:sz w:val="22"/>
        </w:rPr>
      </w:pPr>
      <w:r>
        <w:rPr/>
        <w:t>Efectuar mediciones con la mayor exactitud y precisión posible.</w:t>
      </w:r>
    </w:p>
    <w:p>
      <w:pPr>
        <w:pStyle w:val="TextBody"/>
        <w:numPr>
          <w:ilvl w:val="0"/>
          <w:numId w:val="0"/>
        </w:numPr>
        <w:ind w:left="430" w:right="0" w:hanging="0"/>
        <w:rPr>
          <w:sz w:val="22"/>
        </w:rPr>
      </w:pPr>
      <w:r>
        <w:rPr/>
        <w:t>Minimizar los errores presentes en la medición.</w:t>
      </w:r>
    </w:p>
    <w:p>
      <w:pPr>
        <w:pStyle w:val="TextBody"/>
        <w:numPr>
          <w:ilvl w:val="0"/>
          <w:numId w:val="0"/>
        </w:numPr>
        <w:ind w:left="430" w:right="0" w:hanging="0"/>
        <w:rPr>
          <w:sz w:val="22"/>
        </w:rPr>
      </w:pPr>
      <w:r>
        <w:rPr/>
        <w:t>Alcanzar valores de resolución y sensibilidad óptimos para el campo propuesto (medición de líneas monofásicas).</w:t>
      </w:r>
    </w:p>
    <w:p>
      <w:pPr>
        <w:pStyle w:val="TextBody"/>
        <w:numPr>
          <w:ilvl w:val="0"/>
          <w:numId w:val="0"/>
        </w:numPr>
        <w:ind w:left="430" w:right="0" w:hanging="0"/>
        <w:rPr>
          <w:sz w:val="22"/>
        </w:rPr>
      </w:pPr>
      <w:r>
        <w:rPr>
          <w:sz w:val="22"/>
        </w:rPr>
        <w:t>Registrar mediciones para el uso posterior de los datos.</w:t>
      </w:r>
    </w:p>
    <w:sectPr>
      <w:type w:val="nextPage"/>
      <w:pgSz w:w="12240" w:h="15840"/>
      <w:pgMar w:left="1600" w:right="1720" w:gutter="0" w:header="0" w:top="142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97" w:hanging="296"/>
      </w:pPr>
      <w:rPr>
        <w:b/>
        <w:bCs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30" w:hanging="329"/>
      </w:pPr>
      <w:rPr>
        <w:sz w:val="22"/>
        <w:spacing w:val="-1"/>
        <w:szCs w:val="22"/>
        <w:w w:val="100"/>
        <w:rFonts w:ascii="Carlito" w:hAnsi="Carlito" w:eastAsia="Carlito" w:cs="Carlito"/>
        <w:color w:val="006666"/>
        <w:lang w:val="es-ES" w:eastAsia="en-US" w:bidi="ar-SA"/>
      </w:rPr>
    </w:lvl>
    <w:lvl w:ilvl="2">
      <w:start w:val="1"/>
      <w:numFmt w:val="lowerLetter"/>
      <w:lvlText w:val="%1.%2.%3."/>
      <w:lvlJc w:val="left"/>
      <w:pPr>
        <w:tabs>
          <w:tab w:val="num" w:pos="0"/>
        </w:tabs>
        <w:ind w:left="102" w:hanging="547"/>
      </w:pPr>
      <w:rPr>
        <w:sz w:val="22"/>
        <w:spacing w:val="-1"/>
        <w:szCs w:val="22"/>
        <w:w w:val="100"/>
        <w:rFonts w:ascii="Carlito" w:hAnsi="Carlito" w:eastAsia="Carlito" w:cs="Carlito"/>
        <w:color w:val="006666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500" w:hanging="547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60" w:hanging="547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620" w:hanging="547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547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740" w:hanging="547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800" w:hanging="547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rlito" w:hAnsi="Carlito" w:eastAsia="Carlito" w:cs="Carlito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Tahoma" w:cs="FreeSans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180" w:after="0"/>
      <w:ind w:left="152" w:right="0" w:hanging="0"/>
    </w:pPr>
    <w:rPr>
      <w:rFonts w:ascii="Carlito" w:hAnsi="Carlito" w:eastAsia="Carlito" w:cs="Carlito"/>
      <w:sz w:val="22"/>
      <w:szCs w:val="22"/>
      <w:lang w:val="es-E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uiPriority w:val="1"/>
    <w:qFormat/>
    <w:pPr>
      <w:spacing w:lineRule="exact" w:line="532"/>
      <w:ind w:left="102" w:right="0" w:hanging="0"/>
    </w:pPr>
    <w:rPr>
      <w:rFonts w:ascii="Carlito" w:hAnsi="Carlito" w:eastAsia="Carlito" w:cs="Carlito"/>
      <w:b/>
      <w:bCs/>
      <w:sz w:val="44"/>
      <w:szCs w:val="44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180" w:after="0"/>
      <w:ind w:left="152" w:right="0" w:hanging="0"/>
    </w:pPr>
    <w:rPr>
      <w:rFonts w:ascii="Carlito" w:hAnsi="Carlito" w:eastAsia="Carlito" w:cs="Carlito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LibreOffice/7.4.2.3$Linux_X86_64 LibreOffice_project/40$Build-3</Application>
  <AppVersion>15.0000</AppVersion>
  <Pages>2</Pages>
  <Words>275</Words>
  <Characters>1525</Characters>
  <CharactersWithSpaces>1767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2022-10-19T01:33:52Z</dcterms:created>
  <dc:creator>rectorado</dc:creator>
  <dc:description/>
  <dc:language>en-US</dc:language>
  <cp:lastModifiedBy/>
  <dcterms:modified xsi:type="dcterms:W3CDTF">2022-11-23T18:50:26Z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