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Titulo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Ignacio Alveal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21/10/2024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iscord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CAPSTONE_006_V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Pablo Toro</w:t>
            </w:r>
          </w:p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Ignacio Alveal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Franco Ventura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CAPSTONE_006_V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+56952648625</w:t>
            </w:r>
          </w:p>
          <w:p w:rsidR="00000000" w:rsidDel="00000000" w:rsidP="00000000" w:rsidRDefault="00000000" w:rsidRPr="00000000" w14:paraId="0000002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+56948216795</w:t>
            </w:r>
          </w:p>
          <w:p w:rsidR="00000000" w:rsidDel="00000000" w:rsidP="00000000" w:rsidRDefault="00000000" w:rsidRPr="00000000" w14:paraId="0000002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+56945823698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pab.toro@duocuc.cl</w:t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ig.alvealc@duocuc.cl</w:t>
              </w:r>
            </w:hyperlink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3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15"/>
              <w:gridCol w:w="1615"/>
              <w:tblGridChange w:id="0">
                <w:tblGrid>
                  <w:gridCol w:w="1615"/>
                  <w:gridCol w:w="1615"/>
                </w:tblGrid>
              </w:tblGridChange>
            </w:tblGrid>
            <w:tr>
              <w:trPr>
                <w:cantSplit w:val="0"/>
                <w:trHeight w:val="36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0.0" w:type="dxa"/>
                    <w:bottom w:w="4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spacing w:line="327.27272727272725" w:lineRule="auto"/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  <w:rtl w:val="0"/>
                    </w:rPr>
                    <w:t xml:space="preserve">fr.ventura@duocuc.cl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spacing w:line="327.27272727272725" w:lineRule="auto"/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spacing w:line="327.27272727272725" w:lineRule="auto"/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6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Desarrollo del proyecto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Temas acordados de la reunión anterior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conversa todo los temas antes de la reunión con el cliente y se exponen 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tareas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E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asignan tareas de fase desarrollo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0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2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Próxima reunion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25/10/2024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Los trabajadores responsables, se reunieron a la hora acordada. Excelente disponibilidad a realizar la siguiente entrega 2</w:t>
            </w:r>
          </w:p>
        </w:tc>
      </w:tr>
    </w:tbl>
    <w:p w:rsidR="00000000" w:rsidDel="00000000" w:rsidP="00000000" w:rsidRDefault="00000000" w:rsidRPr="00000000" w14:paraId="00000066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ahoma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-12699</wp:posOffset>
              </wp:positionV>
              <wp:extent cx="0" cy="1270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-12699</wp:posOffset>
              </wp:positionV>
              <wp:extent cx="0" cy="12700"/>
              <wp:effectExtent b="0" l="0" r="0" t="0"/>
              <wp:wrapNone/>
              <wp:docPr id="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</w:p>
  <w:tbl>
    <w:tblPr>
      <w:tblStyle w:val="Table9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9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A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B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ig.alvealc@duocuc.cl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Tahoma-regular.ttf"/><Relationship Id="rId6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eeU2lkEVi1P9ouB47H5EDz2ftA==">CgMxLjA4AHIhMTNsY2dmdi1VOC14NkU3Q3pPU2F0RzJEQVFEMGZSaDlz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