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1.3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80"/>
              <w:gridCol w:w="1245"/>
              <w:tblGridChange w:id="0">
                <w:tblGrid>
                  <w:gridCol w:w="1980"/>
                  <w:gridCol w:w="124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recogen las ideas de los casos posibles por tomar y se llega a un acuerdo.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3 integrantes del equipo deciden por el mismo proyecto, por máxima votación por uno.</w:t>
            </w:r>
          </w:p>
          <w:p w:rsidR="00000000" w:rsidDel="00000000" w:rsidP="00000000" w:rsidRDefault="00000000" w:rsidRPr="00000000" w14:paraId="0000004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 a realizar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define el proyecto y se pone en marcha la asignación de documentos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 dia y hora para la próxima reunión de equipo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Excelente ambiente para trabajar y buena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coordinación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p8E7atxiL+NpzDbpIQLxdAedFg==">CgMxLjA4AHIhMTc5Mi1ZX25ieFJBZjR2Y1FYWS0taFl5VUFNVHFTdmlK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