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todas las tareas establecidas para esta reunión.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con una conversación liderada por el jefe de proyecto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tareas para la próxima reunión</w:t>
            </w:r>
          </w:p>
        </w:tc>
      </w:tr>
      <w:tr>
        <w:trPr>
          <w:cantSplit w:val="0"/>
          <w:trHeight w:val="391.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RiAiIsBNjkRPobLWu3UqNQ/Qg==">CgMxLjA4AHIhMXNwb2FSb1ZCTl9CQmVPOGR0bEp3VWxXOGVoaTVhWHhx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