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67" w:rsidRPr="00A2418C" w:rsidRDefault="00CB528C" w:rsidP="00A2418C">
      <w:pPr>
        <w:jc w:val="center"/>
        <w:rPr>
          <w:sz w:val="32"/>
        </w:rPr>
      </w:pPr>
      <w:r w:rsidRPr="00A2418C">
        <w:rPr>
          <w:sz w:val="32"/>
        </w:rPr>
        <w:t>Planning prévisionnel</w:t>
      </w:r>
    </w:p>
    <w:p w:rsidR="00CB528C" w:rsidRDefault="00CB52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740"/>
        <w:gridCol w:w="1602"/>
        <w:gridCol w:w="1980"/>
        <w:gridCol w:w="1701"/>
      </w:tblGrid>
      <w:tr w:rsidR="00CB528C" w:rsidTr="00CB528C">
        <w:tc>
          <w:tcPr>
            <w:tcW w:w="1838" w:type="dxa"/>
          </w:tcPr>
          <w:p w:rsidR="00CB528C" w:rsidRDefault="00CB528C">
            <w:r>
              <w:t>Architecture</w:t>
            </w:r>
          </w:p>
        </w:tc>
        <w:tc>
          <w:tcPr>
            <w:tcW w:w="1559" w:type="dxa"/>
          </w:tcPr>
          <w:p w:rsidR="00CB528C" w:rsidRDefault="00CB528C">
            <w:r>
              <w:t>Matériel</w:t>
            </w:r>
          </w:p>
        </w:tc>
        <w:tc>
          <w:tcPr>
            <w:tcW w:w="1602" w:type="dxa"/>
          </w:tcPr>
          <w:p w:rsidR="00CB528C" w:rsidRDefault="00CB528C">
            <w:r>
              <w:t>Serveurs et accès réseaux</w:t>
            </w:r>
          </w:p>
        </w:tc>
        <w:tc>
          <w:tcPr>
            <w:tcW w:w="1980" w:type="dxa"/>
          </w:tcPr>
          <w:p w:rsidR="00CB528C" w:rsidRDefault="00CB528C">
            <w:r>
              <w:t>Budget et planification</w:t>
            </w:r>
          </w:p>
        </w:tc>
        <w:tc>
          <w:tcPr>
            <w:tcW w:w="1701" w:type="dxa"/>
          </w:tcPr>
          <w:p w:rsidR="00CB528C" w:rsidRDefault="00CB528C">
            <w:proofErr w:type="spellStart"/>
            <w:r>
              <w:t>Evalution</w:t>
            </w:r>
            <w:proofErr w:type="spellEnd"/>
          </w:p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>Choix de topologies</w:t>
            </w:r>
          </w:p>
        </w:tc>
        <w:tc>
          <w:tcPr>
            <w:tcW w:w="1559" w:type="dxa"/>
          </w:tcPr>
          <w:p w:rsidR="00CB528C" w:rsidRDefault="00CB528C">
            <w:r>
              <w:t>Choix du matériel d’interconnexion</w:t>
            </w:r>
          </w:p>
        </w:tc>
        <w:tc>
          <w:tcPr>
            <w:tcW w:w="1602" w:type="dxa"/>
          </w:tcPr>
          <w:p w:rsidR="00CB528C" w:rsidRDefault="00CB528C">
            <w:r>
              <w:t>Accès WEB</w:t>
            </w:r>
          </w:p>
        </w:tc>
        <w:tc>
          <w:tcPr>
            <w:tcW w:w="1980" w:type="dxa"/>
          </w:tcPr>
          <w:p w:rsidR="00CB528C" w:rsidRDefault="00CB528C">
            <w:r>
              <w:t>Planning de déploiement de l’installation</w:t>
            </w:r>
          </w:p>
        </w:tc>
        <w:tc>
          <w:tcPr>
            <w:tcW w:w="1701" w:type="dxa"/>
          </w:tcPr>
          <w:p w:rsidR="00CB528C" w:rsidRDefault="00CB528C">
            <w:r>
              <w:t>Livrables</w:t>
            </w:r>
          </w:p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>Plans logiques</w:t>
            </w:r>
          </w:p>
        </w:tc>
        <w:tc>
          <w:tcPr>
            <w:tcW w:w="1559" w:type="dxa"/>
          </w:tcPr>
          <w:p w:rsidR="00CB528C" w:rsidRDefault="00CB528C">
            <w:r>
              <w:t>Choix du type de câblage</w:t>
            </w:r>
          </w:p>
        </w:tc>
        <w:tc>
          <w:tcPr>
            <w:tcW w:w="1602" w:type="dxa"/>
          </w:tcPr>
          <w:p w:rsidR="00CB528C" w:rsidRDefault="00CB528C">
            <w:r>
              <w:t>Distribution électrique</w:t>
            </w:r>
          </w:p>
        </w:tc>
        <w:tc>
          <w:tcPr>
            <w:tcW w:w="1980" w:type="dxa"/>
          </w:tcPr>
          <w:p w:rsidR="00CB528C" w:rsidRDefault="00CB528C">
            <w:r>
              <w:t>Chiffre</w:t>
            </w:r>
            <w:r w:rsidR="00F61E41">
              <w:t>ment devis matériel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>Plans physiques</w:t>
            </w:r>
          </w:p>
        </w:tc>
        <w:tc>
          <w:tcPr>
            <w:tcW w:w="1559" w:type="dxa"/>
          </w:tcPr>
          <w:p w:rsidR="00CB528C" w:rsidRDefault="00CB528C">
            <w:r>
              <w:t>Emplacement du matériel</w:t>
            </w:r>
          </w:p>
        </w:tc>
        <w:tc>
          <w:tcPr>
            <w:tcW w:w="1602" w:type="dxa"/>
          </w:tcPr>
          <w:p w:rsidR="00CB528C" w:rsidRDefault="00CB528C">
            <w:r>
              <w:t>Serveur local CS : GO</w:t>
            </w:r>
          </w:p>
        </w:tc>
        <w:tc>
          <w:tcPr>
            <w:tcW w:w="1980" w:type="dxa"/>
          </w:tcPr>
          <w:p w:rsidR="00CB528C" w:rsidRDefault="00CB528C">
            <w:r>
              <w:t>Calcul du budget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 xml:space="preserve">Connexion </w:t>
            </w:r>
            <w:proofErr w:type="spellStart"/>
            <w:r>
              <w:t>Wi-fi</w:t>
            </w:r>
            <w:proofErr w:type="spellEnd"/>
          </w:p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Administration</w:t>
            </w:r>
          </w:p>
        </w:tc>
        <w:tc>
          <w:tcPr>
            <w:tcW w:w="1980" w:type="dxa"/>
          </w:tcPr>
          <w:p w:rsidR="00CB528C" w:rsidRDefault="00CB528C">
            <w:r>
              <w:t>Prestations pour exposants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/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Sécurité</w:t>
            </w:r>
          </w:p>
        </w:tc>
        <w:tc>
          <w:tcPr>
            <w:tcW w:w="1980" w:type="dxa"/>
          </w:tcPr>
          <w:p w:rsidR="00CB528C" w:rsidRDefault="00CB528C">
            <w:r>
              <w:t>Prix entrée joueur/visiteur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/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Automatisation de l’adressage (Bonus)</w:t>
            </w:r>
          </w:p>
        </w:tc>
        <w:tc>
          <w:tcPr>
            <w:tcW w:w="1980" w:type="dxa"/>
          </w:tcPr>
          <w:p w:rsidR="00CB528C" w:rsidRDefault="00494A7E">
            <w:r>
              <w:t>Sponsors</w:t>
            </w:r>
          </w:p>
        </w:tc>
        <w:tc>
          <w:tcPr>
            <w:tcW w:w="1701" w:type="dxa"/>
          </w:tcPr>
          <w:p w:rsidR="00CB528C" w:rsidRDefault="00CB528C"/>
        </w:tc>
      </w:tr>
    </w:tbl>
    <w:p w:rsidR="00CB528C" w:rsidRDefault="00CB528C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41"/>
        <w:gridCol w:w="888"/>
        <w:gridCol w:w="747"/>
        <w:gridCol w:w="747"/>
        <w:gridCol w:w="1278"/>
        <w:gridCol w:w="1711"/>
        <w:gridCol w:w="1549"/>
        <w:gridCol w:w="1605"/>
      </w:tblGrid>
      <w:tr w:rsidR="001E3BBC" w:rsidTr="001E3BBC">
        <w:tc>
          <w:tcPr>
            <w:tcW w:w="904" w:type="dxa"/>
          </w:tcPr>
          <w:p w:rsidR="009B28C6" w:rsidRDefault="009B28C6"/>
        </w:tc>
        <w:tc>
          <w:tcPr>
            <w:tcW w:w="853" w:type="dxa"/>
          </w:tcPr>
          <w:p w:rsidR="009B28C6" w:rsidRDefault="009B28C6">
            <w:r>
              <w:t>15/12</w:t>
            </w:r>
          </w:p>
        </w:tc>
        <w:tc>
          <w:tcPr>
            <w:tcW w:w="719" w:type="dxa"/>
          </w:tcPr>
          <w:p w:rsidR="009B28C6" w:rsidRDefault="009B28C6">
            <w:r>
              <w:t>16/12</w:t>
            </w:r>
          </w:p>
        </w:tc>
        <w:tc>
          <w:tcPr>
            <w:tcW w:w="719" w:type="dxa"/>
          </w:tcPr>
          <w:p w:rsidR="009B28C6" w:rsidRDefault="009B28C6">
            <w:r>
              <w:t>17/12</w:t>
            </w:r>
          </w:p>
        </w:tc>
        <w:tc>
          <w:tcPr>
            <w:tcW w:w="1223" w:type="dxa"/>
          </w:tcPr>
          <w:p w:rsidR="009B28C6" w:rsidRDefault="009B28C6">
            <w:r>
              <w:t>18/12</w:t>
            </w:r>
          </w:p>
        </w:tc>
        <w:tc>
          <w:tcPr>
            <w:tcW w:w="1633" w:type="dxa"/>
          </w:tcPr>
          <w:p w:rsidR="009B28C6" w:rsidRDefault="009B28C6">
            <w:r>
              <w:t>19/12</w:t>
            </w:r>
          </w:p>
        </w:tc>
        <w:tc>
          <w:tcPr>
            <w:tcW w:w="1479" w:type="dxa"/>
          </w:tcPr>
          <w:p w:rsidR="009B28C6" w:rsidRDefault="009B28C6">
            <w:r>
              <w:t>20/12</w:t>
            </w:r>
          </w:p>
        </w:tc>
        <w:tc>
          <w:tcPr>
            <w:tcW w:w="1679" w:type="dxa"/>
          </w:tcPr>
          <w:p w:rsidR="009B28C6" w:rsidRDefault="009B28C6">
            <w:r>
              <w:t>21/12</w:t>
            </w:r>
          </w:p>
        </w:tc>
      </w:tr>
      <w:tr w:rsidR="001E3BBC" w:rsidTr="001E3BBC">
        <w:tc>
          <w:tcPr>
            <w:tcW w:w="904" w:type="dxa"/>
          </w:tcPr>
          <w:p w:rsidR="009B28C6" w:rsidRDefault="009B28C6">
            <w:r>
              <w:t>Louka</w:t>
            </w:r>
          </w:p>
        </w:tc>
        <w:tc>
          <w:tcPr>
            <w:tcW w:w="853" w:type="dxa"/>
          </w:tcPr>
          <w:p w:rsidR="009B28C6" w:rsidRDefault="009B28C6">
            <w:r>
              <w:t>Lecture et analyse du sujet</w:t>
            </w:r>
          </w:p>
        </w:tc>
        <w:tc>
          <w:tcPr>
            <w:tcW w:w="719" w:type="dxa"/>
          </w:tcPr>
          <w:p w:rsidR="009B28C6" w:rsidRDefault="009B28C6">
            <w:r>
              <w:t>JPO</w:t>
            </w:r>
          </w:p>
        </w:tc>
        <w:tc>
          <w:tcPr>
            <w:tcW w:w="719" w:type="dxa"/>
          </w:tcPr>
          <w:p w:rsidR="009B28C6" w:rsidRDefault="009B28C6"/>
        </w:tc>
        <w:tc>
          <w:tcPr>
            <w:tcW w:w="1223" w:type="dxa"/>
          </w:tcPr>
          <w:p w:rsidR="009B28C6" w:rsidRDefault="009B28C6">
            <w:r>
              <w:t xml:space="preserve">Étude des ressources budgétaires </w:t>
            </w:r>
          </w:p>
        </w:tc>
        <w:tc>
          <w:tcPr>
            <w:tcW w:w="1633" w:type="dxa"/>
          </w:tcPr>
          <w:p w:rsidR="009B28C6" w:rsidRDefault="009B28C6">
            <w:r>
              <w:t>Topologies.</w:t>
            </w:r>
          </w:p>
          <w:p w:rsidR="009B28C6" w:rsidRDefault="009B28C6">
            <w:r>
              <w:t>Choix du matériel interconnexions.</w:t>
            </w:r>
          </w:p>
        </w:tc>
        <w:tc>
          <w:tcPr>
            <w:tcW w:w="1479" w:type="dxa"/>
          </w:tcPr>
          <w:p w:rsidR="009B28C6" w:rsidRDefault="00C75A99">
            <w:r>
              <w:t>Administration et sécurité.</w:t>
            </w:r>
          </w:p>
        </w:tc>
        <w:tc>
          <w:tcPr>
            <w:tcW w:w="1679" w:type="dxa"/>
          </w:tcPr>
          <w:p w:rsidR="009B28C6" w:rsidRDefault="00BD585E">
            <w:r>
              <w:t>Sponsors</w:t>
            </w:r>
            <w:r w:rsidR="001E3BBC">
              <w:t>. Prix entrées joueur/visiteur.</w:t>
            </w:r>
          </w:p>
        </w:tc>
      </w:tr>
      <w:tr w:rsidR="001E3BBC" w:rsidTr="001E3BBC">
        <w:tc>
          <w:tcPr>
            <w:tcW w:w="904" w:type="dxa"/>
          </w:tcPr>
          <w:p w:rsidR="009B28C6" w:rsidRDefault="009B28C6">
            <w:r>
              <w:t>Paul</w:t>
            </w:r>
          </w:p>
        </w:tc>
        <w:tc>
          <w:tcPr>
            <w:tcW w:w="853" w:type="dxa"/>
          </w:tcPr>
          <w:p w:rsidR="009B28C6" w:rsidRDefault="009B28C6">
            <w:r>
              <w:t>Lecture et analyse du sujet</w:t>
            </w:r>
          </w:p>
        </w:tc>
        <w:tc>
          <w:tcPr>
            <w:tcW w:w="719" w:type="dxa"/>
          </w:tcPr>
          <w:p w:rsidR="009B28C6" w:rsidRDefault="009B28C6"/>
        </w:tc>
        <w:tc>
          <w:tcPr>
            <w:tcW w:w="719" w:type="dxa"/>
          </w:tcPr>
          <w:p w:rsidR="009B28C6" w:rsidRDefault="009B28C6"/>
        </w:tc>
        <w:tc>
          <w:tcPr>
            <w:tcW w:w="1223" w:type="dxa"/>
          </w:tcPr>
          <w:p w:rsidR="009B28C6" w:rsidRDefault="009B28C6"/>
        </w:tc>
        <w:tc>
          <w:tcPr>
            <w:tcW w:w="1633" w:type="dxa"/>
          </w:tcPr>
          <w:p w:rsidR="009B28C6" w:rsidRDefault="009B28C6">
            <w:r>
              <w:t>Connexion sans fil.</w:t>
            </w:r>
          </w:p>
          <w:p w:rsidR="009B28C6" w:rsidRDefault="009B28C6">
            <w:r>
              <w:t>Choix types de câblages.</w:t>
            </w:r>
          </w:p>
        </w:tc>
        <w:tc>
          <w:tcPr>
            <w:tcW w:w="1479" w:type="dxa"/>
          </w:tcPr>
          <w:p w:rsidR="009B28C6" w:rsidRDefault="00494A7E">
            <w:r>
              <w:t>Électricité</w:t>
            </w:r>
            <w:r w:rsidR="00BD585E">
              <w:t>.</w:t>
            </w:r>
          </w:p>
          <w:p w:rsidR="005A6503" w:rsidRDefault="00BD585E">
            <w:r>
              <w:t>Planning installation.</w:t>
            </w:r>
          </w:p>
        </w:tc>
        <w:tc>
          <w:tcPr>
            <w:tcW w:w="1679" w:type="dxa"/>
          </w:tcPr>
          <w:p w:rsidR="009B28C6" w:rsidRDefault="00BD585E">
            <w:r>
              <w:t>Chiffrement devis matériel. Calcul budget.</w:t>
            </w:r>
          </w:p>
        </w:tc>
      </w:tr>
      <w:tr w:rsidR="001E3BBC" w:rsidTr="001E3BBC">
        <w:tc>
          <w:tcPr>
            <w:tcW w:w="904" w:type="dxa"/>
          </w:tcPr>
          <w:p w:rsidR="009B28C6" w:rsidRDefault="009B28C6">
            <w:r>
              <w:t>Maxime</w:t>
            </w:r>
          </w:p>
        </w:tc>
        <w:tc>
          <w:tcPr>
            <w:tcW w:w="853" w:type="dxa"/>
          </w:tcPr>
          <w:p w:rsidR="009B28C6" w:rsidRDefault="009B28C6">
            <w:r>
              <w:t>Lecture et analyse du sujet</w:t>
            </w:r>
          </w:p>
        </w:tc>
        <w:tc>
          <w:tcPr>
            <w:tcW w:w="719" w:type="dxa"/>
          </w:tcPr>
          <w:p w:rsidR="009B28C6" w:rsidRDefault="009B28C6">
            <w:r>
              <w:t>JPO</w:t>
            </w:r>
          </w:p>
        </w:tc>
        <w:tc>
          <w:tcPr>
            <w:tcW w:w="719" w:type="dxa"/>
          </w:tcPr>
          <w:p w:rsidR="009B28C6" w:rsidRDefault="009B28C6"/>
        </w:tc>
        <w:tc>
          <w:tcPr>
            <w:tcW w:w="1223" w:type="dxa"/>
          </w:tcPr>
          <w:p w:rsidR="009B28C6" w:rsidRDefault="009B28C6">
            <w:r>
              <w:t>Mise en place d’un projet Trello</w:t>
            </w:r>
          </w:p>
        </w:tc>
        <w:tc>
          <w:tcPr>
            <w:tcW w:w="1633" w:type="dxa"/>
          </w:tcPr>
          <w:p w:rsidR="009B28C6" w:rsidRDefault="009B28C6">
            <w:r>
              <w:t>Plans physiques et logiques.</w:t>
            </w:r>
          </w:p>
          <w:p w:rsidR="009B28C6" w:rsidRDefault="009B28C6">
            <w:r>
              <w:t>Emplacement du matériel</w:t>
            </w:r>
          </w:p>
        </w:tc>
        <w:tc>
          <w:tcPr>
            <w:tcW w:w="1479" w:type="dxa"/>
          </w:tcPr>
          <w:p w:rsidR="009B28C6" w:rsidRDefault="00BD585E">
            <w:r>
              <w:t>Accès WEB.</w:t>
            </w:r>
          </w:p>
          <w:p w:rsidR="00BD585E" w:rsidRDefault="00BD585E">
            <w:r>
              <w:t>Serveur local CS : GO.</w:t>
            </w:r>
          </w:p>
        </w:tc>
        <w:tc>
          <w:tcPr>
            <w:tcW w:w="1679" w:type="dxa"/>
          </w:tcPr>
          <w:p w:rsidR="009B28C6" w:rsidRDefault="001E3BBC">
            <w:r>
              <w:t>Prestations exposants et livrables.</w:t>
            </w:r>
          </w:p>
        </w:tc>
      </w:tr>
    </w:tbl>
    <w:p w:rsidR="003D69B5" w:rsidRDefault="003D69B5"/>
    <w:sectPr w:rsidR="003D6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8C"/>
    <w:rsid w:val="001E3BBC"/>
    <w:rsid w:val="003D69B5"/>
    <w:rsid w:val="00494367"/>
    <w:rsid w:val="00494A7E"/>
    <w:rsid w:val="005A6503"/>
    <w:rsid w:val="009B28C6"/>
    <w:rsid w:val="00A2418C"/>
    <w:rsid w:val="00BD585E"/>
    <w:rsid w:val="00C75A99"/>
    <w:rsid w:val="00CB528C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299C"/>
  <w15:chartTrackingRefBased/>
  <w15:docId w15:val="{26F801FF-846B-4625-8552-7EBD5B85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7</cp:revision>
  <dcterms:created xsi:type="dcterms:W3CDTF">2017-12-19T08:32:00Z</dcterms:created>
  <dcterms:modified xsi:type="dcterms:W3CDTF">2017-12-19T09:09:00Z</dcterms:modified>
</cp:coreProperties>
</file>