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Hackathon Energie - Direction Artistique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4"/>
          <w:szCs w:val="24"/>
          <w:rtl w:val="0"/>
        </w:rPr>
        <w:t>Document de DA et rendu graphique - version 0.8</w:t>
      </w:r>
      <w:r w:rsidDel="00000000" w:rsidR="00000000" w:rsidRPr="00000000">
        <w:rPr>
          <w:rtl w:val="0"/>
        </w:rPr>
      </w:r>
    </w:p>
    <w:p w:rsidR="00000000" w:rsidDel="00000000" w:rsidP="00000000" w:rsidRDefault="00000000" w:rsidRPr="00000000" w14:paraId="00000003">
      <w:pPr>
        <w:rPr/>
      </w:pPr>
      <w:r>
        <w:t>Document dédié à la direction artistique, au rendu graphique et aux principes UX visuels d’E-Grid 2045. Il complète le GDD v0.8 sans l’alourdir.</w:t>
      </w:r>
    </w:p>
    <w:p w:rsidR="00000000" w:rsidDel="00000000" w:rsidP="00000000" w:rsidRDefault="00000000" w:rsidRPr="00000000" w14:paraId="00000004">
      <w:pPr>
        <w:pStyle w:val="Heading1"/>
        <w:rPr/>
      </w:pPr>
      <w:r w:rsidDel="00000000" w:rsidR="00000000" w:rsidRPr="00000000">
        <w:rPr>
          <w:rtl w:val="0"/>
        </w:rPr>
        <w:t xml:space="preserve">1. Vision artistique</w:t>
      </w:r>
    </w:p>
    <w:p w:rsidR="00000000" w:rsidDel="00000000" w:rsidP="00000000" w:rsidRDefault="00000000" w:rsidRPr="00000000" w14:paraId="00000005">
      <w:pPr>
        <w:rPr/>
      </w:pPr>
      <w:r w:rsidDel="00000000" w:rsidR="00000000" w:rsidRPr="00000000">
        <w:rPr>
          <w:rtl w:val="0"/>
        </w:rPr>
        <w:t xml:space="preserve">E-Grid 2045 doit être perçu comme un jeu de stratégie énergétique moderne, pas comme un outil de reporting. Le joueur pilote une Europe stylisée en transformation : les infrastructures apparaissent, les flux électriques s’intensifient, les datacenters brillent, les crises assombrissent certaines régions et la pression climatique modifie l’ambiance globale.</w:t>
      </w:r>
    </w:p>
    <w:p w:rsidR="00000000" w:rsidDel="00000000" w:rsidP="00000000" w:rsidRDefault="00000000" w:rsidRPr="00000000" w14:paraId="00000006">
      <w:pPr>
        <w:rPr/>
      </w:pPr>
      <w:r w:rsidDel="00000000" w:rsidR="00000000" w:rsidRPr="00000000">
        <w:rPr>
          <w:rtl w:val="0"/>
        </w:rPr>
        <w:t xml:space="preserve">La promesse visuelle est un atlas énergétique vivant : un plateau stratégique lisible, animé, agréable à manipuler et capable de montrer les conséquences systémiques des choix du joueur sans noyer l’écran sous les chiffres.</w:t>
      </w:r>
    </w:p>
    <w:p w:rsidR="00000000" w:rsidDel="00000000" w:rsidP="00000000" w:rsidRDefault="00000000" w:rsidRPr="00000000" w14:paraId="00000007">
      <w:pPr>
        <w:pStyle w:val="Heading1"/>
        <w:rPr/>
      </w:pPr>
      <w:r w:rsidDel="00000000" w:rsidR="00000000" w:rsidRPr="00000000">
        <w:rPr>
          <w:rtl w:val="0"/>
        </w:rPr>
        <w:t xml:space="preserve">2. Positionnement</w:t>
      </w:r>
    </w:p>
    <w:p w:rsidR="00000000" w:rsidDel="00000000" w:rsidP="00000000" w:rsidRDefault="00000000" w:rsidRPr="00000000" w14:paraId="00000008">
      <w:pPr>
        <w:rPr/>
      </w:pPr>
      <w:r w:rsidDel="00000000" w:rsidR="00000000" w:rsidRPr="00000000">
        <w:rPr>
          <w:rtl w:val="0"/>
        </w:rPr>
        <w:t xml:space="preserve">Le jeu se situe entre la carte de stratégie, le puzzle de réseau et le city-builder abstrait. La DA doit éviter deux extrêmes : l’austérité d’un dashboard administratif et le spectaculaire coûteux d’une simulation 3D.</w:t>
      </w:r>
    </w:p>
    <w:p w:rsidR="00000000" w:rsidDel="00000000" w:rsidP="00000000" w:rsidRDefault="00000000" w:rsidRPr="00000000" w14:paraId="00000009">
      <w:pPr>
        <w:rPr/>
      </w:pPr>
      <w:r w:rsidDel="00000000" w:rsidR="00000000" w:rsidRPr="00000000">
        <w:rPr>
          <w:rtl w:val="0"/>
        </w:rPr>
        <w:t xml:space="preserve">Le rendu doit être premium mais économique à produire : formes simples, icônes fortes, animations courtes, shaders 2D légers, overlays lisibles.</w:t>
      </w:r>
    </w:p>
    <w:p w:rsidR="00000000" w:rsidDel="00000000" w:rsidP="00000000" w:rsidRDefault="00000000" w:rsidRPr="00000000" w14:paraId="0000000A">
      <w:pPr>
        <w:pStyle w:val="Heading1"/>
        <w:rPr/>
      </w:pPr>
      <w:r w:rsidDel="00000000" w:rsidR="00000000" w:rsidRPr="00000000">
        <w:rPr>
          <w:rtl w:val="0"/>
        </w:rPr>
        <w:t xml:space="preserve">3. Piliers de DA</w:t>
      </w:r>
    </w:p>
    <w:tbl>
      <w:tblPr>
        <w:tblStyle w:val="Table1"/>
        <w:tblW w:w="10312.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156"/>
        <w:gridCol w:w="5156"/>
        <w:tblGridChange w:id="0">
          <w:tblGrid>
            <w:gridCol w:w="5156"/>
            <w:gridCol w:w="5156"/>
          </w:tblGrid>
        </w:tblGridChange>
      </w:tblGrid>
      <w:tr>
        <w:trPr>
          <w:cantSplit w:val="1"/>
          <w:tblHeader w:val="0"/>
        </w:trPr>
        <w:tc>
          <w:tcPr>
            <w:shd w:fill="d9eaf7" w:val="clear"/>
            <w:vAlign w:val="center"/>
          </w:tcPr>
          <w:p w:rsidR="00000000" w:rsidDel="00000000" w:rsidP="00000000" w:rsidRDefault="00000000" w:rsidRPr="00000000" w14:paraId="0000000B">
            <w:pPr>
              <w:rPr/>
            </w:pPr>
            <w:r w:rsidDel="00000000" w:rsidR="00000000" w:rsidRPr="00000000">
              <w:rPr>
                <w:b w:val="1"/>
                <w:bCs w:val="1"/>
                <w:sz w:val="18"/>
                <w:szCs w:val="18"/>
                <w:rtl w:val="0"/>
              </w:rPr>
              <w:t xml:space="preserve">Pilier</w:t>
            </w:r>
            <w:r w:rsidDel="00000000" w:rsidR="00000000" w:rsidRPr="00000000">
              <w:rPr>
                <w:rtl w:val="0"/>
              </w:rPr>
            </w:r>
          </w:p>
        </w:tc>
        <w:tc>
          <w:tcPr>
            <w:shd w:fill="d9eaf7" w:val="clear"/>
            <w:vAlign w:val="center"/>
          </w:tcPr>
          <w:p w:rsidR="00000000" w:rsidDel="00000000" w:rsidP="00000000" w:rsidRDefault="00000000" w:rsidRPr="00000000" w14:paraId="0000000C">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D">
            <w:pPr>
              <w:rPr/>
            </w:pPr>
            <w:r w:rsidDel="00000000" w:rsidR="00000000" w:rsidRPr="00000000">
              <w:rPr>
                <w:b w:val="0"/>
                <w:bCs w:val="0"/>
                <w:sz w:val="18"/>
                <w:szCs w:val="18"/>
                <w:rtl w:val="0"/>
              </w:rPr>
              <w:t xml:space="preserve">Carte vivante</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0"/>
                <w:bCs w:val="0"/>
                <w:sz w:val="18"/>
                <w:szCs w:val="18"/>
                <w:rtl w:val="0"/>
              </w:rPr>
              <w:t xml:space="preserve">La carte évolue visuellement avec les constructions, les flux, les crises et la densification énergétique.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F">
            <w:pPr>
              <w:rPr/>
            </w:pPr>
            <w:r w:rsidDel="00000000" w:rsidR="00000000" w:rsidRPr="00000000">
              <w:rPr>
                <w:b w:val="0"/>
                <w:bCs w:val="0"/>
                <w:sz w:val="18"/>
                <w:szCs w:val="18"/>
                <w:rtl w:val="0"/>
              </w:rPr>
              <w:t xml:space="preserve">Information incarnée</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b w:val="0"/>
                <w:bCs w:val="0"/>
                <w:sz w:val="18"/>
                <w:szCs w:val="18"/>
                <w:rtl w:val="0"/>
              </w:rPr>
              <w:t xml:space="preserve">Les informations clés sont visibles par état graphique : couleur, halo, bordure, icône, animation.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1">
            <w:pPr>
              <w:rPr/>
            </w:pPr>
            <w:r w:rsidDel="00000000" w:rsidR="00000000" w:rsidRPr="00000000">
              <w:rPr>
                <w:b w:val="0"/>
                <w:bCs w:val="0"/>
                <w:sz w:val="18"/>
                <w:szCs w:val="18"/>
                <w:rtl w:val="0"/>
              </w:rPr>
              <w:t xml:space="preserve">Lisibilité ludique</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b w:val="0"/>
                <w:bCs w:val="0"/>
                <w:sz w:val="18"/>
                <w:szCs w:val="18"/>
                <w:rtl w:val="0"/>
              </w:rPr>
              <w:t xml:space="preserve">Le joueur comprend la situation globale sans devoir lire un tableau. Les chiffres restent disponibles, mais secondaires.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3">
            <w:pPr>
              <w:rPr/>
            </w:pPr>
            <w:r w:rsidDel="00000000" w:rsidR="00000000" w:rsidRPr="00000000">
              <w:rPr>
                <w:b w:val="0"/>
                <w:bCs w:val="0"/>
                <w:sz w:val="18"/>
                <w:szCs w:val="18"/>
                <w:rtl w:val="0"/>
              </w:rPr>
              <w:t xml:space="preserve">Tension progressive</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b w:val="0"/>
                <w:bCs w:val="0"/>
                <w:sz w:val="18"/>
                <w:szCs w:val="18"/>
                <w:rtl w:val="0"/>
              </w:rPr>
              <w:t xml:space="preserve">La carte devient plus dense, plus chaude ou plus sombre à mesure que les pressions augmentent.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5">
            <w:pPr>
              <w:rPr/>
            </w:pPr>
            <w:r w:rsidDel="00000000" w:rsidR="00000000" w:rsidRPr="00000000">
              <w:rPr>
                <w:b w:val="0"/>
                <w:bCs w:val="0"/>
                <w:sz w:val="18"/>
                <w:szCs w:val="18"/>
                <w:rtl w:val="0"/>
              </w:rPr>
              <w:t xml:space="preserve">Production réaliste</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b w:val="0"/>
                <w:bCs w:val="0"/>
                <w:sz w:val="18"/>
                <w:szCs w:val="18"/>
                <w:rtl w:val="0"/>
              </w:rPr>
              <w:t xml:space="preserve">Le style doit être faisable en 48 h : peu d’assets, icônes simples, effets réutilisables.</w:t>
            </w:r>
            <w:r w:rsidDel="00000000" w:rsidR="00000000" w:rsidRPr="00000000">
              <w:rPr>
                <w:rtl w:val="0"/>
              </w:rPr>
            </w:r>
          </w:p>
        </w:tc>
      </w:tr>
    </w:tbl>
    <w:p w:rsidR="00000000" w:rsidDel="00000000" w:rsidP="00000000" w:rsidRDefault="00000000" w:rsidRPr="00000000" w14:paraId="00000017">
      <w:pPr>
        <w:pStyle w:val="Heading1"/>
        <w:rPr/>
      </w:pPr>
      <w:r w:rsidDel="00000000" w:rsidR="00000000" w:rsidRPr="00000000">
        <w:rPr>
          <w:rtl w:val="0"/>
        </w:rPr>
        <w:t xml:space="preserve">4. Références d’intention</w:t>
      </w:r>
    </w:p>
    <w:tbl>
      <w:tblPr>
        <w:tblStyle w:val="Table2"/>
        <w:tblW w:w="10312.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156"/>
        <w:gridCol w:w="5156"/>
        <w:tblGridChange w:id="0">
          <w:tblGrid>
            <w:gridCol w:w="5156"/>
            <w:gridCol w:w="5156"/>
          </w:tblGrid>
        </w:tblGridChange>
      </w:tblGrid>
      <w:tr>
        <w:trPr>
          <w:cantSplit w:val="1"/>
          <w:tblHeader w:val="0"/>
        </w:trPr>
        <w:tc>
          <w:tcPr>
            <w:shd w:fill="d9eaf7" w:val="clear"/>
            <w:vAlign w:val="center"/>
          </w:tcPr>
          <w:p w:rsidR="00000000" w:rsidDel="00000000" w:rsidP="00000000" w:rsidRDefault="00000000" w:rsidRPr="00000000" w14:paraId="00000018">
            <w:pPr>
              <w:rPr/>
            </w:pPr>
            <w:r w:rsidDel="00000000" w:rsidR="00000000" w:rsidRPr="00000000">
              <w:rPr>
                <w:b w:val="1"/>
                <w:bCs w:val="1"/>
                <w:sz w:val="18"/>
                <w:szCs w:val="18"/>
                <w:rtl w:val="0"/>
              </w:rPr>
              <w:t xml:space="preserve">Référence</w:t>
            </w:r>
            <w:r w:rsidDel="00000000" w:rsidR="00000000" w:rsidRPr="00000000">
              <w:rPr>
                <w:rtl w:val="0"/>
              </w:rPr>
            </w:r>
          </w:p>
        </w:tc>
        <w:tc>
          <w:tcPr>
            <w:shd w:fill="d9eaf7" w:val="clear"/>
            <w:vAlign w:val="center"/>
          </w:tcPr>
          <w:p w:rsidR="00000000" w:rsidDel="00000000" w:rsidP="00000000" w:rsidRDefault="00000000" w:rsidRPr="00000000" w14:paraId="00000019">
            <w:pPr>
              <w:rPr/>
            </w:pPr>
            <w:r w:rsidDel="00000000" w:rsidR="00000000" w:rsidRPr="00000000">
              <w:rPr>
                <w:b w:val="1"/>
                <w:bCs w:val="1"/>
                <w:sz w:val="18"/>
                <w:szCs w:val="18"/>
                <w:rtl w:val="0"/>
              </w:rPr>
              <w:t xml:space="preserve">Ce qu’on retient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A">
            <w:pPr>
              <w:rPr/>
            </w:pPr>
            <w:r w:rsidDel="00000000" w:rsidR="00000000" w:rsidRPr="00000000">
              <w:rPr>
                <w:b w:val="0"/>
                <w:bCs w:val="0"/>
                <w:sz w:val="18"/>
                <w:szCs w:val="18"/>
                <w:rtl w:val="0"/>
              </w:rPr>
              <w:t xml:space="preserve">Mini Motorways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b w:val="0"/>
                <w:bCs w:val="0"/>
                <w:sz w:val="18"/>
                <w:szCs w:val="18"/>
                <w:rtl w:val="0"/>
              </w:rPr>
              <w:t xml:space="preserve">Flux simples, réseau lisible, tension par congestion, lecture immédiate.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C">
            <w:pPr>
              <w:rPr/>
            </w:pPr>
            <w:r w:rsidDel="00000000" w:rsidR="00000000" w:rsidRPr="00000000">
              <w:rPr>
                <w:b w:val="0"/>
                <w:bCs w:val="0"/>
                <w:sz w:val="18"/>
                <w:szCs w:val="18"/>
                <w:rtl w:val="0"/>
              </w:rPr>
              <w:t xml:space="preserve">Frostpunk</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b w:val="0"/>
                <w:bCs w:val="0"/>
                <w:sz w:val="18"/>
                <w:szCs w:val="18"/>
                <w:rtl w:val="0"/>
              </w:rPr>
              <w:t xml:space="preserve">Crise systémique, ambiance de survie, froid/chaleur comme langage visuel.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E">
            <w:pPr>
              <w:rPr/>
            </w:pPr>
            <w:r w:rsidDel="00000000" w:rsidR="00000000" w:rsidRPr="00000000">
              <w:rPr>
                <w:b w:val="0"/>
                <w:bCs w:val="0"/>
                <w:sz w:val="18"/>
                <w:szCs w:val="18"/>
                <w:rtl w:val="0"/>
              </w:rPr>
              <w:t xml:space="preserve">Terra Nil</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b w:val="0"/>
                <w:bCs w:val="0"/>
                <w:sz w:val="18"/>
                <w:szCs w:val="18"/>
                <w:rtl w:val="0"/>
              </w:rPr>
              <w:t xml:space="preserve">Transformation progressive du territoire, rendu écologique accessible.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0">
            <w:pPr>
              <w:rPr/>
            </w:pPr>
            <w:r w:rsidDel="00000000" w:rsidR="00000000" w:rsidRPr="00000000">
              <w:rPr>
                <w:b w:val="0"/>
                <w:bCs w:val="0"/>
                <w:sz w:val="18"/>
                <w:szCs w:val="18"/>
                <w:rtl w:val="0"/>
              </w:rPr>
              <w:t xml:space="preserve">Into the Breach</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b w:val="0"/>
                <w:bCs w:val="0"/>
                <w:sz w:val="18"/>
                <w:szCs w:val="18"/>
                <w:rtl w:val="0"/>
              </w:rPr>
              <w:t xml:space="preserve">Information tactique claire, écran peu surchargé, décision lisible.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rPr/>
            </w:pPr>
            <w:r w:rsidDel="00000000" w:rsidR="00000000" w:rsidRPr="00000000">
              <w:rPr>
                <w:b w:val="0"/>
                <w:bCs w:val="0"/>
                <w:sz w:val="18"/>
                <w:szCs w:val="18"/>
                <w:rtl w:val="0"/>
              </w:rPr>
              <w:t xml:space="preserve">Civilization VI</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b w:val="0"/>
                <w:bCs w:val="0"/>
                <w:sz w:val="18"/>
                <w:szCs w:val="18"/>
                <w:rtl w:val="0"/>
              </w:rPr>
              <w:t xml:space="preserve">Carte stylisée, régions identifiables, icônes de production.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4">
            <w:pPr>
              <w:rPr/>
            </w:pPr>
            <w:r w:rsidDel="00000000" w:rsidR="00000000" w:rsidRPr="00000000">
              <w:rPr>
                <w:b w:val="0"/>
                <w:bCs w:val="0"/>
                <w:sz w:val="18"/>
                <w:szCs w:val="18"/>
                <w:rtl w:val="0"/>
              </w:rPr>
              <w:t xml:space="preserve">Per Aspera</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b w:val="0"/>
                <w:bCs w:val="0"/>
                <w:sz w:val="18"/>
                <w:szCs w:val="18"/>
                <w:rtl w:val="0"/>
              </w:rPr>
              <w:t xml:space="preserve">Réseau abstrait sur territoire, infrastructures et connexions visibles.</w:t>
            </w:r>
            <w:r w:rsidDel="00000000" w:rsidR="00000000" w:rsidRPr="00000000">
              <w:rPr>
                <w:rtl w:val="0"/>
              </w:rPr>
            </w:r>
          </w:p>
        </w:tc>
      </w:tr>
    </w:tbl>
    <w:p w:rsidR="00000000" w:rsidDel="00000000" w:rsidP="00000000" w:rsidRDefault="00000000" w:rsidRPr="00000000" w14:paraId="00000026">
      <w:pPr>
        <w:pStyle w:val="Heading1"/>
        <w:rPr/>
      </w:pPr>
      <w:r w:rsidDel="00000000" w:rsidR="00000000" w:rsidRPr="00000000">
        <w:rPr>
          <w:rtl w:val="0"/>
        </w:rPr>
        <w:t xml:space="preserve">5. Style graphique</w:t>
      </w:r>
    </w:p>
    <w:p w:rsidR="00000000" w:rsidDel="00000000" w:rsidP="00000000" w:rsidRDefault="00000000" w:rsidRPr="00000000" w14:paraId="00000027">
      <w:pPr>
        <w:rPr/>
      </w:pPr>
      <w:r w:rsidDel="00000000" w:rsidR="00000000" w:rsidRPr="00000000">
        <w:rPr>
          <w:rtl w:val="0"/>
        </w:rPr>
        <w:t xml:space="preserve">Style cible : 2D stylisée semi-diégétique. La carte est un objet de jeu, pas un fond documentaire. Les régions ont des silhouettes simplifiées, des aplats colorés, des textures légères et des contours propres.</w:t>
      </w:r>
    </w:p>
    <w:p w:rsidR="00000000" w:rsidDel="00000000" w:rsidP="00000000" w:rsidRDefault="00000000" w:rsidRPr="00000000" w14:paraId="00000028">
      <w:pPr>
        <w:rPr/>
      </w:pPr>
      <w:r w:rsidDel="00000000" w:rsidR="00000000" w:rsidRPr="00000000">
        <w:rPr>
          <w:rtl w:val="0"/>
        </w:rPr>
        <w:t xml:space="preserve">• Régions simplifiées, avec potentiel visuel différencié : littoral, montagne, froid, solaire, industriel.</w:t>
      </w:r>
    </w:p>
    <w:p w:rsidR="00000000" w:rsidDel="00000000" w:rsidP="00000000" w:rsidRDefault="00000000" w:rsidRPr="00000000" w14:paraId="00000029">
      <w:pPr>
        <w:rPr/>
      </w:pPr>
      <w:r w:rsidDel="00000000" w:rsidR="00000000" w:rsidRPr="00000000">
        <w:rPr>
          <w:rtl w:val="0"/>
        </w:rPr>
        <w:t xml:space="preserve">• Slots visibles sous forme d’emplacements circulaires ou hexagonaux, intégrés à la région.</w:t>
      </w:r>
    </w:p>
    <w:p w:rsidR="00000000" w:rsidDel="00000000" w:rsidP="00000000" w:rsidRDefault="00000000" w:rsidRPr="00000000" w14:paraId="0000002A">
      <w:pPr>
        <w:rPr/>
      </w:pPr>
      <w:r w:rsidDel="00000000" w:rsidR="00000000" w:rsidRPr="00000000">
        <w:rPr>
          <w:rtl w:val="0"/>
        </w:rPr>
        <w:t xml:space="preserve">• Bâtiments lisibles en icônes premium, avec variations d’état.</w:t>
      </w:r>
    </w:p>
    <w:p w:rsidR="00000000" w:rsidDel="00000000" w:rsidP="00000000" w:rsidRDefault="00000000" w:rsidRPr="00000000" w14:paraId="0000002B">
      <w:pPr>
        <w:rPr/>
      </w:pPr>
      <w:r w:rsidDel="00000000" w:rsidR="00000000" w:rsidRPr="00000000">
        <w:rPr>
          <w:rtl w:val="0"/>
        </w:rPr>
        <w:t xml:space="preserve">• Flux réseau en Line2D animées avec épaisseur/intensité selon volume.</w:t>
      </w:r>
    </w:p>
    <w:p w:rsidR="00000000" w:rsidDel="00000000" w:rsidP="00000000" w:rsidRDefault="00000000" w:rsidRPr="00000000" w14:paraId="0000002C">
      <w:pPr>
        <w:rPr/>
      </w:pPr>
      <w:r w:rsidDel="00000000" w:rsidR="00000000" w:rsidRPr="00000000">
        <w:rPr>
          <w:rtl w:val="0"/>
        </w:rPr>
        <w:t xml:space="preserve">• Heatmaps en overlay semi-transparent, avec transitions douces.</w:t>
      </w:r>
    </w:p>
    <w:p w:rsidR="00000000" w:rsidDel="00000000" w:rsidP="00000000" w:rsidRDefault="00000000" w:rsidRPr="00000000" w14:paraId="0000002D">
      <w:pPr>
        <w:rPr/>
      </w:pPr>
      <w:r w:rsidDel="00000000" w:rsidR="00000000" w:rsidRPr="00000000">
        <w:rPr>
          <w:rtl w:val="0"/>
        </w:rPr>
        <w:t xml:space="preserve">• Pas de placement libre, pas de 3D, pas d’assets détaillés coûteux.</w:t>
      </w:r>
    </w:p>
    <w:p w:rsidR="00000000" w:rsidDel="00000000" w:rsidP="00000000" w:rsidRDefault="00000000" w:rsidRPr="00000000" w14:paraId="0000002E">
      <w:pPr>
        <w:pStyle w:val="Heading1"/>
        <w:rPr/>
      </w:pPr>
      <w:r w:rsidDel="00000000" w:rsidR="00000000" w:rsidRPr="00000000">
        <w:rPr>
          <w:rtl w:val="0"/>
        </w:rPr>
        <w:t xml:space="preserve">6. Palette et langage couleur</w:t>
      </w:r>
    </w:p>
    <w:tbl>
      <w:tblPr>
        <w:tblStyle w:val="Table3"/>
        <w:tblW w:w="10311.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3437"/>
        <w:gridCol w:w="3437"/>
        <w:gridCol w:w="3437"/>
        <w:tblGridChange w:id="0">
          <w:tblGrid>
            <w:gridCol w:w="3437"/>
            <w:gridCol w:w="3437"/>
            <w:gridCol w:w="3437"/>
          </w:tblGrid>
        </w:tblGridChange>
      </w:tblGrid>
      <w:tr>
        <w:trPr>
          <w:cantSplit w:val="1"/>
          <w:tblHeader w:val="0"/>
        </w:trPr>
        <w:tc>
          <w:tcPr>
            <w:shd w:fill="d9eaf7" w:val="clear"/>
            <w:vAlign w:val="center"/>
          </w:tcPr>
          <w:p w:rsidR="00000000" w:rsidDel="00000000" w:rsidP="00000000" w:rsidRDefault="00000000" w:rsidRPr="00000000" w14:paraId="0000002F">
            <w:pPr>
              <w:rPr/>
            </w:pPr>
            <w:r w:rsidDel="00000000" w:rsidR="00000000" w:rsidRPr="00000000">
              <w:rPr>
                <w:b w:val="1"/>
                <w:bCs w:val="1"/>
                <w:sz w:val="18"/>
                <w:szCs w:val="18"/>
                <w:rtl w:val="0"/>
              </w:rPr>
              <w:t xml:space="preserve">Élément</w:t>
            </w:r>
            <w:r w:rsidDel="00000000" w:rsidR="00000000" w:rsidRPr="00000000">
              <w:rPr>
                <w:rtl w:val="0"/>
              </w:rPr>
            </w:r>
          </w:p>
        </w:tc>
        <w:tc>
          <w:tcPr>
            <w:shd w:fill="d9eaf7" w:val="clear"/>
            <w:vAlign w:val="center"/>
          </w:tcPr>
          <w:p w:rsidR="00000000" w:rsidDel="00000000" w:rsidP="00000000" w:rsidRDefault="00000000" w:rsidRPr="00000000" w14:paraId="00000030">
            <w:pPr>
              <w:rPr/>
            </w:pPr>
            <w:r w:rsidDel="00000000" w:rsidR="00000000" w:rsidRPr="00000000">
              <w:rPr>
                <w:b w:val="1"/>
                <w:bCs w:val="1"/>
                <w:sz w:val="18"/>
                <w:szCs w:val="18"/>
                <w:rtl w:val="0"/>
              </w:rPr>
              <w:t xml:space="preserve">Couleur</w:t>
            </w:r>
            <w:r w:rsidDel="00000000" w:rsidR="00000000" w:rsidRPr="00000000">
              <w:rPr>
                <w:rtl w:val="0"/>
              </w:rPr>
            </w:r>
          </w:p>
        </w:tc>
        <w:tc>
          <w:tcPr>
            <w:shd w:fill="d9eaf7" w:val="clear"/>
            <w:vAlign w:val="center"/>
          </w:tcPr>
          <w:p w:rsidR="00000000" w:rsidDel="00000000" w:rsidP="00000000" w:rsidRDefault="00000000" w:rsidRPr="00000000" w14:paraId="00000031">
            <w:pPr>
              <w:rPr/>
            </w:pPr>
            <w:r w:rsidDel="00000000" w:rsidR="00000000" w:rsidRPr="00000000">
              <w:rPr>
                <w:b w:val="1"/>
                <w:bCs w:val="1"/>
                <w:sz w:val="18"/>
                <w:szCs w:val="18"/>
                <w:rtl w:val="0"/>
              </w:rPr>
              <w:t xml:space="preserve">Usage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2">
            <w:pPr>
              <w:rPr/>
            </w:pPr>
            <w:r w:rsidDel="00000000" w:rsidR="00000000" w:rsidRPr="00000000">
              <w:rPr>
                <w:b w:val="0"/>
                <w:bCs w:val="0"/>
                <w:sz w:val="18"/>
                <w:szCs w:val="18"/>
                <w:rtl w:val="0"/>
              </w:rPr>
              <w:t xml:space="preserve">Fond carte</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b w:val="0"/>
                <w:bCs w:val="0"/>
                <w:sz w:val="18"/>
                <w:szCs w:val="18"/>
                <w:rtl w:val="0"/>
              </w:rPr>
              <w:t xml:space="preserve">Bleu nuit, gris ardoise, vert désaturé</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b w:val="0"/>
                <w:bCs w:val="0"/>
                <w:sz w:val="18"/>
                <w:szCs w:val="18"/>
                <w:rtl w:val="0"/>
              </w:rPr>
              <w:t xml:space="preserve">Base calme, stratégique, non institutionnelle.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5">
            <w:pPr>
              <w:rPr/>
            </w:pPr>
            <w:r w:rsidDel="00000000" w:rsidR="00000000" w:rsidRPr="00000000">
              <w:rPr>
                <w:b w:val="0"/>
                <w:bCs w:val="0"/>
                <w:sz w:val="18"/>
                <w:szCs w:val="18"/>
                <w:rtl w:val="0"/>
              </w:rPr>
              <w:t xml:space="preserve">Région stable</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b w:val="0"/>
                <w:bCs w:val="0"/>
                <w:sz w:val="18"/>
                <w:szCs w:val="18"/>
                <w:rtl w:val="0"/>
              </w:rPr>
              <w:t xml:space="preserve">Tons froids ou neutres</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b w:val="0"/>
                <w:bCs w:val="0"/>
                <w:sz w:val="18"/>
                <w:szCs w:val="18"/>
                <w:rtl w:val="0"/>
              </w:rPr>
              <w:t xml:space="preserve">État normal, lisible, non alarmiste.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8">
            <w:pPr>
              <w:rPr/>
            </w:pPr>
            <w:r w:rsidDel="00000000" w:rsidR="00000000" w:rsidRPr="00000000">
              <w:rPr>
                <w:b w:val="0"/>
                <w:bCs w:val="0"/>
                <w:sz w:val="18"/>
                <w:szCs w:val="18"/>
                <w:rtl w:val="0"/>
              </w:rPr>
              <w:t xml:space="preserve">Surplus énergie</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b w:val="0"/>
                <w:bCs w:val="0"/>
                <w:sz w:val="18"/>
                <w:szCs w:val="18"/>
                <w:rtl w:val="0"/>
              </w:rPr>
              <w:t xml:space="preserve">Cyan / vert électrique</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b w:val="0"/>
                <w:bCs w:val="0"/>
                <w:sz w:val="18"/>
                <w:szCs w:val="18"/>
                <w:rtl w:val="0"/>
              </w:rPr>
              <w:t xml:space="preserve">Énergie disponible, marge positive.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rPr/>
            </w:pPr>
            <w:r w:rsidDel="00000000" w:rsidR="00000000" w:rsidRPr="00000000">
              <w:rPr>
                <w:b w:val="0"/>
                <w:bCs w:val="0"/>
                <w:sz w:val="18"/>
                <w:szCs w:val="18"/>
                <w:rtl w:val="0"/>
              </w:rPr>
              <w:t xml:space="preserve">Déficit énergie</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b w:val="0"/>
                <w:bCs w:val="0"/>
                <w:sz w:val="18"/>
                <w:szCs w:val="18"/>
                <w:rtl w:val="0"/>
              </w:rPr>
              <w:t xml:space="preserve">Orange / rouge chaud</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sz w:val="18"/>
                <w:szCs w:val="18"/>
                <w:rtl w:val="0"/>
              </w:rPr>
              <w:t xml:space="preserve">Urgence locale.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E">
            <w:pPr>
              <w:rPr/>
            </w:pPr>
            <w:r w:rsidDel="00000000" w:rsidR="00000000" w:rsidRPr="00000000">
              <w:rPr>
                <w:b w:val="0"/>
                <w:bCs w:val="0"/>
                <w:sz w:val="18"/>
                <w:szCs w:val="18"/>
                <w:rtl w:val="0"/>
              </w:rPr>
              <w:t xml:space="preserve">Refroidissement</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8"/>
                <w:szCs w:val="18"/>
                <w:rtl w:val="0"/>
              </w:rPr>
              <w:t xml:space="preserve">Bleu glacial</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b w:val="0"/>
                <w:bCs w:val="0"/>
                <w:sz w:val="18"/>
                <w:szCs w:val="18"/>
                <w:rtl w:val="0"/>
              </w:rPr>
              <w:t xml:space="preserve">Capacité froide et placement datacenter.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Compute / IA</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0"/>
                <w:bCs w:val="0"/>
                <w:sz w:val="18"/>
                <w:szCs w:val="18"/>
                <w:rtl w:val="0"/>
              </w:rPr>
              <w:t xml:space="preserve">Violet / magenta contrôlé</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b w:val="0"/>
                <w:bCs w:val="0"/>
                <w:sz w:val="18"/>
                <w:szCs w:val="18"/>
                <w:rtl w:val="0"/>
              </w:rPr>
              <w:t xml:space="preserve">Infrastructure numérique et progression AGI.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4">
            <w:pPr>
              <w:rPr/>
            </w:pPr>
            <w:r w:rsidDel="00000000" w:rsidR="00000000" w:rsidRPr="00000000">
              <w:rPr>
                <w:b w:val="0"/>
                <w:bCs w:val="0"/>
                <w:sz w:val="18"/>
                <w:szCs w:val="18"/>
                <w:rtl w:val="0"/>
              </w:rPr>
              <w:t xml:space="preserve">CO2</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18"/>
                <w:szCs w:val="18"/>
                <w:rtl w:val="0"/>
              </w:rPr>
              <w:t xml:space="preserve">Ocre / brun / rouge sombre</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b w:val="0"/>
                <w:bCs w:val="0"/>
                <w:sz w:val="18"/>
                <w:szCs w:val="18"/>
                <w:rtl w:val="0"/>
              </w:rPr>
              <w:t xml:space="preserve">Dette climatique et ambiance dégradée.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rPr/>
            </w:pPr>
            <w:r w:rsidDel="00000000" w:rsidR="00000000" w:rsidRPr="00000000">
              <w:rPr>
                <w:b w:val="0"/>
                <w:bCs w:val="0"/>
                <w:sz w:val="18"/>
                <w:szCs w:val="18"/>
                <w:rtl w:val="0"/>
              </w:rPr>
              <w:t xml:space="preserve">Blackout</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b w:val="0"/>
                <w:bCs w:val="0"/>
                <w:sz w:val="18"/>
                <w:szCs w:val="18"/>
                <w:rtl w:val="0"/>
              </w:rPr>
              <w:t xml:space="preserve">Désaturation + pulse sombre</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b w:val="0"/>
                <w:bCs w:val="0"/>
                <w:sz w:val="18"/>
                <w:szCs w:val="18"/>
                <w:rtl w:val="0"/>
              </w:rPr>
              <w:t xml:space="preserve">Crise critique sans dépendre uniquement du rouge.</w:t>
            </w:r>
            <w:r w:rsidDel="00000000" w:rsidR="00000000" w:rsidRPr="00000000">
              <w:rPr>
                <w:rtl w:val="0"/>
              </w:rPr>
            </w:r>
          </w:p>
        </w:tc>
      </w:tr>
    </w:tbl>
    <w:p w:rsidR="00000000" w:rsidDel="00000000" w:rsidP="00000000" w:rsidRDefault="00000000" w:rsidRPr="00000000" w14:paraId="0000004A">
      <w:pPr>
        <w:pStyle w:val="Heading1"/>
        <w:rPr/>
      </w:pPr>
      <w:r w:rsidDel="00000000" w:rsidR="00000000" w:rsidRPr="00000000">
        <w:rPr>
          <w:rtl w:val="0"/>
        </w:rPr>
        <w:t xml:space="preserve">7. Carte principale</w:t>
      </w:r>
    </w:p>
    <w:p w:rsidR="00000000" w:rsidDel="00000000" w:rsidP="00000000" w:rsidRDefault="00000000" w:rsidRPr="00000000" w14:paraId="0000004B">
      <w:pPr>
        <w:rPr/>
      </w:pPr>
      <w:r w:rsidDel="00000000" w:rsidR="00000000" w:rsidRPr="00000000">
        <w:rPr>
          <w:rtl w:val="0"/>
        </w:rPr>
        <w:t xml:space="preserve">La carte est l’interface principale. Elle doit combiner plaisir visuel et lecture systémique. Une région sélectionnée doit révéler les détails, mais son état de base doit déjà être compréhensible à distance.</w:t>
      </w:r>
    </w:p>
    <w:tbl>
      <w:tblPr>
        <w:tblStyle w:val="Table4"/>
        <w:tblW w:w="10312.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156"/>
        <w:gridCol w:w="5156"/>
        <w:tblGridChange w:id="0">
          <w:tblGrid>
            <w:gridCol w:w="5156"/>
            <w:gridCol w:w="5156"/>
          </w:tblGrid>
        </w:tblGridChange>
      </w:tblGrid>
      <w:tr>
        <w:trPr>
          <w:cantSplit w:val="1"/>
          <w:tblHeader w:val="0"/>
        </w:trPr>
        <w:tc>
          <w:tcPr>
            <w:shd w:fill="d9eaf7" w:val="clear"/>
            <w:vAlign w:val="center"/>
          </w:tcPr>
          <w:p w:rsidR="00000000" w:rsidDel="00000000" w:rsidP="00000000" w:rsidRDefault="00000000" w:rsidRPr="00000000" w14:paraId="0000004C">
            <w:pPr>
              <w:rPr/>
            </w:pPr>
            <w:r w:rsidDel="00000000" w:rsidR="00000000" w:rsidRPr="00000000">
              <w:rPr>
                <w:b w:val="1"/>
                <w:bCs w:val="1"/>
                <w:sz w:val="18"/>
                <w:szCs w:val="18"/>
                <w:rtl w:val="0"/>
              </w:rPr>
              <w:t xml:space="preserve">Information</w:t>
            </w:r>
            <w:r w:rsidDel="00000000" w:rsidR="00000000" w:rsidRPr="00000000">
              <w:rPr>
                <w:rtl w:val="0"/>
              </w:rPr>
            </w:r>
          </w:p>
        </w:tc>
        <w:tc>
          <w:tcPr>
            <w:shd w:fill="d9eaf7" w:val="clear"/>
            <w:vAlign w:val="center"/>
          </w:tcPr>
          <w:p w:rsidR="00000000" w:rsidDel="00000000" w:rsidP="00000000" w:rsidRDefault="00000000" w:rsidRPr="00000000" w14:paraId="0000004D">
            <w:pPr>
              <w:rPr/>
            </w:pPr>
            <w:r w:rsidDel="00000000" w:rsidR="00000000" w:rsidRPr="00000000">
              <w:rPr>
                <w:b w:val="1"/>
                <w:bCs w:val="1"/>
                <w:sz w:val="18"/>
                <w:szCs w:val="18"/>
                <w:rtl w:val="0"/>
              </w:rPr>
              <w:t xml:space="preserve">Représentation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E">
            <w:pPr>
              <w:rPr/>
            </w:pPr>
            <w:r w:rsidDel="00000000" w:rsidR="00000000" w:rsidRPr="00000000">
              <w:rPr>
                <w:b w:val="0"/>
                <w:bCs w:val="0"/>
                <w:sz w:val="18"/>
                <w:szCs w:val="18"/>
                <w:rtl w:val="0"/>
              </w:rPr>
              <w:t xml:space="preserve">Surplus énergétique</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Halo ou remplissage régional froid/vert.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Déficit énergétique</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Bordure chaude, pulse lent, icône éclair cassé.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2">
            <w:pPr>
              <w:rPr/>
            </w:pPr>
            <w:r w:rsidDel="00000000" w:rsidR="00000000" w:rsidRPr="00000000">
              <w:rPr>
                <w:b w:val="0"/>
                <w:bCs w:val="0"/>
                <w:sz w:val="18"/>
                <w:szCs w:val="18"/>
                <w:rtl w:val="0"/>
              </w:rPr>
              <w:t xml:space="preserve">Refroidissement disponible</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Teinte bleue locale ou cristal froid discret.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Réseau saturé</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Ligne plus épaisse, vibration légère, couleur chaude.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Import lointain coûteux</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Flux long atténué, petites pertes visuelles sur la ligne.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Blackout</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Région assombrie et désaturée, alerte claire.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A">
            <w:pPr>
              <w:rPr/>
            </w:pPr>
            <w:r w:rsidDel="00000000" w:rsidR="00000000" w:rsidRPr="00000000">
              <w:rPr>
                <w:b w:val="0"/>
                <w:bCs w:val="0"/>
                <w:sz w:val="18"/>
                <w:szCs w:val="18"/>
                <w:rtl w:val="0"/>
              </w:rPr>
              <w:t xml:space="preserve">CO2 élevé</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sz w:val="18"/>
                <w:szCs w:val="18"/>
                <w:rtl w:val="0"/>
              </w:rPr>
              <w:t xml:space="preserve">Voile atmosphérique global, fond plus sale.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Compute</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Points lumineux violets autour des datacenters.</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tl w:val="0"/>
        </w:rPr>
        <w:t xml:space="preserve">8. UI et réduction de la charge textuelle</w:t>
      </w:r>
    </w:p>
    <w:p w:rsidR="00000000" w:rsidDel="00000000" w:rsidP="00000000" w:rsidRDefault="00000000" w:rsidRPr="00000000" w14:paraId="0000005F">
      <w:pPr>
        <w:rPr/>
      </w:pPr>
      <w:r w:rsidDel="00000000" w:rsidR="00000000" w:rsidRPr="00000000">
        <w:rPr>
          <w:rtl w:val="0"/>
        </w:rPr>
        <w:t xml:space="preserve">L’UI doit être compacte, iconographique et orientée action. Le joueur ne doit pas avoir l’impression de remplir un tableur. Les chiffres précis existent, mais ils ne sont pas le premier niveau de lecture.</w:t>
      </w:r>
    </w:p>
    <w:tbl>
      <w:tblPr>
        <w:tblStyle w:val="Table5"/>
        <w:tblW w:w="10312.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156"/>
        <w:gridCol w:w="5156"/>
        <w:tblGridChange w:id="0">
          <w:tblGrid>
            <w:gridCol w:w="5156"/>
            <w:gridCol w:w="5156"/>
          </w:tblGrid>
        </w:tblGridChange>
      </w:tblGrid>
      <w:tr>
        <w:trPr>
          <w:cantSplit w:val="1"/>
          <w:tblHeader w:val="0"/>
        </w:trPr>
        <w:tc>
          <w:tcPr>
            <w:shd w:fill="d9eaf7" w:val="clear"/>
            <w:vAlign w:val="center"/>
          </w:tcPr>
          <w:p w:rsidR="00000000" w:rsidDel="00000000" w:rsidP="00000000" w:rsidRDefault="00000000" w:rsidRPr="00000000" w14:paraId="00000060">
            <w:pPr>
              <w:rPr/>
            </w:pPr>
            <w:r w:rsidDel="00000000" w:rsidR="00000000" w:rsidRPr="00000000">
              <w:rPr>
                <w:b w:val="1"/>
                <w:bCs w:val="1"/>
                <w:sz w:val="18"/>
                <w:szCs w:val="18"/>
                <w:rtl w:val="0"/>
              </w:rPr>
              <w:t xml:space="preserve">Zone</w:t>
            </w:r>
            <w:r w:rsidDel="00000000" w:rsidR="00000000" w:rsidRPr="00000000">
              <w:rPr>
                <w:rtl w:val="0"/>
              </w:rPr>
            </w:r>
          </w:p>
        </w:tc>
        <w:tc>
          <w:tcPr>
            <w:shd w:fill="d9eaf7" w:val="clear"/>
            <w:vAlign w:val="center"/>
          </w:tcPr>
          <w:p w:rsidR="00000000" w:rsidDel="00000000" w:rsidP="00000000" w:rsidRDefault="00000000" w:rsidRPr="00000000" w14:paraId="00000061">
            <w:pPr>
              <w:rPr/>
            </w:pPr>
            <w:r w:rsidDel="00000000" w:rsidR="00000000" w:rsidRPr="00000000">
              <w:rPr>
                <w:b w:val="1"/>
                <w:bCs w:val="1"/>
                <w:sz w:val="18"/>
                <w:szCs w:val="18"/>
                <w:rtl w:val="0"/>
              </w:rPr>
              <w:t xml:space="preserve">Contenu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Haut</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Date, vitesse, AGI Europe/USA, argent, synthèse des ressources.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Gauche</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Menu construction par familles : énergie, froid, IA, recherche, réseau.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Droite</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Inspecteur de région sélectionnée : slots, bâtiments, besoins, actions possibles.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Bas</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Alertes actionnables limitées à 3-5 entrées visibles.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A">
            <w:pPr>
              <w:rPr/>
            </w:pPr>
            <w:r w:rsidDel="00000000" w:rsidR="00000000" w:rsidRPr="00000000">
              <w:rPr>
                <w:b w:val="0"/>
                <w:bCs w:val="0"/>
                <w:sz w:val="18"/>
                <w:szCs w:val="18"/>
                <w:rtl w:val="0"/>
              </w:rPr>
              <w:t xml:space="preserve">Overlay</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8"/>
                <w:szCs w:val="18"/>
                <w:rtl w:val="0"/>
              </w:rPr>
              <w:t xml:space="preserve">Heatmaps énergie, refroidissement, réseau, CO2, recherche.</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t xml:space="preserve">Format obligatoire d’alerte : [Problème] Région -&gt; Cause -&gt; Action recommandée. Les alertes purement informatives sont évitées.</w:t>
      </w:r>
    </w:p>
    <w:p w:rsidR="00000000" w:rsidDel="00000000" w:rsidP="00000000" w:rsidRDefault="00000000" w:rsidRPr="00000000" w14:paraId="0000006D">
      <w:pPr>
        <w:pStyle w:val="Heading1"/>
        <w:rPr/>
      </w:pPr>
      <w:r w:rsidDel="00000000" w:rsidR="00000000" w:rsidRPr="00000000">
        <w:rPr>
          <w:rtl w:val="0"/>
        </w:rPr>
        <w:t xml:space="preserve">9. Bâtiments et icônes</w:t>
      </w:r>
    </w:p>
    <w:tbl>
      <w:tblPr>
        <w:tblStyle w:val="Table6"/>
        <w:tblW w:w="10311.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3437"/>
        <w:gridCol w:w="3437"/>
        <w:gridCol w:w="3437"/>
        <w:tblGridChange w:id="0">
          <w:tblGrid>
            <w:gridCol w:w="3437"/>
            <w:gridCol w:w="3437"/>
            <w:gridCol w:w="3437"/>
          </w:tblGrid>
        </w:tblGridChange>
      </w:tblGrid>
      <w:tr>
        <w:trPr>
          <w:cantSplit w:val="1"/>
          <w:tblHeader w:val="0"/>
        </w:trPr>
        <w:tc>
          <w:tcPr>
            <w:shd w:fill="d9eaf7" w:val="clear"/>
            <w:vAlign w:val="center"/>
          </w:tcPr>
          <w:p w:rsidR="00000000" w:rsidDel="00000000" w:rsidP="00000000" w:rsidRDefault="00000000" w:rsidRPr="00000000" w14:paraId="0000006E">
            <w:pPr>
              <w:rPr/>
            </w:pPr>
            <w:r w:rsidDel="00000000" w:rsidR="00000000" w:rsidRPr="00000000">
              <w:rPr>
                <w:b w:val="1"/>
                <w:bCs w:val="1"/>
                <w:sz w:val="18"/>
                <w:szCs w:val="18"/>
                <w:rtl w:val="0"/>
              </w:rPr>
              <w:t xml:space="preserve">Bâtiment</w:t>
            </w:r>
            <w:r w:rsidDel="00000000" w:rsidR="00000000" w:rsidRPr="00000000">
              <w:rPr>
                <w:rtl w:val="0"/>
              </w:rPr>
            </w:r>
          </w:p>
        </w:tc>
        <w:tc>
          <w:tcPr>
            <w:shd w:fill="d9eaf7" w:val="clear"/>
            <w:vAlign w:val="center"/>
          </w:tcPr>
          <w:p w:rsidR="00000000" w:rsidDel="00000000" w:rsidP="00000000" w:rsidRDefault="00000000" w:rsidRPr="00000000" w14:paraId="0000006F">
            <w:pPr>
              <w:rPr/>
            </w:pPr>
            <w:r w:rsidDel="00000000" w:rsidR="00000000" w:rsidRPr="00000000">
              <w:rPr>
                <w:b w:val="1"/>
                <w:bCs w:val="1"/>
                <w:sz w:val="18"/>
                <w:szCs w:val="18"/>
                <w:rtl w:val="0"/>
              </w:rPr>
              <w:t xml:space="preserve">Silhouette</w:t>
            </w:r>
            <w:r w:rsidDel="00000000" w:rsidR="00000000" w:rsidRPr="00000000">
              <w:rPr>
                <w:rtl w:val="0"/>
              </w:rPr>
            </w:r>
          </w:p>
        </w:tc>
        <w:tc>
          <w:tcPr>
            <w:shd w:fill="d9eaf7" w:val="clear"/>
            <w:vAlign w:val="center"/>
          </w:tcPr>
          <w:p w:rsidR="00000000" w:rsidDel="00000000" w:rsidP="00000000" w:rsidRDefault="00000000" w:rsidRPr="00000000" w14:paraId="00000070">
            <w:pPr>
              <w:rPr/>
            </w:pPr>
            <w:r w:rsidDel="00000000" w:rsidR="00000000" w:rsidRPr="00000000">
              <w:rPr>
                <w:b w:val="1"/>
                <w:bCs w:val="1"/>
                <w:sz w:val="18"/>
                <w:szCs w:val="18"/>
                <w:rtl w:val="0"/>
              </w:rPr>
              <w:t xml:space="preserve">États utiles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1">
            <w:pPr>
              <w:rPr/>
            </w:pPr>
            <w:r w:rsidDel="00000000" w:rsidR="00000000" w:rsidRPr="00000000">
              <w:rPr>
                <w:b w:val="0"/>
                <w:bCs w:val="0"/>
                <w:sz w:val="18"/>
                <w:szCs w:val="18"/>
                <w:rtl w:val="0"/>
              </w:rPr>
              <w:t xml:space="preserve">Université</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0"/>
                <w:bCs w:val="0"/>
                <w:sz w:val="18"/>
                <w:szCs w:val="18"/>
                <w:rtl w:val="0"/>
              </w:rPr>
              <w:t xml:space="preserve">Campus/labo compact</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b w:val="0"/>
                <w:bCs w:val="0"/>
                <w:sz w:val="18"/>
                <w:szCs w:val="18"/>
                <w:rtl w:val="0"/>
              </w:rPr>
              <w:t xml:space="preserve">Normal, construction, sous-effectif.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4">
            <w:pPr>
              <w:rPr/>
            </w:pPr>
            <w:r w:rsidDel="00000000" w:rsidR="00000000" w:rsidRPr="00000000">
              <w:rPr>
                <w:b w:val="0"/>
                <w:bCs w:val="0"/>
                <w:sz w:val="18"/>
                <w:szCs w:val="18"/>
                <w:rtl w:val="0"/>
              </w:rPr>
              <w:t xml:space="preserve">Centre recherche IA</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b w:val="0"/>
                <w:bCs w:val="0"/>
                <w:sz w:val="18"/>
                <w:szCs w:val="18"/>
                <w:rtl w:val="0"/>
              </w:rPr>
              <w:t xml:space="preserve">Puce IA ou nœud neuronal</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b w:val="0"/>
                <w:bCs w:val="0"/>
                <w:sz w:val="18"/>
                <w:szCs w:val="18"/>
                <w:rtl w:val="0"/>
              </w:rPr>
              <w:t xml:space="preserve">Actif, manque compute, manque chercheurs.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7">
            <w:pPr>
              <w:rPr/>
            </w:pPr>
            <w:r w:rsidDel="00000000" w:rsidR="00000000" w:rsidRPr="00000000">
              <w:rPr>
                <w:b w:val="0"/>
                <w:bCs w:val="0"/>
                <w:sz w:val="18"/>
                <w:szCs w:val="18"/>
                <w:rtl w:val="0"/>
              </w:rPr>
              <w:t xml:space="preserve">Centre recherche énergie</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b w:val="0"/>
                <w:bCs w:val="0"/>
                <w:sz w:val="18"/>
                <w:szCs w:val="18"/>
                <w:rtl w:val="0"/>
              </w:rPr>
              <w:t xml:space="preserve">Éclair + microscope</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b w:val="0"/>
                <w:bCs w:val="0"/>
                <w:sz w:val="18"/>
                <w:szCs w:val="18"/>
                <w:rtl w:val="0"/>
              </w:rPr>
              <w:t xml:space="preserve">Actif, ralenti, recherche terminée.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A">
            <w:pPr>
              <w:rPr/>
            </w:pPr>
            <w:r w:rsidDel="00000000" w:rsidR="00000000" w:rsidRPr="00000000">
              <w:rPr>
                <w:b w:val="0"/>
                <w:bCs w:val="0"/>
                <w:sz w:val="18"/>
                <w:szCs w:val="18"/>
                <w:rtl w:val="0"/>
              </w:rPr>
              <w:t xml:space="preserve">Datacenter</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18"/>
                <w:szCs w:val="18"/>
                <w:rtl w:val="0"/>
              </w:rPr>
              <w:t xml:space="preserve">Bloc serveur lumineux</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8"/>
                <w:szCs w:val="18"/>
                <w:rtl w:val="0"/>
              </w:rPr>
              <w:t xml:space="preserve">Actif, manque énergie, manque froid.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D">
            <w:pPr>
              <w:rPr/>
            </w:pPr>
            <w:r w:rsidDel="00000000" w:rsidR="00000000" w:rsidRPr="00000000">
              <w:rPr>
                <w:b w:val="0"/>
                <w:bCs w:val="0"/>
                <w:sz w:val="18"/>
                <w:szCs w:val="18"/>
                <w:rtl w:val="0"/>
              </w:rPr>
              <w:t xml:space="preserve">Hyperscale</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Bloc serveur massif + halo violet</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Actif, surcharge, sous-alimenté.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Gaz</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Centrale + flamme</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b w:val="0"/>
                <w:bCs w:val="0"/>
                <w:sz w:val="18"/>
                <w:szCs w:val="18"/>
                <w:rtl w:val="0"/>
              </w:rPr>
              <w:t xml:space="preserve">Actif, CO2 élevé, coût gaz augmenté.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Nucléaire</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Dôme stable + halo bleu</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Construction longue, actif, retard industriel.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Éolien / solaire / hydro</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Silhouettes simples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Production variable, météo, indisponibilité.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Batterie</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Module énergie</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Charge, décharge, vide.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Refroidissement</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Tour, vague, cristal ou géothermie</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Disponible, saturé, sécheresse.</w:t>
            </w:r>
            <w:r w:rsidDel="00000000" w:rsidR="00000000" w:rsidRPr="00000000">
              <w:rPr>
                <w:rtl w:val="0"/>
              </w:rPr>
            </w:r>
          </w:p>
        </w:tc>
      </w:tr>
    </w:tbl>
    <w:p w:rsidR="00000000" w:rsidDel="00000000" w:rsidP="00000000" w:rsidRDefault="00000000" w:rsidRPr="00000000" w14:paraId="0000008F">
      <w:pPr>
        <w:pStyle w:val="Heading1"/>
        <w:rPr/>
      </w:pPr>
      <w:r w:rsidDel="00000000" w:rsidR="00000000" w:rsidRPr="00000000">
        <w:rPr>
          <w:rtl w:val="0"/>
        </w:rPr>
        <w:t xml:space="preserve">10. Animation et effets</w:t>
      </w:r>
    </w:p>
    <w:tbl>
      <w:tblPr>
        <w:tblStyle w:val="Table7"/>
        <w:tblW w:w="10311.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3437"/>
        <w:gridCol w:w="3437"/>
        <w:gridCol w:w="3437"/>
        <w:tblGridChange w:id="0">
          <w:tblGrid>
            <w:gridCol w:w="3437"/>
            <w:gridCol w:w="3437"/>
            <w:gridCol w:w="3437"/>
          </w:tblGrid>
        </w:tblGridChange>
      </w:tblGrid>
      <w:tr>
        <w:trPr>
          <w:cantSplit w:val="1"/>
          <w:tblHeader w:val="0"/>
        </w:trPr>
        <w:tc>
          <w:tcPr>
            <w:shd w:fill="d9eaf7" w:val="clear"/>
            <w:vAlign w:val="center"/>
          </w:tcPr>
          <w:p w:rsidR="00000000" w:rsidDel="00000000" w:rsidP="00000000" w:rsidRDefault="00000000" w:rsidRPr="00000000" w14:paraId="00000090">
            <w:pPr>
              <w:rPr/>
            </w:pPr>
            <w:r w:rsidDel="00000000" w:rsidR="00000000" w:rsidRPr="00000000">
              <w:rPr>
                <w:b w:val="1"/>
                <w:bCs w:val="1"/>
                <w:sz w:val="18"/>
                <w:szCs w:val="18"/>
                <w:rtl w:val="0"/>
              </w:rPr>
              <w:t xml:space="preserve">Effet</w:t>
            </w:r>
            <w:r w:rsidDel="00000000" w:rsidR="00000000" w:rsidRPr="00000000">
              <w:rPr>
                <w:rtl w:val="0"/>
              </w:rPr>
            </w:r>
          </w:p>
        </w:tc>
        <w:tc>
          <w:tcPr>
            <w:shd w:fill="d9eaf7" w:val="clear"/>
            <w:vAlign w:val="center"/>
          </w:tcPr>
          <w:p w:rsidR="00000000" w:rsidDel="00000000" w:rsidP="00000000" w:rsidRDefault="00000000" w:rsidRPr="00000000" w14:paraId="00000091">
            <w:pPr>
              <w:rPr/>
            </w:pPr>
            <w:r w:rsidDel="00000000" w:rsidR="00000000" w:rsidRPr="00000000">
              <w:rPr>
                <w:b w:val="1"/>
                <w:bCs w:val="1"/>
                <w:sz w:val="18"/>
                <w:szCs w:val="18"/>
                <w:rtl w:val="0"/>
              </w:rPr>
              <w:t xml:space="preserve">Description</w:t>
            </w:r>
            <w:r w:rsidDel="00000000" w:rsidR="00000000" w:rsidRPr="00000000">
              <w:rPr>
                <w:rtl w:val="0"/>
              </w:rPr>
            </w:r>
          </w:p>
        </w:tc>
        <w:tc>
          <w:tcPr>
            <w:shd w:fill="d9eaf7" w:val="clear"/>
            <w:vAlign w:val="center"/>
          </w:tcPr>
          <w:p w:rsidR="00000000" w:rsidDel="00000000" w:rsidP="00000000" w:rsidRDefault="00000000" w:rsidRPr="00000000" w14:paraId="00000092">
            <w:pPr>
              <w:rPr/>
            </w:pPr>
            <w:r w:rsidDel="00000000" w:rsidR="00000000" w:rsidRPr="00000000">
              <w:rPr>
                <w:b w:val="1"/>
                <w:bCs w:val="1"/>
                <w:sz w:val="18"/>
                <w:szCs w:val="18"/>
                <w:rtl w:val="0"/>
              </w:rPr>
              <w:t xml:space="preserve">Priorité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Flux réseau</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Line2D animée, vitesse/intensité selon volume</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P0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Pulse régional</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Signal d’alerte court et localisé</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P0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Construction</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Remplissage du slot ou anneau de progression</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8"/>
                <w:szCs w:val="18"/>
                <w:rtl w:val="0"/>
              </w:rPr>
              <w:t xml:space="preserve">P0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Heatmap</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8"/>
                <w:szCs w:val="18"/>
                <w:rtl w:val="0"/>
              </w:rPr>
              <w:t xml:space="preserve">Fondu doux entre overlays</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sz w:val="18"/>
                <w:szCs w:val="18"/>
                <w:rtl w:val="0"/>
              </w:rPr>
              <w:t xml:space="preserve">P1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F">
            <w:pPr>
              <w:rPr/>
            </w:pPr>
            <w:r w:rsidDel="00000000" w:rsidR="00000000" w:rsidRPr="00000000">
              <w:rPr>
                <w:b w:val="0"/>
                <w:bCs w:val="0"/>
                <w:sz w:val="18"/>
                <w:szCs w:val="18"/>
                <w:rtl w:val="0"/>
              </w:rPr>
              <w:t xml:space="preserve">Compute</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b w:val="0"/>
                <w:bCs w:val="0"/>
                <w:sz w:val="18"/>
                <w:szCs w:val="18"/>
                <w:rtl w:val="0"/>
              </w:rPr>
              <w:t xml:space="preserve">Halo violet discret autour des datacenters</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b w:val="0"/>
                <w:bCs w:val="0"/>
                <w:sz w:val="18"/>
                <w:szCs w:val="18"/>
                <w:rtl w:val="0"/>
              </w:rPr>
              <w:t xml:space="preserve">P1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2">
            <w:pPr>
              <w:rPr/>
            </w:pPr>
            <w:r w:rsidDel="00000000" w:rsidR="00000000" w:rsidRPr="00000000">
              <w:rPr>
                <w:b w:val="0"/>
                <w:bCs w:val="0"/>
                <w:sz w:val="18"/>
                <w:szCs w:val="18"/>
                <w:rtl w:val="0"/>
              </w:rPr>
              <w:t xml:space="preserve">Blackout</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b w:val="0"/>
                <w:bCs w:val="0"/>
                <w:sz w:val="18"/>
                <w:szCs w:val="18"/>
                <w:rtl w:val="0"/>
              </w:rPr>
              <w:t xml:space="preserve">Désaturation + clignotement contrôlé</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b w:val="0"/>
                <w:bCs w:val="0"/>
                <w:sz w:val="18"/>
                <w:szCs w:val="18"/>
                <w:rtl w:val="0"/>
              </w:rPr>
              <w:t xml:space="preserve">P1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CO2 global</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Voile atmosphérique et fond plus sale</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P2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8">
            <w:pPr>
              <w:rPr/>
            </w:pPr>
            <w:r w:rsidDel="00000000" w:rsidR="00000000" w:rsidRPr="00000000">
              <w:rPr>
                <w:b w:val="0"/>
                <w:bCs w:val="0"/>
                <w:sz w:val="18"/>
                <w:szCs w:val="18"/>
                <w:rtl w:val="0"/>
              </w:rPr>
              <w:t xml:space="preserve">Micro-animations</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b w:val="0"/>
                <w:bCs w:val="0"/>
                <w:sz w:val="18"/>
                <w:szCs w:val="18"/>
                <w:rtl w:val="0"/>
              </w:rPr>
              <w:t xml:space="preserve">Éoliennes, panneaux, serveurs, batteries</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b w:val="0"/>
                <w:bCs w:val="0"/>
                <w:sz w:val="18"/>
                <w:szCs w:val="18"/>
                <w:rtl w:val="0"/>
              </w:rPr>
              <w:t xml:space="preserve">P2</w:t>
            </w:r>
            <w:r w:rsidDel="00000000" w:rsidR="00000000" w:rsidRPr="00000000">
              <w:rPr>
                <w:rtl w:val="0"/>
              </w:rPr>
            </w:r>
          </w:p>
        </w:tc>
      </w:tr>
    </w:tbl>
    <w:p w:rsidR="00000000" w:rsidDel="00000000" w:rsidP="00000000" w:rsidRDefault="00000000" w:rsidRPr="00000000" w14:paraId="000000AB">
      <w:pPr>
        <w:pStyle w:val="Heading1"/>
        <w:rPr/>
      </w:pPr>
      <w:r w:rsidDel="00000000" w:rsidR="00000000" w:rsidRPr="00000000">
        <w:rPr>
          <w:rtl w:val="0"/>
        </w:rPr>
        <w:t xml:space="preserve">11. Ambiance par phase de partie</w:t>
      </w:r>
    </w:p>
    <w:tbl>
      <w:tblPr>
        <w:tblStyle w:val="Table8"/>
        <w:tblW w:w="10312.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156"/>
        <w:gridCol w:w="5156"/>
        <w:tblGridChange w:id="0">
          <w:tblGrid>
            <w:gridCol w:w="5156"/>
            <w:gridCol w:w="5156"/>
          </w:tblGrid>
        </w:tblGridChange>
      </w:tblGrid>
      <w:tr>
        <w:trPr>
          <w:cantSplit w:val="1"/>
          <w:tblHeader w:val="0"/>
        </w:trPr>
        <w:tc>
          <w:tcPr>
            <w:shd w:fill="d9eaf7" w:val="clear"/>
            <w:vAlign w:val="center"/>
          </w:tcPr>
          <w:p w:rsidR="00000000" w:rsidDel="00000000" w:rsidP="00000000" w:rsidRDefault="00000000" w:rsidRPr="00000000" w14:paraId="000000AC">
            <w:pPr>
              <w:rPr/>
            </w:pPr>
            <w:r w:rsidDel="00000000" w:rsidR="00000000" w:rsidRPr="00000000">
              <w:rPr>
                <w:b w:val="1"/>
                <w:bCs w:val="1"/>
                <w:sz w:val="18"/>
                <w:szCs w:val="18"/>
                <w:rtl w:val="0"/>
              </w:rPr>
              <w:t xml:space="preserve">Phase</w:t>
            </w:r>
            <w:r w:rsidDel="00000000" w:rsidR="00000000" w:rsidRPr="00000000">
              <w:rPr>
                <w:rtl w:val="0"/>
              </w:rPr>
            </w:r>
          </w:p>
        </w:tc>
        <w:tc>
          <w:tcPr>
            <w:shd w:fill="d9eaf7" w:val="clear"/>
            <w:vAlign w:val="center"/>
          </w:tcPr>
          <w:p w:rsidR="00000000" w:rsidDel="00000000" w:rsidP="00000000" w:rsidRDefault="00000000" w:rsidRPr="00000000" w14:paraId="000000AD">
            <w:pPr>
              <w:rPr/>
            </w:pPr>
            <w:r w:rsidDel="00000000" w:rsidR="00000000" w:rsidRPr="00000000">
              <w:rPr>
                <w:b w:val="1"/>
                <w:bCs w:val="1"/>
                <w:sz w:val="18"/>
                <w:szCs w:val="18"/>
                <w:rtl w:val="0"/>
              </w:rPr>
              <w:t xml:space="preserve">Rendu attendu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E">
            <w:pPr>
              <w:rPr/>
            </w:pPr>
            <w:r w:rsidDel="00000000" w:rsidR="00000000" w:rsidRPr="00000000">
              <w:rPr>
                <w:b w:val="0"/>
                <w:bCs w:val="0"/>
                <w:sz w:val="18"/>
                <w:szCs w:val="18"/>
                <w:rtl w:val="0"/>
              </w:rPr>
              <w:t xml:space="preserve">Début</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b w:val="0"/>
                <w:bCs w:val="0"/>
                <w:sz w:val="18"/>
                <w:szCs w:val="18"/>
                <w:rtl w:val="0"/>
              </w:rPr>
              <w:t xml:space="preserve">Europe lisible, carte calme, ressources limitées mais stables.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0">
            <w:pPr>
              <w:rPr/>
            </w:pPr>
            <w:r w:rsidDel="00000000" w:rsidR="00000000" w:rsidRPr="00000000">
              <w:rPr>
                <w:b w:val="0"/>
                <w:bCs w:val="0"/>
                <w:sz w:val="18"/>
                <w:szCs w:val="18"/>
                <w:rtl w:val="0"/>
              </w:rPr>
              <w:t xml:space="preserve">Milieu</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sz w:val="18"/>
                <w:szCs w:val="18"/>
                <w:rtl w:val="0"/>
              </w:rPr>
              <w:t xml:space="preserve">Réseau plus visible, régions spécialisées, premières zones de tension.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2">
            <w:pPr>
              <w:rPr/>
            </w:pPr>
            <w:r w:rsidDel="00000000" w:rsidR="00000000" w:rsidRPr="00000000">
              <w:rPr>
                <w:b w:val="0"/>
                <w:bCs w:val="0"/>
                <w:sz w:val="18"/>
                <w:szCs w:val="18"/>
                <w:rtl w:val="0"/>
              </w:rPr>
              <w:t xml:space="preserve">Fin</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b w:val="0"/>
                <w:bCs w:val="0"/>
                <w:sz w:val="18"/>
                <w:szCs w:val="18"/>
                <w:rtl w:val="0"/>
              </w:rPr>
              <w:t xml:space="preserve">Infrastructures denses, flux puissants, risques de blackouts et voile climatique.</w:t>
            </w:r>
            <w:r w:rsidDel="00000000" w:rsidR="00000000" w:rsidRPr="00000000">
              <w:rPr>
                <w:rtl w:val="0"/>
              </w:rPr>
            </w:r>
          </w:p>
        </w:tc>
      </w:tr>
    </w:tbl>
    <w:p w:rsidR="00000000" w:rsidDel="00000000" w:rsidP="00000000" w:rsidRDefault="00000000" w:rsidRPr="00000000" w14:paraId="000000B4">
      <w:pPr>
        <w:pStyle w:val="Heading1"/>
        <w:rPr/>
      </w:pPr>
      <w:r w:rsidDel="00000000" w:rsidR="00000000" w:rsidRPr="00000000">
        <w:rPr>
          <w:rtl w:val="0"/>
        </w:rPr>
        <w:t xml:space="preserve">12. Rendu technique Godot</w:t>
      </w:r>
    </w:p>
    <w:tbl>
      <w:tblPr>
        <w:tblStyle w:val="Table9"/>
        <w:tblW w:w="10312.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156"/>
        <w:gridCol w:w="5156"/>
        <w:tblGridChange w:id="0">
          <w:tblGrid>
            <w:gridCol w:w="5156"/>
            <w:gridCol w:w="5156"/>
          </w:tblGrid>
        </w:tblGridChange>
      </w:tblGrid>
      <w:tr>
        <w:trPr>
          <w:cantSplit w:val="1"/>
          <w:tblHeader w:val="0"/>
        </w:trPr>
        <w:tc>
          <w:tcPr>
            <w:shd w:fill="d9eaf7" w:val="clear"/>
            <w:vAlign w:val="center"/>
          </w:tcPr>
          <w:p w:rsidR="00000000" w:rsidDel="00000000" w:rsidP="00000000" w:rsidRDefault="00000000" w:rsidRPr="00000000" w14:paraId="000000B5">
            <w:pPr>
              <w:rPr/>
            </w:pPr>
            <w:r w:rsidDel="00000000" w:rsidR="00000000" w:rsidRPr="00000000">
              <w:rPr>
                <w:b w:val="1"/>
                <w:bCs w:val="1"/>
                <w:sz w:val="18"/>
                <w:szCs w:val="18"/>
                <w:rtl w:val="0"/>
              </w:rPr>
              <w:t xml:space="preserve">Sujet</w:t>
            </w:r>
            <w:r w:rsidDel="00000000" w:rsidR="00000000" w:rsidRPr="00000000">
              <w:rPr>
                <w:rtl w:val="0"/>
              </w:rPr>
            </w:r>
          </w:p>
        </w:tc>
        <w:tc>
          <w:tcPr>
            <w:shd w:fill="d9eaf7" w:val="clear"/>
            <w:vAlign w:val="center"/>
          </w:tcPr>
          <w:p w:rsidR="00000000" w:rsidDel="00000000" w:rsidP="00000000" w:rsidRDefault="00000000" w:rsidRPr="00000000" w14:paraId="000000B6">
            <w:pPr>
              <w:rPr/>
            </w:pPr>
            <w:r w:rsidDel="00000000" w:rsidR="00000000" w:rsidRPr="00000000">
              <w:rPr>
                <w:b w:val="1"/>
                <w:bCs w:val="1"/>
                <w:sz w:val="18"/>
                <w:szCs w:val="18"/>
                <w:rtl w:val="0"/>
              </w:rPr>
              <w:t xml:space="preserve">Décision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7">
            <w:pPr>
              <w:rPr/>
            </w:pPr>
            <w:r w:rsidDel="00000000" w:rsidR="00000000" w:rsidRPr="00000000">
              <w:rPr>
                <w:b w:val="0"/>
                <w:bCs w:val="0"/>
                <w:sz w:val="18"/>
                <w:szCs w:val="18"/>
                <w:rtl w:val="0"/>
              </w:rPr>
              <w:t xml:space="preserve">Moteur</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b w:val="0"/>
                <w:bCs w:val="0"/>
                <w:sz w:val="18"/>
                <w:szCs w:val="18"/>
                <w:rtl w:val="0"/>
              </w:rPr>
              <w:t xml:space="preserve">Godot 4.6.3 stable.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9">
            <w:pPr>
              <w:rPr/>
            </w:pPr>
            <w:r w:rsidDel="00000000" w:rsidR="00000000" w:rsidRPr="00000000">
              <w:rPr>
                <w:b w:val="0"/>
                <w:bCs w:val="0"/>
                <w:sz w:val="18"/>
                <w:szCs w:val="18"/>
                <w:rtl w:val="0"/>
              </w:rPr>
              <w:t xml:space="preserve">Langage</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b w:val="0"/>
                <w:bCs w:val="0"/>
                <w:sz w:val="18"/>
                <w:szCs w:val="18"/>
                <w:rtl w:val="0"/>
              </w:rPr>
              <w:t xml:space="preserve">GDScript.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B">
            <w:pPr>
              <w:rPr/>
            </w:pPr>
            <w:r w:rsidDel="00000000" w:rsidR="00000000" w:rsidRPr="00000000">
              <w:rPr>
                <w:b w:val="0"/>
                <w:bCs w:val="0"/>
                <w:sz w:val="18"/>
                <w:szCs w:val="18"/>
                <w:rtl w:val="0"/>
              </w:rPr>
              <w:t xml:space="preserve">Plateformes</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b w:val="0"/>
                <w:bCs w:val="0"/>
                <w:sz w:val="18"/>
                <w:szCs w:val="18"/>
                <w:rtl w:val="0"/>
              </w:rPr>
              <w:t xml:space="preserve">Desktop uniquement : Windows, Linux, macOS.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D">
            <w:pPr>
              <w:rPr/>
            </w:pPr>
            <w:r w:rsidDel="00000000" w:rsidR="00000000" w:rsidRPr="00000000">
              <w:rPr>
                <w:b w:val="0"/>
                <w:bCs w:val="0"/>
                <w:sz w:val="18"/>
                <w:szCs w:val="18"/>
                <w:rtl w:val="0"/>
              </w:rPr>
              <w:t xml:space="preserve">Renderer</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b w:val="0"/>
                <w:bCs w:val="0"/>
                <w:sz w:val="18"/>
                <w:szCs w:val="18"/>
                <w:rtl w:val="0"/>
              </w:rPr>
              <w:t xml:space="preserve">Mobile par défaut, Forward+ si polish, Compatibility en fallback.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F">
            <w:pPr>
              <w:rPr/>
            </w:pPr>
            <w:r w:rsidDel="00000000" w:rsidR="00000000" w:rsidRPr="00000000">
              <w:rPr>
                <w:b w:val="0"/>
                <w:bCs w:val="0"/>
                <w:sz w:val="18"/>
                <w:szCs w:val="18"/>
                <w:rtl w:val="0"/>
              </w:rPr>
              <w:t xml:space="preserve">Carte</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b w:val="0"/>
                <w:bCs w:val="0"/>
                <w:sz w:val="18"/>
                <w:szCs w:val="18"/>
                <w:rtl w:val="0"/>
              </w:rPr>
              <w:t xml:space="preserve">Node2D, Polygon2D ou textures SVG exportées.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1">
            <w:pPr>
              <w:rPr/>
            </w:pPr>
            <w:r w:rsidDel="00000000" w:rsidR="00000000" w:rsidRPr="00000000">
              <w:rPr>
                <w:b w:val="0"/>
                <w:bCs w:val="0"/>
                <w:sz w:val="18"/>
                <w:szCs w:val="18"/>
                <w:rtl w:val="0"/>
              </w:rPr>
              <w:t xml:space="preserve">Slots</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b w:val="0"/>
                <w:bCs w:val="0"/>
                <w:sz w:val="18"/>
                <w:szCs w:val="18"/>
                <w:rtl w:val="0"/>
              </w:rPr>
              <w:t xml:space="preserve">Node2D enfants de régions, instances d’icônes réutilisables.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3">
            <w:pPr>
              <w:rPr/>
            </w:pPr>
            <w:r w:rsidDel="00000000" w:rsidR="00000000" w:rsidRPr="00000000">
              <w:rPr>
                <w:b w:val="0"/>
                <w:bCs w:val="0"/>
                <w:sz w:val="18"/>
                <w:szCs w:val="18"/>
                <w:rtl w:val="0"/>
              </w:rPr>
              <w:t xml:space="preserve">Flux</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b w:val="0"/>
                <w:bCs w:val="0"/>
                <w:sz w:val="18"/>
                <w:szCs w:val="18"/>
                <w:rtl w:val="0"/>
              </w:rPr>
              <w:t xml:space="preserve">Line2D, courbes simples, shader ou texture scrolling si temps disponible.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5">
            <w:pPr>
              <w:rPr/>
            </w:pPr>
            <w:r w:rsidDel="00000000" w:rsidR="00000000" w:rsidRPr="00000000">
              <w:rPr>
                <w:b w:val="0"/>
                <w:bCs w:val="0"/>
                <w:sz w:val="18"/>
                <w:szCs w:val="18"/>
                <w:rtl w:val="0"/>
              </w:rPr>
              <w:t xml:space="preserve">Heatmaps</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b w:val="0"/>
                <w:bCs w:val="0"/>
                <w:sz w:val="18"/>
                <w:szCs w:val="18"/>
                <w:rtl w:val="0"/>
              </w:rPr>
              <w:t xml:space="preserve">Polygones modulés, overlay transparent, pas de rendu volumétrique.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rPr/>
            </w:pPr>
            <w:r w:rsidDel="00000000" w:rsidR="00000000" w:rsidRPr="00000000">
              <w:rPr>
                <w:b w:val="0"/>
                <w:bCs w:val="0"/>
                <w:sz w:val="18"/>
                <w:szCs w:val="18"/>
                <w:rtl w:val="0"/>
              </w:rPr>
              <w:t xml:space="preserve">UI</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b w:val="0"/>
                <w:bCs w:val="0"/>
                <w:sz w:val="18"/>
                <w:szCs w:val="18"/>
                <w:rtl w:val="0"/>
              </w:rPr>
              <w:t xml:space="preserve">Control nodes, thèmes simples, panneaux réutilisables.</w:t>
            </w:r>
            <w:r w:rsidDel="00000000" w:rsidR="00000000" w:rsidRPr="00000000">
              <w:rPr>
                <w:rtl w:val="0"/>
              </w:rPr>
            </w:r>
          </w:p>
        </w:tc>
      </w:tr>
    </w:tbl>
    <w:p>
      <w:pPr>
        <w:pStyle w:val="Heading2"/>
      </w:pPr>
      <w:r>
        <w:t>12.1 Layout carte P0</w:t>
      </w:r>
    </w:p>
    <w:p>
      <w:pPr/>
      <w:r>
        <w:t>Pour débloquer le P0, la carte ne dépend pas encore d’un découpage polygonal parfait. Le prototype utilise region_layout.json comme source de positions approximatives normalisées 0..1.</w:t>
      </w:r>
    </w:p>
    <w:p>
      <w:pPr/>
      <w:r>
        <w:t>• Godot : MapView Node2D convertit x/y en coordonnées écran selon la taille du conteneur carte.</w:t>
      </w:r>
    </w:p>
    <w:p>
      <w:pPr/>
      <w:r>
        <w:t>• Les régions sont d’abord des zones cliquables simples avec hitbox_radius et icônes de slots générées autour d’un point d’ancrage.</w:t>
      </w:r>
    </w:p>
    <w:p>
      <w:pPr/>
      <w:r>
        <w:t>• Les lignes réseau Line2D utilisent les mêmes positions pour dessiner les imports/exports principaux.</w:t>
      </w:r>
    </w:p>
    <w:p>
      <w:pPr/>
      <w:r>
        <w:t>• Les polygones, textures SVG ou silhouettes plus fidèles deviennent du polish P1/P2, pas un prérequis P0.</w:t>
      </w:r>
    </w:p>
    <w:p>
      <w:pPr/>
    </w:p>
    <w:p w:rsidR="00000000" w:rsidDel="00000000" w:rsidP="00000000" w:rsidRDefault="00000000" w:rsidRPr="00000000" w14:paraId="000000C9">
      <w:pPr>
        <w:pStyle w:val="Heading1"/>
        <w:rPr/>
      </w:pPr>
      <w:r w:rsidDel="00000000" w:rsidR="00000000" w:rsidRPr="00000000">
        <w:rPr>
          <w:rtl w:val="0"/>
        </w:rPr>
        <w:t xml:space="preserve">13. Priorités de production 48 h</w:t>
      </w:r>
    </w:p>
    <w:tbl>
      <w:tblPr>
        <w:tblStyle w:val="Table10"/>
        <w:tblW w:w="10312.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156"/>
        <w:gridCol w:w="5156"/>
        <w:tblGridChange w:id="0">
          <w:tblGrid>
            <w:gridCol w:w="5156"/>
            <w:gridCol w:w="5156"/>
          </w:tblGrid>
        </w:tblGridChange>
      </w:tblGrid>
      <w:tr>
        <w:trPr>
          <w:cantSplit w:val="1"/>
          <w:tblHeader w:val="0"/>
        </w:trPr>
        <w:tc>
          <w:tcPr>
            <w:shd w:fill="d9eaf7" w:val="clear"/>
            <w:vAlign w:val="center"/>
          </w:tcPr>
          <w:p w:rsidR="00000000" w:rsidDel="00000000" w:rsidP="00000000" w:rsidRDefault="00000000" w:rsidRPr="00000000" w14:paraId="000000CA">
            <w:pPr>
              <w:rPr/>
            </w:pPr>
            <w:r w:rsidDel="00000000" w:rsidR="00000000" w:rsidRPr="00000000">
              <w:rPr>
                <w:b w:val="1"/>
                <w:bCs w:val="1"/>
                <w:sz w:val="18"/>
                <w:szCs w:val="18"/>
                <w:rtl w:val="0"/>
              </w:rPr>
              <w:t xml:space="preserve">Priorité</w:t>
            </w:r>
            <w:r w:rsidDel="00000000" w:rsidR="00000000" w:rsidRPr="00000000">
              <w:rPr>
                <w:rtl w:val="0"/>
              </w:rPr>
            </w:r>
          </w:p>
        </w:tc>
        <w:tc>
          <w:tcPr>
            <w:shd w:fill="d9eaf7" w:val="clear"/>
            <w:vAlign w:val="center"/>
          </w:tcPr>
          <w:p w:rsidR="00000000" w:rsidDel="00000000" w:rsidP="00000000" w:rsidRDefault="00000000" w:rsidRPr="00000000" w14:paraId="000000CB">
            <w:pPr>
              <w:rPr/>
            </w:pPr>
            <w:r w:rsidDel="00000000" w:rsidR="00000000" w:rsidRPr="00000000">
              <w:rPr>
                <w:b w:val="1"/>
                <w:bCs w:val="1"/>
                <w:sz w:val="18"/>
                <w:szCs w:val="18"/>
                <w:rtl w:val="0"/>
              </w:rPr>
              <w:t xml:space="preserve">Livrable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C">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b w:val="0"/>
                <w:bCs w:val="0"/>
                <w:sz w:val="18"/>
                <w:szCs w:val="18"/>
                <w:rtl w:val="0"/>
              </w:rPr>
              <w:t xml:space="preserve">Carte cliquable, slots, icônes, états régionaux, barre AGI, menu construction, alertes.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E">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b w:val="0"/>
                <w:bCs w:val="0"/>
                <w:sz w:val="18"/>
                <w:szCs w:val="18"/>
                <w:rtl w:val="0"/>
              </w:rPr>
              <w:t xml:space="preserve">Flux réseau simples et heatmap énergie.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rPr/>
            </w:pPr>
            <w:r w:rsidDel="00000000" w:rsidR="00000000" w:rsidRPr="00000000">
              <w:rPr>
                <w:b w:val="0"/>
                <w:bCs w:val="0"/>
                <w:sz w:val="18"/>
                <w:szCs w:val="18"/>
                <w:rtl w:val="0"/>
              </w:rPr>
              <w:t xml:space="preserve">P1</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b w:val="0"/>
                <w:bCs w:val="0"/>
                <w:sz w:val="18"/>
                <w:szCs w:val="18"/>
                <w:rtl w:val="0"/>
              </w:rPr>
              <w:t xml:space="preserve">Heatmaps froid/réseau, inspecteur région propre, transitions.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2">
            <w:pPr>
              <w:rPr/>
            </w:pPr>
            <w:r w:rsidDel="00000000" w:rsidR="00000000" w:rsidRPr="00000000">
              <w:rPr>
                <w:b w:val="0"/>
                <w:bCs w:val="0"/>
                <w:sz w:val="18"/>
                <w:szCs w:val="18"/>
                <w:rtl w:val="0"/>
              </w:rPr>
              <w:t xml:space="preserve">P1</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18"/>
                <w:szCs w:val="18"/>
                <w:rtl w:val="0"/>
              </w:rPr>
              <w:t xml:space="preserve">États visuels complets des bâtiments : actif, construction, ralenti, critique.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4">
            <w:pPr>
              <w:rPr/>
            </w:pPr>
            <w:r w:rsidDel="00000000" w:rsidR="00000000" w:rsidRPr="00000000">
              <w:rPr>
                <w:b w:val="0"/>
                <w:bCs w:val="0"/>
                <w:sz w:val="18"/>
                <w:szCs w:val="18"/>
                <w:rtl w:val="0"/>
              </w:rPr>
              <w:t xml:space="preserve">P2</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b w:val="0"/>
                <w:bCs w:val="0"/>
                <w:sz w:val="18"/>
                <w:szCs w:val="18"/>
                <w:rtl w:val="0"/>
              </w:rPr>
              <w:t xml:space="preserve">Ambiance CO2, micro-animations, polish sonore, particules légères.</w:t>
            </w:r>
            <w:r w:rsidDel="00000000" w:rsidR="00000000" w:rsidRPr="00000000">
              <w:rPr>
                <w:rtl w:val="0"/>
              </w:rPr>
            </w:r>
          </w:p>
        </w:tc>
      </w:tr>
    </w:tbl>
    <w:p w:rsidR="00000000" w:rsidDel="00000000" w:rsidP="00000000" w:rsidRDefault="00000000" w:rsidRPr="00000000" w14:paraId="000000D6">
      <w:pPr>
        <w:pStyle w:val="Heading1"/>
        <w:rPr/>
      </w:pPr>
      <w:r w:rsidDel="00000000" w:rsidR="00000000" w:rsidRPr="00000000">
        <w:rPr>
          <w:rtl w:val="0"/>
        </w:rPr>
        <w:t xml:space="preserve">14. Do / Don’t</w:t>
      </w:r>
    </w:p>
    <w:tbl>
      <w:tblPr>
        <w:tblStyle w:val="Table11"/>
        <w:tblW w:w="10312.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156"/>
        <w:gridCol w:w="5156"/>
        <w:tblGridChange w:id="0">
          <w:tblGrid>
            <w:gridCol w:w="5156"/>
            <w:gridCol w:w="5156"/>
          </w:tblGrid>
        </w:tblGridChange>
      </w:tblGrid>
      <w:tr>
        <w:trPr>
          <w:cantSplit w:val="1"/>
          <w:tblHeader w:val="0"/>
        </w:trPr>
        <w:tc>
          <w:tcPr>
            <w:shd w:fill="d9eaf7" w:val="clear"/>
            <w:vAlign w:val="center"/>
          </w:tcPr>
          <w:p w:rsidR="00000000" w:rsidDel="00000000" w:rsidP="00000000" w:rsidRDefault="00000000" w:rsidRPr="00000000" w14:paraId="000000D7">
            <w:pPr>
              <w:rPr/>
            </w:pPr>
            <w:r w:rsidDel="00000000" w:rsidR="00000000" w:rsidRPr="00000000">
              <w:rPr>
                <w:b w:val="1"/>
                <w:bCs w:val="1"/>
                <w:sz w:val="18"/>
                <w:szCs w:val="18"/>
                <w:rtl w:val="0"/>
              </w:rPr>
              <w:t xml:space="preserve">Règle</w:t>
            </w:r>
            <w:r w:rsidDel="00000000" w:rsidR="00000000" w:rsidRPr="00000000">
              <w:rPr>
                <w:rtl w:val="0"/>
              </w:rPr>
            </w:r>
          </w:p>
        </w:tc>
        <w:tc>
          <w:tcPr>
            <w:shd w:fill="d9eaf7" w:val="clear"/>
            <w:vAlign w:val="center"/>
          </w:tcPr>
          <w:p w:rsidR="00000000" w:rsidDel="00000000" w:rsidP="00000000" w:rsidRDefault="00000000" w:rsidRPr="00000000" w14:paraId="000000D8">
            <w:pPr>
              <w:rPr/>
            </w:pPr>
            <w:r w:rsidDel="00000000" w:rsidR="00000000" w:rsidRPr="00000000">
              <w:rPr>
                <w:b w:val="1"/>
                <w:bCs w:val="1"/>
                <w:sz w:val="18"/>
                <w:szCs w:val="18"/>
                <w:rtl w:val="0"/>
              </w:rPr>
              <w:t xml:space="preserve">Application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rPr/>
            </w:pPr>
            <w:r w:rsidDel="00000000" w:rsidR="00000000" w:rsidRPr="00000000">
              <w:rPr>
                <w:b w:val="0"/>
                <w:bCs w:val="0"/>
                <w:sz w:val="18"/>
                <w:szCs w:val="18"/>
                <w:rtl w:val="0"/>
              </w:rPr>
              <w:t xml:space="preserve">Do</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b w:val="0"/>
                <w:bCs w:val="0"/>
                <w:sz w:val="18"/>
                <w:szCs w:val="18"/>
                <w:rtl w:val="0"/>
              </w:rPr>
              <w:t xml:space="preserve">Montrer les problèmes sur la carte avant de les expliquer par du texte.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B">
            <w:pPr>
              <w:rPr/>
            </w:pPr>
            <w:r w:rsidDel="00000000" w:rsidR="00000000" w:rsidRPr="00000000">
              <w:rPr>
                <w:b w:val="0"/>
                <w:bCs w:val="0"/>
                <w:sz w:val="18"/>
                <w:szCs w:val="18"/>
                <w:rtl w:val="0"/>
              </w:rPr>
              <w:t xml:space="preserve">Do</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0"/>
                <w:bCs w:val="0"/>
                <w:sz w:val="18"/>
                <w:szCs w:val="18"/>
                <w:rtl w:val="0"/>
              </w:rPr>
              <w:t xml:space="preserve">Garder les icônes simples, contrastées et recolorables.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D">
            <w:pPr>
              <w:rPr/>
            </w:pPr>
            <w:r w:rsidDel="00000000" w:rsidR="00000000" w:rsidRPr="00000000">
              <w:rPr>
                <w:b w:val="0"/>
                <w:bCs w:val="0"/>
                <w:sz w:val="18"/>
                <w:szCs w:val="18"/>
                <w:rtl w:val="0"/>
              </w:rPr>
              <w:t xml:space="preserve">Do</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0"/>
                <w:bCs w:val="0"/>
                <w:sz w:val="18"/>
                <w:szCs w:val="18"/>
                <w:rtl w:val="0"/>
              </w:rPr>
              <w:t xml:space="preserve">Limiter les alertes visibles et agréger les problèmes similaires.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F">
            <w:pPr>
              <w:rPr/>
            </w:pPr>
            <w:r w:rsidDel="00000000" w:rsidR="00000000" w:rsidRPr="00000000">
              <w:rPr>
                <w:b w:val="0"/>
                <w:bCs w:val="0"/>
                <w:sz w:val="18"/>
                <w:szCs w:val="18"/>
                <w:rtl w:val="0"/>
              </w:rPr>
              <w:t xml:space="preserve">Do</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sz w:val="18"/>
                <w:szCs w:val="18"/>
                <w:rtl w:val="0"/>
              </w:rPr>
              <w:t xml:space="preserve">Utiliser les animations pour expliquer un flux, une construction ou une crise.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1">
            <w:pPr>
              <w:rPr/>
            </w:pPr>
            <w:r w:rsidDel="00000000" w:rsidR="00000000" w:rsidRPr="00000000">
              <w:rPr>
                <w:b w:val="0"/>
                <w:bCs w:val="0"/>
                <w:sz w:val="18"/>
                <w:szCs w:val="18"/>
                <w:rtl w:val="0"/>
              </w:rPr>
              <w:t xml:space="preserve">Don’t</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8"/>
                <w:szCs w:val="18"/>
                <w:rtl w:val="0"/>
              </w:rPr>
              <w:t xml:space="preserve">Transformer l’écran en dashboard institutionnel.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3">
            <w:pPr>
              <w:rPr/>
            </w:pPr>
            <w:r w:rsidDel="00000000" w:rsidR="00000000" w:rsidRPr="00000000">
              <w:rPr>
                <w:b w:val="0"/>
                <w:bCs w:val="0"/>
                <w:sz w:val="18"/>
                <w:szCs w:val="18"/>
                <w:rtl w:val="0"/>
              </w:rPr>
              <w:t xml:space="preserve">Don’t</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b w:val="0"/>
                <w:bCs w:val="0"/>
                <w:sz w:val="18"/>
                <w:szCs w:val="18"/>
                <w:rtl w:val="0"/>
              </w:rPr>
              <w:t xml:space="preserve">Afficher tous les chiffres en permanence.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rPr/>
            </w:pPr>
            <w:r w:rsidDel="00000000" w:rsidR="00000000" w:rsidRPr="00000000">
              <w:rPr>
                <w:b w:val="0"/>
                <w:bCs w:val="0"/>
                <w:sz w:val="18"/>
                <w:szCs w:val="18"/>
                <w:rtl w:val="0"/>
              </w:rPr>
              <w:t xml:space="preserve">Don’t</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b w:val="0"/>
                <w:bCs w:val="0"/>
                <w:sz w:val="18"/>
                <w:szCs w:val="18"/>
                <w:rtl w:val="0"/>
              </w:rPr>
              <w:t xml:space="preserve">Créer une carte réaliste trop détaillée ou difficile à lire.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7">
            <w:pPr>
              <w:rPr/>
            </w:pPr>
            <w:r w:rsidDel="00000000" w:rsidR="00000000" w:rsidRPr="00000000">
              <w:rPr>
                <w:b w:val="0"/>
                <w:bCs w:val="0"/>
                <w:sz w:val="18"/>
                <w:szCs w:val="18"/>
                <w:rtl w:val="0"/>
              </w:rPr>
              <w:t xml:space="preserve">Don’t</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b w:val="0"/>
                <w:bCs w:val="0"/>
                <w:sz w:val="18"/>
                <w:szCs w:val="18"/>
                <w:rtl w:val="0"/>
              </w:rPr>
              <w:t xml:space="preserve">Ajouter des effets visuels qui ne portent aucune information de gameplay.</w:t>
            </w:r>
            <w:r w:rsidDel="00000000" w:rsidR="00000000" w:rsidRPr="00000000">
              <w:rPr>
                <w:rtl w:val="0"/>
              </w:rPr>
            </w:r>
          </w:p>
        </w:tc>
      </w:tr>
    </w:tbl>
    <w:p w:rsidR="00000000" w:rsidDel="00000000" w:rsidP="00000000" w:rsidRDefault="00000000" w:rsidRPr="00000000" w14:paraId="000000E9">
      <w:pPr>
        <w:pStyle w:val="Heading1"/>
        <w:rPr/>
      </w:pPr>
      <w:r>
        <w:t>15. Décision finale DA v0.8</w:t>
      </w:r>
    </w:p>
    <w:p w:rsidR="00000000" w:rsidDel="00000000" w:rsidP="00000000" w:rsidRDefault="00000000" w:rsidRPr="00000000" w14:paraId="000000EA">
      <w:pPr>
        <w:rPr/>
      </w:pPr>
      <w:r w:rsidDel="00000000" w:rsidR="00000000" w:rsidRPr="00000000">
        <w:rPr>
          <w:rtl w:val="0"/>
        </w:rPr>
        <w:t xml:space="preserve">E-Grid 2045 adopte une direction artistique de carte stratégique vivante : une Europe stylisée, lumineuse et lisible, où l’énergie, le refroidissement, le compute et les crises sont visibles directement sur le territoire. Le rendu vise un jeu de stratégie moderne, accessible et attractif, avec une UI compacte et actionnable. La simulation reste data-driven, mais la présentation doit être ludique, incarnée et agréable à manipuler.</w:t>
      </w:r>
    </w:p>
    <w:p w:rsidR="00000000" w:rsidDel="00000000" w:rsidP="00000000" w:rsidRDefault="00000000" w:rsidRPr="00000000" w14:paraId="000000EB">
      <w:pPr>
        <w:pStyle w:val="Heading1"/>
        <w:rPr/>
      </w:pPr>
      <w:bookmarkStart w:colFirst="0" w:colLast="0" w:name="_heading=h.n3mfu6jeliot" w:id="0"/>
      <w:bookmarkEnd w:id="0"/>
      <w:r w:rsidDel="00000000" w:rsidR="00000000" w:rsidRPr="00000000">
        <w:rPr>
          <w:rtl w:val="0"/>
        </w:rPr>
        <w:t xml:space="preserve">16. Exemples de rendus</w:t>
      </w:r>
    </w:p>
    <w:p w:rsidR="00000000" w:rsidDel="00000000" w:rsidP="00000000" w:rsidRDefault="00000000" w:rsidRPr="00000000" w14:paraId="000000EC">
      <w:pPr>
        <w:rPr/>
      </w:pPr>
      <w:r w:rsidDel="00000000" w:rsidR="00000000" w:rsidRPr="00000000">
        <w:rPr>
          <w:rtl w:val="0"/>
        </w:rPr>
        <w:t xml:space="preserve">Les images présentes dans le projet montrent des exemples du rendu souhaité de la DA dans le contexte de différents affichages. </w:t>
      </w:r>
    </w:p>
    <w:p w:rsidR="00000000" w:rsidDel="00000000" w:rsidP="00000000" w:rsidRDefault="00000000" w:rsidRPr="00000000" w14:paraId="000000ED">
      <w:pPr>
        <w:rPr/>
      </w:pPr>
      <w:r w:rsidDel="00000000" w:rsidR="00000000" w:rsidRPr="00000000">
        <w:rPr>
          <w:rtl w:val="0"/>
        </w:rPr>
        <w:t xml:space="preserve">Les nom des fichiers sont : </w:t>
      </w:r>
    </w:p>
    <w:p w:rsidR="00000000" w:rsidDel="00000000" w:rsidP="00000000" w:rsidRDefault="00000000" w:rsidRPr="00000000" w14:paraId="000000EE">
      <w:pPr>
        <w:numPr>
          <w:ilvl w:val="0"/>
          <w:numId w:val="1"/>
        </w:numPr>
        <w:spacing w:after="0" w:afterAutospacing="0"/>
        <w:ind w:left="720" w:hanging="360"/>
        <w:rPr>
          <w:u w:val="none"/>
        </w:rPr>
      </w:pPr>
      <w:r w:rsidDel="00000000" w:rsidR="00000000" w:rsidRPr="00000000">
        <w:rPr>
          <w:rtl w:val="0"/>
        </w:rPr>
        <w:t xml:space="preserve">Concept art - EU-Grid 2026-v2-0.png</w:t>
      </w:r>
    </w:p>
    <w:p w:rsidR="00000000" w:rsidDel="00000000" w:rsidP="00000000" w:rsidRDefault="00000000" w:rsidRPr="00000000" w14:paraId="000000EF">
      <w:pPr>
        <w:numPr>
          <w:ilvl w:val="0"/>
          <w:numId w:val="1"/>
        </w:numPr>
        <w:spacing w:after="0" w:afterAutospacing="0"/>
        <w:ind w:left="720" w:hanging="360"/>
        <w:rPr>
          <w:u w:val="none"/>
        </w:rPr>
      </w:pPr>
      <w:r w:rsidDel="00000000" w:rsidR="00000000" w:rsidRPr="00000000">
        <w:rPr>
          <w:rtl w:val="0"/>
        </w:rPr>
        <w:t xml:space="preserve">Concept art - EU-Grid 2026-v2-1.png</w:t>
      </w:r>
    </w:p>
    <w:p w:rsidR="00000000" w:rsidDel="00000000" w:rsidP="00000000" w:rsidRDefault="00000000" w:rsidRPr="00000000" w14:paraId="000000F0">
      <w:pPr>
        <w:numPr>
          <w:ilvl w:val="0"/>
          <w:numId w:val="1"/>
        </w:numPr>
        <w:ind w:left="720" w:hanging="360"/>
        <w:rPr>
          <w:u w:val="none"/>
        </w:rPr>
      </w:pPr>
      <w:r w:rsidDel="00000000" w:rsidR="00000000" w:rsidRPr="00000000">
        <w:rPr>
          <w:rtl w:val="0"/>
        </w:rPr>
        <w:t xml:space="preserve">Concept art - EU-Grid 2026-v2-2.png</w:t>
      </w:r>
    </w:p>
    <w:sectPr>
      <w:footerReference r:id="rId7" w:type="default"/>
      <w:headerReference w:type="default" r:id="rId8"/>
      <w:headerReference w:type="first" r:id="rId9"/>
      <w:footerReference w:type="first" r:id="rId10"/>
      <w:headerReference w:type="even" r:id="rId11"/>
      <w:footerReference w:type="even" r:id="rId12"/>
      <w:pgSz w:h="15840" w:w="12240" w:orient="portrait"/>
      <w:pgMar w:bottom="964" w:top="964"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Hackathon Energie - Direction Artistique v0.8</w:t>
    </w:r>
    <w:r w:rsidDel="00000000" w:rsidR="00000000" w:rsidRPr="00000000">
      <w:rPr>
        <w:rtl w:val="0"/>
      </w:rPr>
    </w: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Zn7Bx9xYAi9QQNMxdZ9F/QA5g==">CgMxLjAyDmgubjNtZnU2amVsaW90OAByITFRYVc1SXpjNTd1ZWJMcmtNZ1VUa0tXMTBWdVZCaHE0dw==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Hackathon Energie - Direction Artistique v0.8</dc:title>
  <cp:lastModifiedBy>python-docx</cp:lastModifiedBy>
  <cp:revision>1</cp:revision>
  <dcterms:modified xsi:type="dcterms:W3CDTF">2026-06-17T17:42:33Z</dcterms:modified>
  <dc:description>Mise à jour v0.8: layout carte P0 via region_layout.json.</dc:description>
</cp:coreProperties>
</file>