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413" w:right="0" w:firstLine="0"/>
        <w:jc w:val="left"/>
        <w:rPr>
          <w:rFonts w:ascii="Times New Roman"/>
          <w:position w:val="25"/>
          <w:sz w:val="20"/>
        </w:rPr>
      </w:pPr>
      <w:r>
        <w:rPr>
          <w:rFonts w:ascii="Times New Roman"/>
          <w:sz w:val="20"/>
        </w:rPr>
        <mc:AlternateContent>
          <mc:Choice Requires="wps">
            <w:drawing>
              <wp:inline distT="0" distB="0" distL="0" distR="0">
                <wp:extent cx="356870" cy="483234"/>
                <wp:effectExtent l="0" t="0" r="0" b="2540"/>
                <wp:docPr id="1" name="Group 1"/>
                <wp:cNvGraphicFramePr>
                  <a:graphicFrameLocks/>
                </wp:cNvGraphicFramePr>
                <a:graphic>
                  <a:graphicData uri="http://schemas.microsoft.com/office/word/2010/wordprocessingGroup">
                    <wpg:wgp>
                      <wpg:cNvPr id="1" name="Group 1"/>
                      <wpg:cNvGrpSpPr/>
                      <wpg:grpSpPr>
                        <a:xfrm>
                          <a:off x="0" y="0"/>
                          <a:ext cx="356870" cy="483234"/>
                          <a:chExt cx="356870" cy="483234"/>
                        </a:xfrm>
                      </wpg:grpSpPr>
                      <pic:pic>
                        <pic:nvPicPr>
                          <pic:cNvPr id="2" name="Image 2"/>
                          <pic:cNvPicPr/>
                        </pic:nvPicPr>
                        <pic:blipFill>
                          <a:blip r:embed="rId5" cstate="print"/>
                          <a:stretch>
                            <a:fillRect/>
                          </a:stretch>
                        </pic:blipFill>
                        <pic:spPr>
                          <a:xfrm>
                            <a:off x="121919" y="71769"/>
                            <a:ext cx="234695" cy="411338"/>
                          </a:xfrm>
                          <a:prstGeom prst="rect">
                            <a:avLst/>
                          </a:prstGeom>
                        </pic:spPr>
                      </pic:pic>
                      <pic:pic>
                        <pic:nvPicPr>
                          <pic:cNvPr id="3" name="Image 3"/>
                          <pic:cNvPicPr/>
                        </pic:nvPicPr>
                        <pic:blipFill>
                          <a:blip r:embed="rId6" cstate="print"/>
                          <a:stretch>
                            <a:fillRect/>
                          </a:stretch>
                        </pic:blipFill>
                        <pic:spPr>
                          <a:xfrm>
                            <a:off x="156971" y="47243"/>
                            <a:ext cx="138683" cy="388619"/>
                          </a:xfrm>
                          <a:prstGeom prst="rect">
                            <a:avLst/>
                          </a:prstGeom>
                        </pic:spPr>
                      </pic:pic>
                      <pic:pic>
                        <pic:nvPicPr>
                          <pic:cNvPr id="4" name="Image 4"/>
                          <pic:cNvPicPr/>
                        </pic:nvPicPr>
                        <pic:blipFill>
                          <a:blip r:embed="rId7" cstate="print"/>
                          <a:stretch>
                            <a:fillRect/>
                          </a:stretch>
                        </pic:blipFill>
                        <pic:spPr>
                          <a:xfrm>
                            <a:off x="0" y="51815"/>
                            <a:ext cx="289559" cy="384047"/>
                          </a:xfrm>
                          <a:prstGeom prst="rect">
                            <a:avLst/>
                          </a:prstGeom>
                        </pic:spPr>
                      </pic:pic>
                      <pic:pic>
                        <pic:nvPicPr>
                          <pic:cNvPr id="5" name="Image 5"/>
                          <pic:cNvPicPr/>
                        </pic:nvPicPr>
                        <pic:blipFill>
                          <a:blip r:embed="rId8" cstate="print"/>
                          <a:stretch>
                            <a:fillRect/>
                          </a:stretch>
                        </pic:blipFill>
                        <pic:spPr>
                          <a:xfrm>
                            <a:off x="67055" y="124967"/>
                            <a:ext cx="89915" cy="222504"/>
                          </a:xfrm>
                          <a:prstGeom prst="rect">
                            <a:avLst/>
                          </a:prstGeom>
                        </pic:spPr>
                      </pic:pic>
                      <pic:pic>
                        <pic:nvPicPr>
                          <pic:cNvPr id="6" name="Image 6"/>
                          <pic:cNvPicPr/>
                        </pic:nvPicPr>
                        <pic:blipFill>
                          <a:blip r:embed="rId9" cstate="print"/>
                          <a:stretch>
                            <a:fillRect/>
                          </a:stretch>
                        </pic:blipFill>
                        <pic:spPr>
                          <a:xfrm>
                            <a:off x="82295" y="268196"/>
                            <a:ext cx="74676" cy="166143"/>
                          </a:xfrm>
                          <a:prstGeom prst="rect">
                            <a:avLst/>
                          </a:prstGeom>
                        </pic:spPr>
                      </pic:pic>
                      <pic:pic>
                        <pic:nvPicPr>
                          <pic:cNvPr id="7" name="Image 7"/>
                          <pic:cNvPicPr/>
                        </pic:nvPicPr>
                        <pic:blipFill>
                          <a:blip r:embed="rId10"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1" coordorigin="0,0" coordsize="562,761">
                <v:shape style="position:absolute;left:192;top:113;width:370;height:648" type="#_x0000_t75" id="docshape2" stroked="false">
                  <v:imagedata r:id="rId5" o:title=""/>
                </v:shape>
                <v:shape style="position:absolute;left:247;top:74;width:219;height:612" type="#_x0000_t75" id="docshape3" stroked="false">
                  <v:imagedata r:id="rId6" o:title=""/>
                </v:shape>
                <v:shape style="position:absolute;left:0;top:81;width:456;height:605" type="#_x0000_t75" id="docshape4" stroked="false">
                  <v:imagedata r:id="rId7" o:title=""/>
                </v:shape>
                <v:shape style="position:absolute;left:105;top:196;width:142;height:351" type="#_x0000_t75" id="docshape5" stroked="false">
                  <v:imagedata r:id="rId8" o:title=""/>
                </v:shape>
                <v:shape style="position:absolute;left:129;top:422;width:118;height:262" type="#_x0000_t75" id="docshape6" stroked="false">
                  <v:imagedata r:id="rId9" o:title=""/>
                </v:shape>
                <v:shape style="position:absolute;left:170;top:0;width:80;height:161" type="#_x0000_t75" id="docshape7" stroked="false">
                  <v:imagedata r:id="rId10" o:title=""/>
                </v:shape>
              </v:group>
            </w:pict>
          </mc:Fallback>
        </mc:AlternateContent>
      </w:r>
      <w:r>
        <w:rPr>
          <w:rFonts w:ascii="Times New Roman"/>
          <w:sz w:val="20"/>
        </w:rPr>
      </w:r>
      <w:r>
        <w:rPr>
          <w:rFonts w:ascii="Times New Roman"/>
          <w:spacing w:val="64"/>
          <w:sz w:val="20"/>
        </w:rPr>
        <w:t> </w:t>
      </w:r>
      <w:r>
        <w:rPr>
          <w:rFonts w:ascii="Times New Roman"/>
          <w:spacing w:val="64"/>
          <w:position w:val="25"/>
          <w:sz w:val="20"/>
        </w:rPr>
        <mc:AlternateContent>
          <mc:Choice Requires="wps">
            <w:drawing>
              <wp:inline distT="0" distB="0" distL="0" distR="0">
                <wp:extent cx="1270000" cy="236220"/>
                <wp:effectExtent l="0" t="0" r="0" b="0"/>
                <wp:docPr id="8" name="Group 8"/>
                <wp:cNvGraphicFramePr>
                  <a:graphicFrameLocks/>
                </wp:cNvGraphicFramePr>
                <a:graphic>
                  <a:graphicData uri="http://schemas.microsoft.com/office/word/2010/wordprocessingGroup">
                    <wpg:wgp>
                      <wpg:cNvPr id="8" name="Group 8"/>
                      <wpg:cNvGrpSpPr/>
                      <wpg:grpSpPr>
                        <a:xfrm>
                          <a:off x="0" y="0"/>
                          <a:ext cx="1270000" cy="236220"/>
                          <a:chExt cx="1270000" cy="236220"/>
                        </a:xfrm>
                      </wpg:grpSpPr>
                      <wps:wsp>
                        <wps:cNvPr id="9" name="Graphic 9"/>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8" coordorigin="0,0" coordsize="2000,372">
                <v:shape style="position:absolute;left:0;top:0;width:2000;height:372" id="docshape9"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rFonts w:ascii="Times New Roman"/>
          <w:spacing w:val="64"/>
          <w:position w:val="25"/>
          <w:sz w:val="20"/>
        </w:rPr>
      </w:r>
    </w:p>
    <w:p>
      <w:pPr>
        <w:pStyle w:val="BodyText"/>
        <w:ind w:left="0" w:firstLine="0"/>
        <w:rPr>
          <w:rFonts w:ascii="Times New Roman"/>
          <w:sz w:val="64"/>
        </w:rPr>
      </w:pPr>
    </w:p>
    <w:p>
      <w:pPr>
        <w:pStyle w:val="BodyText"/>
        <w:ind w:left="0" w:firstLine="0"/>
        <w:rPr>
          <w:rFonts w:ascii="Times New Roman"/>
          <w:sz w:val="64"/>
        </w:rPr>
      </w:pPr>
    </w:p>
    <w:p>
      <w:pPr>
        <w:pStyle w:val="BodyText"/>
        <w:spacing w:before="512"/>
        <w:ind w:left="0" w:firstLine="0"/>
        <w:rPr>
          <w:rFonts w:ascii="Times New Roman"/>
          <w:sz w:val="64"/>
        </w:rPr>
      </w:pPr>
    </w:p>
    <w:p>
      <w:pPr>
        <w:pStyle w:val="Heading1"/>
      </w:pPr>
      <w:r>
        <w:rPr>
          <w:spacing w:val="-2"/>
          <w:w w:val="105"/>
        </w:rPr>
        <w:t>Allgemeine </w:t>
      </w:r>
      <w:r>
        <w:rPr>
          <w:w w:val="105"/>
        </w:rPr>
        <w:t>Geschäftsbedingungen von Swisscom für </w:t>
      </w:r>
      <w:r>
        <w:rPr>
          <w:spacing w:val="-2"/>
          <w:w w:val="105"/>
        </w:rPr>
        <w:t>Geschäftskunden </w:t>
      </w:r>
      <w:r>
        <w:rPr>
          <w:w w:val="105"/>
        </w:rPr>
        <w:t>(nachfolgend "AGB")</w:t>
      </w:r>
    </w:p>
    <w:p>
      <w:pPr>
        <w:pStyle w:val="Heading1"/>
        <w:spacing w:after="0"/>
        <w:sectPr>
          <w:type w:val="continuous"/>
          <w:pgSz w:w="12240" w:h="15840"/>
          <w:pgMar w:top="900" w:bottom="280" w:left="360" w:right="1080"/>
        </w:sectPr>
      </w:pPr>
    </w:p>
    <w:p>
      <w:pPr>
        <w:pStyle w:val="Heading3"/>
        <w:numPr>
          <w:ilvl w:val="0"/>
          <w:numId w:val="1"/>
        </w:numPr>
        <w:tabs>
          <w:tab w:pos="1168" w:val="left" w:leader="none"/>
        </w:tabs>
        <w:spacing w:line="240" w:lineRule="auto" w:before="160" w:after="0"/>
        <w:ind w:left="1168" w:right="0" w:hanging="321"/>
        <w:jc w:val="both"/>
      </w:pPr>
      <w:r>
        <w:rPr>
          <w:spacing w:val="-2"/>
          <w:w w:val="105"/>
        </w:rPr>
        <w:t>Gegenstand</w:t>
      </w:r>
    </w:p>
    <w:p>
      <w:pPr>
        <w:pStyle w:val="BodyText"/>
        <w:spacing w:line="242" w:lineRule="auto" w:before="69"/>
        <w:ind w:right="68" w:firstLine="0"/>
      </w:pPr>
      <w:r>
        <w:rPr/>
        <w:t>Diese Allgemeinen Geschäftsbedingungen (AGB)</w:t>
      </w:r>
      <w:r>
        <w:rPr>
          <w:spacing w:val="-2"/>
        </w:rPr>
        <w:t> </w:t>
      </w:r>
      <w:r>
        <w:rPr/>
        <w:t>regeln</w:t>
      </w:r>
      <w:r>
        <w:rPr>
          <w:spacing w:val="-1"/>
        </w:rPr>
        <w:t> </w:t>
      </w:r>
      <w:r>
        <w:rPr/>
        <w:t>die allgemeinen</w:t>
      </w:r>
      <w:r>
        <w:rPr>
          <w:spacing w:val="-1"/>
        </w:rPr>
        <w:t> </w:t>
      </w:r>
      <w:r>
        <w:rPr/>
        <w:t>As-pekte der Geschäftsbeziehung für den Bezug resp. die Erbringung von IT-, Telekommunikations- und verwandten Leistungen von der Swisscom (Schweiz) AG ("Swisscom") gegenüber ihren Geschäftskunden ("Kunde").</w:t>
      </w:r>
    </w:p>
    <w:p>
      <w:pPr>
        <w:pStyle w:val="Heading3"/>
        <w:numPr>
          <w:ilvl w:val="0"/>
          <w:numId w:val="1"/>
        </w:numPr>
        <w:tabs>
          <w:tab w:pos="1168" w:val="left" w:leader="none"/>
        </w:tabs>
        <w:spacing w:line="240" w:lineRule="auto" w:before="148" w:after="0"/>
        <w:ind w:left="1168" w:right="0" w:hanging="321"/>
        <w:jc w:val="both"/>
      </w:pPr>
      <w:r>
        <w:rPr>
          <w:spacing w:val="-2"/>
          <w:w w:val="105"/>
        </w:rPr>
        <w:t>Vertragswesen</w:t>
      </w:r>
    </w:p>
    <w:p>
      <w:pPr>
        <w:pStyle w:val="Heading4"/>
        <w:numPr>
          <w:ilvl w:val="1"/>
          <w:numId w:val="1"/>
        </w:numPr>
        <w:tabs>
          <w:tab w:pos="1166" w:val="left" w:leader="none"/>
        </w:tabs>
        <w:spacing w:line="240" w:lineRule="auto" w:before="71" w:after="0"/>
        <w:ind w:left="1166" w:right="0" w:hanging="319"/>
        <w:jc w:val="both"/>
      </w:pPr>
      <w:r>
        <w:rPr>
          <w:spacing w:val="-2"/>
        </w:rPr>
        <w:t>Vertragsaufbau</w:t>
      </w:r>
    </w:p>
    <w:p>
      <w:pPr>
        <w:pStyle w:val="BodyText"/>
        <w:spacing w:line="244" w:lineRule="auto" w:before="20"/>
        <w:ind w:right="123"/>
        <w:jc w:val="both"/>
      </w:pPr>
      <w:r>
        <w:rPr>
          <w:position w:val="4"/>
          <w:sz w:val="8"/>
        </w:rPr>
        <w:t>1 </w:t>
      </w:r>
      <w:r>
        <w:rPr/>
        <w:t>Diese</w:t>
      </w:r>
      <w:r>
        <w:rPr>
          <w:spacing w:val="-2"/>
        </w:rPr>
        <w:t> </w:t>
      </w:r>
      <w:r>
        <w:rPr/>
        <w:t>AGB</w:t>
      </w:r>
      <w:r>
        <w:rPr>
          <w:spacing w:val="-1"/>
        </w:rPr>
        <w:t> </w:t>
      </w:r>
      <w:r>
        <w:rPr/>
        <w:t>sind</w:t>
      </w:r>
      <w:r>
        <w:rPr>
          <w:spacing w:val="-1"/>
        </w:rPr>
        <w:t> </w:t>
      </w:r>
      <w:r>
        <w:rPr/>
        <w:t>Bestandteil der Verträge</w:t>
      </w:r>
      <w:r>
        <w:rPr>
          <w:spacing w:val="-2"/>
        </w:rPr>
        <w:t> </w:t>
      </w:r>
      <w:r>
        <w:rPr/>
        <w:t>zwischen Swisscom und dem</w:t>
      </w:r>
      <w:r>
        <w:rPr>
          <w:spacing w:val="-2"/>
        </w:rPr>
        <w:t> </w:t>
      </w:r>
      <w:r>
        <w:rPr/>
        <w:t>Kun-den und definieren die rechtlichen Grundlagen der Geschäftsbeziehung.</w:t>
      </w:r>
    </w:p>
    <w:p>
      <w:pPr>
        <w:pStyle w:val="BodyText"/>
        <w:spacing w:line="242" w:lineRule="auto" w:before="14"/>
        <w:ind w:right="135"/>
        <w:jc w:val="both"/>
      </w:pPr>
      <w:r>
        <w:rPr>
          <w:position w:val="4"/>
          <w:sz w:val="8"/>
        </w:rPr>
        <w:t>2 </w:t>
      </w:r>
      <w:r>
        <w:rPr/>
        <w:t>Einzelverträge regeln im Wesentlichen die von Swisscom zu erbringenden Leistungen</w:t>
      </w:r>
      <w:r>
        <w:rPr>
          <w:spacing w:val="-1"/>
        </w:rPr>
        <w:t> </w:t>
      </w:r>
      <w:r>
        <w:rPr/>
        <w:t>und das vom Kunden</w:t>
      </w:r>
      <w:r>
        <w:rPr>
          <w:spacing w:val="-1"/>
        </w:rPr>
        <w:t> </w:t>
      </w:r>
      <w:r>
        <w:rPr/>
        <w:t>dafür geschuldete</w:t>
      </w:r>
      <w:r>
        <w:rPr>
          <w:spacing w:val="-1"/>
        </w:rPr>
        <w:t> </w:t>
      </w:r>
      <w:r>
        <w:rPr/>
        <w:t>Entgelt</w:t>
      </w:r>
      <w:r>
        <w:rPr>
          <w:spacing w:val="-2"/>
        </w:rPr>
        <w:t> </w:t>
      </w:r>
      <w:r>
        <w:rPr/>
        <w:t>sowie</w:t>
      </w:r>
      <w:r>
        <w:rPr>
          <w:spacing w:val="-2"/>
        </w:rPr>
        <w:t> </w:t>
      </w:r>
      <w:r>
        <w:rPr/>
        <w:t>produkt-spezifische</w:t>
      </w:r>
      <w:r>
        <w:rPr>
          <w:spacing w:val="-3"/>
        </w:rPr>
        <w:t> </w:t>
      </w:r>
      <w:r>
        <w:rPr/>
        <w:t>Besonderheiten.</w:t>
      </w:r>
    </w:p>
    <w:p>
      <w:pPr>
        <w:pStyle w:val="BodyText"/>
        <w:spacing w:before="18"/>
        <w:ind w:right="70"/>
        <w:jc w:val="both"/>
      </w:pPr>
      <w:r>
        <w:rPr>
          <w:position w:val="4"/>
          <w:sz w:val="8"/>
        </w:rPr>
        <w:t>3 </w:t>
      </w:r>
      <w:r>
        <w:rPr/>
        <w:t>Soweit in</w:t>
      </w:r>
      <w:r>
        <w:rPr>
          <w:spacing w:val="-2"/>
        </w:rPr>
        <w:t> </w:t>
      </w:r>
      <w:r>
        <w:rPr/>
        <w:t>diesen AGB von Verträgen die Rede</w:t>
      </w:r>
      <w:r>
        <w:rPr>
          <w:spacing w:val="-1"/>
        </w:rPr>
        <w:t> </w:t>
      </w:r>
      <w:r>
        <w:rPr/>
        <w:t>ist, ist das gesamte Vertrags-werk zwischen Swisscom und dem Kunden gemeint.</w:t>
      </w:r>
    </w:p>
    <w:p>
      <w:pPr>
        <w:pStyle w:val="BodyText"/>
        <w:spacing w:line="242" w:lineRule="auto" w:before="23"/>
        <w:ind w:right="25"/>
      </w:pPr>
      <w:r>
        <w:rPr>
          <w:position w:val="4"/>
          <w:sz w:val="8"/>
        </w:rPr>
        <w:t>4 </w:t>
      </w:r>
      <w:r>
        <w:rPr/>
        <w:t>Das Wegbedingen dieser AGB</w:t>
      </w:r>
      <w:r>
        <w:rPr>
          <w:spacing w:val="-1"/>
        </w:rPr>
        <w:t> </w:t>
      </w:r>
      <w:r>
        <w:rPr/>
        <w:t>oder</w:t>
      </w:r>
      <w:r>
        <w:rPr>
          <w:spacing w:val="-1"/>
        </w:rPr>
        <w:t> </w:t>
      </w:r>
      <w:r>
        <w:rPr/>
        <w:t>der Einbezug von</w:t>
      </w:r>
      <w:r>
        <w:rPr>
          <w:spacing w:val="-3"/>
        </w:rPr>
        <w:t> </w:t>
      </w:r>
      <w:r>
        <w:rPr/>
        <w:t>anderen Vertragsbedin-gungen, auf die der Kunde in Erklärungen, namentlich Aufträgen, Offerten oder Einladungen zu Offerten hinweist, gilt nur dann, wenn Swisscom dies</w:t>
      </w:r>
      <w:r>
        <w:rPr>
          <w:spacing w:val="40"/>
        </w:rPr>
        <w:t> </w:t>
      </w:r>
      <w:r>
        <w:rPr/>
        <w:t>in Textform für die betroffenen Leistungen explizit akzeptiert hat. Das Er-bringen der Leistung durch Swisscom stellt keine solche (stillschweigende) Akzeptanz dar.</w:t>
      </w:r>
    </w:p>
    <w:p>
      <w:pPr>
        <w:pStyle w:val="Heading4"/>
        <w:numPr>
          <w:ilvl w:val="1"/>
          <w:numId w:val="1"/>
        </w:numPr>
        <w:tabs>
          <w:tab w:pos="1166" w:val="left" w:leader="none"/>
        </w:tabs>
        <w:spacing w:line="240" w:lineRule="auto" w:before="64" w:after="0"/>
        <w:ind w:left="1166" w:right="0" w:hanging="319"/>
        <w:jc w:val="left"/>
      </w:pPr>
      <w:r>
        <w:rPr/>
        <w:t>Abschluss von</w:t>
      </w:r>
      <w:r>
        <w:rPr>
          <w:spacing w:val="2"/>
        </w:rPr>
        <w:t> </w:t>
      </w:r>
      <w:r>
        <w:rPr>
          <w:spacing w:val="-2"/>
        </w:rPr>
        <w:t>Einzelverträgen</w:t>
      </w:r>
    </w:p>
    <w:p>
      <w:pPr>
        <w:pStyle w:val="BodyText"/>
        <w:spacing w:line="242" w:lineRule="auto" w:before="17"/>
        <w:ind w:right="22" w:firstLine="0"/>
      </w:pPr>
      <w:r>
        <w:rPr/>
        <w:t>Einzelverträge können schriftlich oder auch in anderer Form (z.B.</w:t>
      </w:r>
      <w:r>
        <w:rPr>
          <w:spacing w:val="-1"/>
        </w:rPr>
        <w:t> </w:t>
      </w:r>
      <w:r>
        <w:rPr/>
        <w:t>über On-linebestellungen) abgeschlossen werden. Findet kein</w:t>
      </w:r>
      <w:r>
        <w:rPr>
          <w:spacing w:val="-1"/>
        </w:rPr>
        <w:t> </w:t>
      </w:r>
      <w:r>
        <w:rPr/>
        <w:t>schriftlicher Vertrags-schluss statt, kommt der Vertrag mit Auftragsbestätigung in Textform von Swisscom oder mit der Erbringung der Leistung durch Swisscom zustande. Die Auftragsbestätigung gilt als verbindlicher Vertragsinhalt, wenn der Kunde nicht innert fünf Tagen nach Zustellung widerspricht und darlegt, dass etwas anderes vereinbart wurde. Swisscom ist nicht verpflichtet, Be-stellungen des Kunden anzunehmen bzw. behält sich vor, Bestellungen zu annullieren (insbesondere bei negativer Bonitätsprüfung).</w:t>
      </w:r>
    </w:p>
    <w:p>
      <w:pPr>
        <w:pStyle w:val="Heading4"/>
        <w:numPr>
          <w:ilvl w:val="1"/>
          <w:numId w:val="1"/>
        </w:numPr>
        <w:tabs>
          <w:tab w:pos="1166" w:val="left" w:leader="none"/>
        </w:tabs>
        <w:spacing w:line="240" w:lineRule="auto" w:before="66" w:after="0"/>
        <w:ind w:left="1166" w:right="0" w:hanging="319"/>
        <w:jc w:val="left"/>
      </w:pPr>
      <w:r>
        <w:rPr>
          <w:spacing w:val="-2"/>
        </w:rPr>
        <w:t>Vertragsänderungen</w:t>
      </w:r>
    </w:p>
    <w:p>
      <w:pPr>
        <w:pStyle w:val="BodyText"/>
        <w:spacing w:line="244" w:lineRule="auto" w:before="17"/>
        <w:ind w:right="68"/>
      </w:pPr>
      <w:r>
        <w:rPr>
          <w:position w:val="4"/>
          <w:sz w:val="8"/>
        </w:rPr>
        <w:t>1 </w:t>
      </w:r>
      <w:r>
        <w:rPr/>
        <w:t>Vertragsänderungen</w:t>
      </w:r>
      <w:r>
        <w:rPr>
          <w:spacing w:val="-3"/>
        </w:rPr>
        <w:t> </w:t>
      </w:r>
      <w:r>
        <w:rPr/>
        <w:t>können von jeder Partei jederzeit vorgeschlagen wer-den. Für das Zustandekommen von Vertragsänderungen gilt grundsätzlich dasselbe</w:t>
      </w:r>
      <w:r>
        <w:rPr>
          <w:spacing w:val="-1"/>
        </w:rPr>
        <w:t> </w:t>
      </w:r>
      <w:r>
        <w:rPr/>
        <w:t>Verfahren wie für den</w:t>
      </w:r>
      <w:r>
        <w:rPr>
          <w:spacing w:val="-2"/>
        </w:rPr>
        <w:t> </w:t>
      </w:r>
      <w:r>
        <w:rPr/>
        <w:t>Abschluss von Einzelverträgen (Ziffer 2.2).</w:t>
      </w:r>
    </w:p>
    <w:p>
      <w:pPr>
        <w:pStyle w:val="BodyText"/>
        <w:spacing w:line="242" w:lineRule="auto" w:before="14"/>
        <w:ind w:right="31"/>
      </w:pPr>
      <w:r>
        <w:rPr>
          <w:position w:val="4"/>
          <w:sz w:val="8"/>
        </w:rPr>
        <w:t>2 </w:t>
      </w:r>
      <w:r>
        <w:rPr/>
        <w:t>Objektiv wesentliche Prozess- oder</w:t>
      </w:r>
      <w:r>
        <w:rPr>
          <w:spacing w:val="-1"/>
        </w:rPr>
        <w:t> </w:t>
      </w:r>
      <w:r>
        <w:rPr/>
        <w:t>Funktionalitätsanpassungen</w:t>
      </w:r>
      <w:r>
        <w:rPr>
          <w:spacing w:val="-1"/>
        </w:rPr>
        <w:t> </w:t>
      </w:r>
      <w:r>
        <w:rPr/>
        <w:t>sowie Ände-rungen von vertraglichen oder kommerziellen Konditionen (inklusive Ein-stellung von Produkten)</w:t>
      </w:r>
      <w:r>
        <w:rPr>
          <w:spacing w:val="-1"/>
        </w:rPr>
        <w:t> </w:t>
      </w:r>
      <w:r>
        <w:rPr/>
        <w:t>zulasten des Kunden, kann Swisscom mit einer Vor-ankündigungsfrist von mindestens 6 Monaten vornehmen. Kurzfristigere Än-derungen sind zulässig,</w:t>
      </w:r>
      <w:r>
        <w:rPr>
          <w:spacing w:val="-1"/>
        </w:rPr>
        <w:t> </w:t>
      </w:r>
      <w:r>
        <w:rPr/>
        <w:t>wenn geänderte nicht vorhersehbare Umstände dies bedingen (z.B. aufgrund von Gerichtsurteilen, Sanktionen usw.). Bei kun-denindividuell erstellten Lösungen bedingen solche Anpassungen zudem ein schutzwürdiges Interesse von Swisscom (z.B. neue Standards oder regulato-rische Vorgaben, neue Technologien, höhere Drittkosten, Lieferantenum-stellungen, Änderungen von Lizenzmodellen, Teuerung, Phaseout von Pro-dukten usw.). Der Kunde kann die betroffenen Leistungen innert 30 Tagen</w:t>
      </w:r>
      <w:r>
        <w:rPr>
          <w:spacing w:val="40"/>
        </w:rPr>
        <w:t> </w:t>
      </w:r>
      <w:r>
        <w:rPr/>
        <w:t>ab dem Datum der Mitteilung der Anpassung auf den Änderungszeitpunkt</w:t>
      </w:r>
      <w:r>
        <w:rPr>
          <w:spacing w:val="80"/>
        </w:rPr>
        <w:t> </w:t>
      </w:r>
      <w:r>
        <w:rPr/>
        <w:t>hin kündigen. Weitere Ansprüche seitens des Kunden bestehen nicht.</w:t>
      </w:r>
    </w:p>
    <w:p>
      <w:pPr>
        <w:pStyle w:val="BodyText"/>
        <w:spacing w:before="16"/>
        <w:ind w:right="22"/>
      </w:pPr>
      <w:r>
        <w:rPr>
          <w:position w:val="4"/>
          <w:sz w:val="8"/>
        </w:rPr>
        <w:t>3 </w:t>
      </w:r>
      <w:r>
        <w:rPr/>
        <w:t>Swisscom ist</w:t>
      </w:r>
      <w:r>
        <w:rPr>
          <w:spacing w:val="-1"/>
        </w:rPr>
        <w:t> </w:t>
      </w:r>
      <w:r>
        <w:rPr/>
        <w:t>jederzeit</w:t>
      </w:r>
      <w:r>
        <w:rPr>
          <w:spacing w:val="-1"/>
        </w:rPr>
        <w:t> </w:t>
      </w:r>
      <w:r>
        <w:rPr/>
        <w:t>berechtigt, andere Prozesse und Funktionalitäten an geänderte betriebliche oder geschäftliche Verhältnisse anzupassen.</w:t>
      </w:r>
    </w:p>
    <w:p>
      <w:pPr>
        <w:pStyle w:val="Heading4"/>
        <w:numPr>
          <w:ilvl w:val="1"/>
          <w:numId w:val="1"/>
        </w:numPr>
        <w:tabs>
          <w:tab w:pos="1166" w:val="left" w:leader="none"/>
        </w:tabs>
        <w:spacing w:line="240" w:lineRule="auto" w:before="69" w:after="0"/>
        <w:ind w:left="1166" w:right="0" w:hanging="319"/>
        <w:jc w:val="left"/>
      </w:pPr>
      <w:r>
        <w:rPr/>
        <w:t>Inkrafttreten, Laufzeit</w:t>
      </w:r>
      <w:r>
        <w:rPr>
          <w:spacing w:val="-2"/>
        </w:rPr>
        <w:t> </w:t>
      </w:r>
      <w:r>
        <w:rPr/>
        <w:t>und</w:t>
      </w:r>
      <w:r>
        <w:rPr>
          <w:spacing w:val="-1"/>
        </w:rPr>
        <w:t> </w:t>
      </w:r>
      <w:r>
        <w:rPr>
          <w:spacing w:val="-2"/>
        </w:rPr>
        <w:t>Kündigung</w:t>
      </w:r>
    </w:p>
    <w:p>
      <w:pPr>
        <w:pStyle w:val="BodyText"/>
        <w:spacing w:line="242" w:lineRule="auto" w:before="17"/>
        <w:ind w:right="22"/>
      </w:pPr>
      <w:r>
        <w:rPr>
          <w:position w:val="4"/>
          <w:sz w:val="8"/>
        </w:rPr>
        <w:t>1 </w:t>
      </w:r>
      <w:r>
        <w:rPr/>
        <w:t>Das Inkrafttreten, die Laufzeit und</w:t>
      </w:r>
      <w:r>
        <w:rPr>
          <w:spacing w:val="-1"/>
        </w:rPr>
        <w:t> </w:t>
      </w:r>
      <w:r>
        <w:rPr/>
        <w:t>die</w:t>
      </w:r>
      <w:r>
        <w:rPr>
          <w:spacing w:val="-2"/>
        </w:rPr>
        <w:t> </w:t>
      </w:r>
      <w:r>
        <w:rPr/>
        <w:t>ordentlichen Kündigungsmöglichkei-ten</w:t>
      </w:r>
      <w:r>
        <w:rPr>
          <w:spacing w:val="-1"/>
        </w:rPr>
        <w:t> </w:t>
      </w:r>
      <w:r>
        <w:rPr/>
        <w:t>der Verträge werden in den</w:t>
      </w:r>
      <w:r>
        <w:rPr>
          <w:spacing w:val="-1"/>
        </w:rPr>
        <w:t> </w:t>
      </w:r>
      <w:r>
        <w:rPr/>
        <w:t>Einzelverträgen festgelegt. Werden</w:t>
      </w:r>
      <w:r>
        <w:rPr>
          <w:spacing w:val="-1"/>
        </w:rPr>
        <w:t> </w:t>
      </w:r>
      <w:r>
        <w:rPr/>
        <w:t>Einzel-verträge nicht zeitlich begrenzt, so</w:t>
      </w:r>
      <w:r>
        <w:rPr>
          <w:spacing w:val="-3"/>
        </w:rPr>
        <w:t> </w:t>
      </w:r>
      <w:r>
        <w:rPr/>
        <w:t>gelten</w:t>
      </w:r>
      <w:r>
        <w:rPr>
          <w:spacing w:val="-2"/>
        </w:rPr>
        <w:t> </w:t>
      </w:r>
      <w:r>
        <w:rPr/>
        <w:t>sie jeweils hinsichtlich der darin enthaltenen Dauerschuldleistung als auf unbestimmte Zeit abgeschlossen und können mangels anderer Abrede jeweils auf Ende Kalenderjahr unter Einhaltung einer Kündigungsfrist von sechs Monaten gekündigt werden.</w:t>
      </w:r>
    </w:p>
    <w:p>
      <w:pPr>
        <w:pStyle w:val="BodyText"/>
        <w:spacing w:before="1"/>
        <w:ind w:right="22" w:firstLine="0"/>
      </w:pPr>
      <w:r>
        <w:rPr/>
        <w:t>Wurde</w:t>
      </w:r>
      <w:r>
        <w:rPr>
          <w:spacing w:val="-3"/>
        </w:rPr>
        <w:t> </w:t>
      </w:r>
      <w:r>
        <w:rPr/>
        <w:t>eine</w:t>
      </w:r>
      <w:r>
        <w:rPr>
          <w:spacing w:val="-2"/>
        </w:rPr>
        <w:t> </w:t>
      </w:r>
      <w:r>
        <w:rPr/>
        <w:t>Mindestvertragsdauer vereinbart, ist eine</w:t>
      </w:r>
      <w:r>
        <w:rPr>
          <w:spacing w:val="-1"/>
        </w:rPr>
        <w:t> </w:t>
      </w:r>
      <w:r>
        <w:rPr/>
        <w:t>Kündigung frühestens per Ablauf dieser Dauer möglich.</w:t>
      </w:r>
    </w:p>
    <w:p>
      <w:pPr>
        <w:pStyle w:val="BodyText"/>
        <w:spacing w:before="21"/>
        <w:ind w:right="68"/>
      </w:pPr>
      <w:r>
        <w:rPr>
          <w:position w:val="4"/>
          <w:sz w:val="8"/>
        </w:rPr>
        <w:t>2 </w:t>
      </w:r>
      <w:r>
        <w:rPr/>
        <w:t>Vorbehalten</w:t>
      </w:r>
      <w:r>
        <w:rPr>
          <w:spacing w:val="-3"/>
        </w:rPr>
        <w:t> </w:t>
      </w:r>
      <w:r>
        <w:rPr/>
        <w:t>bleibt jederzeit das Recht zur fristlosen Kündigung aus wichti-gem Grund. Als wichtige Gründe gelten insbesondere:</w:t>
      </w:r>
    </w:p>
    <w:p>
      <w:pPr>
        <w:pStyle w:val="ListParagraph"/>
        <w:numPr>
          <w:ilvl w:val="0"/>
          <w:numId w:val="2"/>
        </w:numPr>
        <w:tabs>
          <w:tab w:pos="1110" w:val="left" w:leader="none"/>
          <w:tab w:pos="1113" w:val="left" w:leader="none"/>
        </w:tabs>
        <w:spacing w:line="240" w:lineRule="auto" w:before="23" w:after="0"/>
        <w:ind w:left="1113" w:right="23" w:hanging="267"/>
        <w:jc w:val="left"/>
        <w:rPr>
          <w:sz w:val="14"/>
        </w:rPr>
      </w:pPr>
      <w:r>
        <w:rPr>
          <w:sz w:val="14"/>
        </w:rPr>
        <w:t>der Eintritt von Ereignissen oder Verhältnissen, welche die Fortsetzung der vereinbarten Zusammenarbeit unter den jeweiligen Verträgen für die</w:t>
      </w:r>
      <w:r>
        <w:rPr>
          <w:spacing w:val="-1"/>
          <w:sz w:val="14"/>
        </w:rPr>
        <w:t> </w:t>
      </w:r>
      <w:r>
        <w:rPr>
          <w:sz w:val="14"/>
        </w:rPr>
        <w:t>kündigende</w:t>
      </w:r>
      <w:r>
        <w:rPr>
          <w:spacing w:val="-2"/>
          <w:sz w:val="14"/>
        </w:rPr>
        <w:t> </w:t>
      </w:r>
      <w:r>
        <w:rPr>
          <w:sz w:val="14"/>
        </w:rPr>
        <w:t>Partei</w:t>
      </w:r>
      <w:r>
        <w:rPr>
          <w:spacing w:val="-2"/>
          <w:sz w:val="14"/>
        </w:rPr>
        <w:t> </w:t>
      </w:r>
      <w:r>
        <w:rPr>
          <w:sz w:val="14"/>
        </w:rPr>
        <w:t>unzumutbar</w:t>
      </w:r>
      <w:r>
        <w:rPr>
          <w:spacing w:val="-1"/>
          <w:sz w:val="14"/>
        </w:rPr>
        <w:t> </w:t>
      </w:r>
      <w:r>
        <w:rPr>
          <w:sz w:val="14"/>
        </w:rPr>
        <w:t>machen, so</w:t>
      </w:r>
      <w:r>
        <w:rPr>
          <w:spacing w:val="-1"/>
          <w:sz w:val="14"/>
        </w:rPr>
        <w:t> </w:t>
      </w:r>
      <w:r>
        <w:rPr>
          <w:sz w:val="14"/>
        </w:rPr>
        <w:t>insbesondere die andau-ernde schwerwiegende Verletzung wesentlicher Vertragspflichten</w:t>
      </w:r>
      <w:r>
        <w:rPr>
          <w:spacing w:val="80"/>
          <w:sz w:val="14"/>
        </w:rPr>
        <w:t> </w:t>
      </w:r>
      <w:r>
        <w:rPr>
          <w:sz w:val="14"/>
        </w:rPr>
        <w:t>durch die andere Partei;</w:t>
      </w:r>
    </w:p>
    <w:p>
      <w:pPr>
        <w:pStyle w:val="ListParagraph"/>
        <w:numPr>
          <w:ilvl w:val="0"/>
          <w:numId w:val="2"/>
        </w:numPr>
        <w:tabs>
          <w:tab w:pos="1111" w:val="left" w:leader="none"/>
          <w:tab w:pos="1113" w:val="left" w:leader="none"/>
        </w:tabs>
        <w:spacing w:line="240" w:lineRule="auto" w:before="25" w:after="0"/>
        <w:ind w:left="1113" w:right="123" w:hanging="267"/>
        <w:jc w:val="left"/>
        <w:rPr>
          <w:sz w:val="14"/>
        </w:rPr>
      </w:pPr>
      <w:r>
        <w:rPr>
          <w:sz w:val="14"/>
        </w:rPr>
        <w:t>die</w:t>
      </w:r>
      <w:r>
        <w:rPr>
          <w:spacing w:val="-2"/>
          <w:sz w:val="14"/>
        </w:rPr>
        <w:t> </w:t>
      </w:r>
      <w:r>
        <w:rPr>
          <w:sz w:val="14"/>
        </w:rPr>
        <w:t>amtliche</w:t>
      </w:r>
      <w:r>
        <w:rPr>
          <w:spacing w:val="-1"/>
          <w:sz w:val="14"/>
        </w:rPr>
        <w:t> </w:t>
      </w:r>
      <w:r>
        <w:rPr>
          <w:sz w:val="14"/>
        </w:rPr>
        <w:t>Publikation</w:t>
      </w:r>
      <w:r>
        <w:rPr>
          <w:spacing w:val="-1"/>
          <w:sz w:val="14"/>
        </w:rPr>
        <w:t> </w:t>
      </w:r>
      <w:r>
        <w:rPr>
          <w:sz w:val="14"/>
        </w:rPr>
        <w:t>der</w:t>
      </w:r>
      <w:r>
        <w:rPr>
          <w:spacing w:val="-1"/>
          <w:sz w:val="14"/>
        </w:rPr>
        <w:t> </w:t>
      </w:r>
      <w:r>
        <w:rPr>
          <w:sz w:val="14"/>
        </w:rPr>
        <w:t>Konkurseröffnung oder Nachlassstundung über die andere Partei;</w:t>
      </w:r>
    </w:p>
    <w:p>
      <w:pPr>
        <w:pStyle w:val="ListParagraph"/>
        <w:numPr>
          <w:ilvl w:val="0"/>
          <w:numId w:val="2"/>
        </w:numPr>
        <w:tabs>
          <w:tab w:pos="1111" w:val="left" w:leader="none"/>
          <w:tab w:pos="1113" w:val="left" w:leader="none"/>
        </w:tabs>
        <w:spacing w:line="240" w:lineRule="auto" w:before="20" w:after="0"/>
        <w:ind w:left="1113" w:right="68" w:hanging="267"/>
        <w:jc w:val="left"/>
        <w:rPr>
          <w:sz w:val="14"/>
        </w:rPr>
      </w:pPr>
      <w:r>
        <w:rPr>
          <w:sz w:val="14"/>
        </w:rPr>
        <w:t>die</w:t>
      </w:r>
      <w:r>
        <w:rPr>
          <w:spacing w:val="-1"/>
          <w:sz w:val="14"/>
        </w:rPr>
        <w:t> </w:t>
      </w:r>
      <w:r>
        <w:rPr>
          <w:sz w:val="14"/>
        </w:rPr>
        <w:t>unvollständige</w:t>
      </w:r>
      <w:r>
        <w:rPr>
          <w:spacing w:val="-2"/>
          <w:sz w:val="14"/>
        </w:rPr>
        <w:t> </w:t>
      </w:r>
      <w:r>
        <w:rPr>
          <w:sz w:val="14"/>
        </w:rPr>
        <w:t>Leistung einer Vorauszahlung oder</w:t>
      </w:r>
      <w:r>
        <w:rPr>
          <w:spacing w:val="-3"/>
          <w:sz w:val="14"/>
        </w:rPr>
        <w:t> </w:t>
      </w:r>
      <w:r>
        <w:rPr>
          <w:sz w:val="14"/>
        </w:rPr>
        <w:t>von anderen ver-traglich geschuldeten Sicherheiten (vgl. insbesondere Ziffer 5 Abs. 6).</w:t>
      </w:r>
    </w:p>
    <w:p>
      <w:pPr>
        <w:pStyle w:val="BodyText"/>
        <w:spacing w:line="242" w:lineRule="auto" w:before="21"/>
        <w:ind w:right="196"/>
        <w:jc w:val="both"/>
      </w:pPr>
      <w:r>
        <w:rPr>
          <w:position w:val="4"/>
          <w:sz w:val="8"/>
        </w:rPr>
        <w:t>3 </w:t>
      </w:r>
      <w:r>
        <w:rPr/>
        <w:t>Lässt</w:t>
      </w:r>
      <w:r>
        <w:rPr>
          <w:spacing w:val="-2"/>
        </w:rPr>
        <w:t> </w:t>
      </w:r>
      <w:r>
        <w:rPr/>
        <w:t>sich eine</w:t>
      </w:r>
      <w:r>
        <w:rPr>
          <w:spacing w:val="-1"/>
        </w:rPr>
        <w:t> </w:t>
      </w:r>
      <w:r>
        <w:rPr/>
        <w:t>Vertragsverletzung von Swisscom beheben, hat</w:t>
      </w:r>
      <w:r>
        <w:rPr>
          <w:spacing w:val="-3"/>
        </w:rPr>
        <w:t> </w:t>
      </w:r>
      <w:r>
        <w:rPr/>
        <w:t>der</w:t>
      </w:r>
      <w:r>
        <w:rPr>
          <w:spacing w:val="-2"/>
        </w:rPr>
        <w:t> </w:t>
      </w:r>
      <w:r>
        <w:rPr/>
        <w:t>Kunde Swisscom schriftlich abzumahnen und ihr zur Behebung eine Frist von 60 Kalendertagen einzuräumen, bevor er die Kündigung ausspricht.</w:t>
      </w:r>
    </w:p>
    <w:p>
      <w:pPr>
        <w:pStyle w:val="Heading3"/>
        <w:numPr>
          <w:ilvl w:val="0"/>
          <w:numId w:val="1"/>
        </w:numPr>
        <w:tabs>
          <w:tab w:pos="470" w:val="left" w:leader="none"/>
        </w:tabs>
        <w:spacing w:line="240" w:lineRule="auto" w:before="160" w:after="0"/>
        <w:ind w:left="470" w:right="0" w:hanging="321"/>
        <w:jc w:val="left"/>
      </w:pPr>
      <w:r>
        <w:rPr>
          <w:b w:val="0"/>
        </w:rPr>
        <w:br w:type="column"/>
      </w:r>
      <w:r>
        <w:rPr>
          <w:w w:val="105"/>
        </w:rPr>
        <w:t>Leistungen</w:t>
      </w:r>
      <w:r>
        <w:rPr>
          <w:spacing w:val="-9"/>
          <w:w w:val="105"/>
        </w:rPr>
        <w:t> </w:t>
      </w:r>
      <w:r>
        <w:rPr>
          <w:w w:val="105"/>
        </w:rPr>
        <w:t>von</w:t>
      </w:r>
      <w:r>
        <w:rPr>
          <w:spacing w:val="-8"/>
          <w:w w:val="105"/>
        </w:rPr>
        <w:t> </w:t>
      </w:r>
      <w:r>
        <w:rPr>
          <w:spacing w:val="-2"/>
          <w:w w:val="105"/>
        </w:rPr>
        <w:t>Swisscom</w:t>
      </w:r>
    </w:p>
    <w:p>
      <w:pPr>
        <w:pStyle w:val="BodyText"/>
        <w:spacing w:line="244" w:lineRule="auto" w:before="69"/>
        <w:ind w:left="149" w:right="148" w:hanging="80"/>
      </w:pPr>
      <w:r>
        <w:rPr>
          <w:position w:val="4"/>
          <w:sz w:val="8"/>
        </w:rPr>
        <w:t>1</w:t>
      </w:r>
      <w:r>
        <w:rPr>
          <w:spacing w:val="9"/>
          <w:position w:val="4"/>
          <w:sz w:val="8"/>
        </w:rPr>
        <w:t> </w:t>
      </w:r>
      <w:r>
        <w:rPr/>
        <w:t>Swisscom erbringt</w:t>
      </w:r>
      <w:r>
        <w:rPr>
          <w:spacing w:val="-1"/>
        </w:rPr>
        <w:t> </w:t>
      </w:r>
      <w:r>
        <w:rPr/>
        <w:t>ihre Leistungen gemäss den Bestimmungen dieser AGB und der Verträge. Swisscom erbringt ihre Leistungen fachmännisch und </w:t>
      </w:r>
      <w:r>
        <w:rPr>
          <w:spacing w:val="-2"/>
        </w:rPr>
        <w:t>sorgfältig.</w:t>
      </w:r>
    </w:p>
    <w:p>
      <w:pPr>
        <w:pStyle w:val="BodyText"/>
        <w:spacing w:line="242" w:lineRule="auto" w:before="16"/>
        <w:ind w:left="149" w:right="148" w:hanging="80"/>
      </w:pPr>
      <w:r>
        <w:rPr>
          <w:position w:val="4"/>
          <w:sz w:val="8"/>
        </w:rPr>
        <w:t>2</w:t>
      </w:r>
      <w:r>
        <w:rPr>
          <w:spacing w:val="12"/>
          <w:position w:val="4"/>
          <w:sz w:val="8"/>
        </w:rPr>
        <w:t> </w:t>
      </w:r>
      <w:r>
        <w:rPr/>
        <w:t>Die Planung, die Beschaffung, der Betrieb, der Unterhalt,</w:t>
      </w:r>
      <w:r>
        <w:rPr>
          <w:spacing w:val="-1"/>
        </w:rPr>
        <w:t> </w:t>
      </w:r>
      <w:r>
        <w:rPr/>
        <w:t>die Wartung, die Überwachung,</w:t>
      </w:r>
      <w:r>
        <w:rPr>
          <w:spacing w:val="-4"/>
        </w:rPr>
        <w:t> </w:t>
      </w:r>
      <w:r>
        <w:rPr/>
        <w:t>die Erneuerung bzw.</w:t>
      </w:r>
      <w:r>
        <w:rPr>
          <w:spacing w:val="-1"/>
        </w:rPr>
        <w:t> </w:t>
      </w:r>
      <w:r>
        <w:rPr/>
        <w:t>die</w:t>
      </w:r>
      <w:r>
        <w:rPr>
          <w:spacing w:val="-2"/>
        </w:rPr>
        <w:t> </w:t>
      </w:r>
      <w:r>
        <w:rPr/>
        <w:t>Aufrüstung und der sonstige</w:t>
      </w:r>
      <w:r>
        <w:rPr>
          <w:spacing w:val="-2"/>
        </w:rPr>
        <w:t> </w:t>
      </w:r>
      <w:r>
        <w:rPr/>
        <w:t>Einsatz der für die Erbringung der Leistungen der Swisscom notwendigen Betriebs-mittel liegt, soweit nichts anderes vereinbart wurde, in der Verantwortung von Swisscom. Dies gilt auch für eingesetzte Hard- und Software, mit Aus-nahme der vom Kunden gemäss den vertraglichen Vereinbarungen beizu-stellenden</w:t>
      </w:r>
      <w:r>
        <w:rPr>
          <w:spacing w:val="-5"/>
        </w:rPr>
        <w:t> </w:t>
      </w:r>
      <w:r>
        <w:rPr/>
        <w:t>Betriebsmittel.</w:t>
      </w:r>
    </w:p>
    <w:p>
      <w:pPr>
        <w:pStyle w:val="BodyText"/>
        <w:spacing w:line="244" w:lineRule="auto" w:before="15"/>
        <w:ind w:left="149" w:right="148" w:hanging="80"/>
      </w:pPr>
      <w:r>
        <w:rPr>
          <w:position w:val="4"/>
          <w:sz w:val="8"/>
        </w:rPr>
        <w:t>3</w:t>
      </w:r>
      <w:r>
        <w:rPr>
          <w:spacing w:val="9"/>
          <w:position w:val="4"/>
          <w:sz w:val="8"/>
        </w:rPr>
        <w:t> </w:t>
      </w:r>
      <w:r>
        <w:rPr/>
        <w:t>Bei einem Versand von</w:t>
      </w:r>
      <w:r>
        <w:rPr>
          <w:spacing w:val="-3"/>
        </w:rPr>
        <w:t> </w:t>
      </w:r>
      <w:r>
        <w:rPr/>
        <w:t>Gütern ausserhalb</w:t>
      </w:r>
      <w:r>
        <w:rPr>
          <w:spacing w:val="-3"/>
        </w:rPr>
        <w:t> </w:t>
      </w:r>
      <w:r>
        <w:rPr/>
        <w:t>der Schweiz erfolgt</w:t>
      </w:r>
      <w:r>
        <w:rPr>
          <w:spacing w:val="-1"/>
        </w:rPr>
        <w:t> </w:t>
      </w:r>
      <w:r>
        <w:rPr/>
        <w:t>die</w:t>
      </w:r>
      <w:r>
        <w:rPr>
          <w:spacing w:val="-2"/>
        </w:rPr>
        <w:t> </w:t>
      </w:r>
      <w:r>
        <w:rPr/>
        <w:t>Lieferung unter DAP (Incoterms® 2020).</w:t>
      </w:r>
    </w:p>
    <w:p>
      <w:pPr>
        <w:pStyle w:val="BodyText"/>
        <w:spacing w:line="242" w:lineRule="auto" w:before="14"/>
        <w:ind w:left="149" w:right="120" w:hanging="80"/>
      </w:pPr>
      <w:r>
        <w:rPr>
          <w:position w:val="4"/>
          <w:sz w:val="8"/>
        </w:rPr>
        <w:t>4</w:t>
      </w:r>
      <w:r>
        <w:rPr>
          <w:spacing w:val="23"/>
          <w:position w:val="4"/>
          <w:sz w:val="8"/>
        </w:rPr>
        <w:t> </w:t>
      </w:r>
      <w:r>
        <w:rPr/>
        <w:t>Swisscom darf Hilfspersonen (insbesondere Subunternehmer) im In- und Ausland beiziehen. Sie steht für das Verhalten ihrer Hilfspersonen ein wie für eigenes Verhalten, ausser im</w:t>
      </w:r>
      <w:r>
        <w:rPr>
          <w:spacing w:val="-2"/>
        </w:rPr>
        <w:t> </w:t>
      </w:r>
      <w:r>
        <w:rPr/>
        <w:t>Einzelvertrag wird</w:t>
      </w:r>
      <w:r>
        <w:rPr>
          <w:spacing w:val="-1"/>
        </w:rPr>
        <w:t> </w:t>
      </w:r>
      <w:r>
        <w:rPr/>
        <w:t>auf eine eingeschränkte Verantwortung hingewiesen oder der Kunde hat den Beizug einer bestimm-ten Hilfsperson gewünscht.</w:t>
      </w:r>
    </w:p>
    <w:p>
      <w:pPr>
        <w:pStyle w:val="Heading3"/>
        <w:numPr>
          <w:ilvl w:val="0"/>
          <w:numId w:val="1"/>
        </w:numPr>
        <w:tabs>
          <w:tab w:pos="470" w:val="left" w:leader="none"/>
        </w:tabs>
        <w:spacing w:line="240" w:lineRule="auto" w:before="147" w:after="0"/>
        <w:ind w:left="470" w:right="0" w:hanging="321"/>
        <w:jc w:val="left"/>
      </w:pPr>
      <w:r>
        <w:rPr>
          <w:w w:val="105"/>
        </w:rPr>
        <w:t>Mitwirkungspflichten</w:t>
      </w:r>
      <w:r>
        <w:rPr>
          <w:spacing w:val="-13"/>
          <w:w w:val="105"/>
        </w:rPr>
        <w:t> </w:t>
      </w:r>
      <w:r>
        <w:rPr>
          <w:w w:val="105"/>
        </w:rPr>
        <w:t>des</w:t>
      </w:r>
      <w:r>
        <w:rPr>
          <w:spacing w:val="-11"/>
          <w:w w:val="105"/>
        </w:rPr>
        <w:t> </w:t>
      </w:r>
      <w:r>
        <w:rPr>
          <w:spacing w:val="-2"/>
          <w:w w:val="105"/>
        </w:rPr>
        <w:t>Kunden</w:t>
      </w:r>
    </w:p>
    <w:p>
      <w:pPr>
        <w:pStyle w:val="BodyText"/>
        <w:spacing w:line="242" w:lineRule="auto" w:before="71"/>
        <w:ind w:left="149" w:right="167" w:hanging="80"/>
      </w:pPr>
      <w:r>
        <w:rPr>
          <w:position w:val="4"/>
          <w:sz w:val="8"/>
        </w:rPr>
        <w:t>1</w:t>
      </w:r>
      <w:r>
        <w:rPr>
          <w:spacing w:val="19"/>
          <w:position w:val="4"/>
          <w:sz w:val="8"/>
        </w:rPr>
        <w:t> </w:t>
      </w:r>
      <w:r>
        <w:rPr/>
        <w:t>Der Kunde hat Swisscom und ihre Hilfspersonen bei der Erbringung ihrer Leistungen in</w:t>
      </w:r>
      <w:r>
        <w:rPr>
          <w:spacing w:val="-1"/>
        </w:rPr>
        <w:t> </w:t>
      </w:r>
      <w:r>
        <w:rPr/>
        <w:t>zumutbarer</w:t>
      </w:r>
      <w:r>
        <w:rPr>
          <w:spacing w:val="-1"/>
        </w:rPr>
        <w:t> </w:t>
      </w:r>
      <w:r>
        <w:rPr/>
        <w:t>Weise</w:t>
      </w:r>
      <w:r>
        <w:rPr>
          <w:spacing w:val="-1"/>
        </w:rPr>
        <w:t> </w:t>
      </w:r>
      <w:r>
        <w:rPr/>
        <w:t>aktiv und zeitgerecht</w:t>
      </w:r>
      <w:r>
        <w:rPr>
          <w:spacing w:val="-1"/>
        </w:rPr>
        <w:t> </w:t>
      </w:r>
      <w:r>
        <w:rPr/>
        <w:t>zu unterstützen,</w:t>
      </w:r>
      <w:r>
        <w:rPr>
          <w:spacing w:val="-1"/>
        </w:rPr>
        <w:t> </w:t>
      </w:r>
      <w:r>
        <w:rPr/>
        <w:t>die nötigen Vorbereitungs- und Bereitstellungshandlungen vorzunehmen und den notwendigen Zugang zu seinen Räumlichkeiten sowie Zugriff auf seine Systeme und Ressourcen zu gewähren.</w:t>
      </w:r>
    </w:p>
    <w:p>
      <w:pPr>
        <w:pStyle w:val="BodyText"/>
        <w:spacing w:line="242" w:lineRule="auto" w:before="16"/>
        <w:ind w:left="149" w:hanging="80"/>
      </w:pPr>
      <w:r>
        <w:rPr>
          <w:position w:val="4"/>
          <w:sz w:val="8"/>
        </w:rPr>
        <w:t>2</w:t>
      </w:r>
      <w:r>
        <w:rPr>
          <w:spacing w:val="18"/>
          <w:position w:val="4"/>
          <w:sz w:val="8"/>
        </w:rPr>
        <w:t> </w:t>
      </w:r>
      <w:r>
        <w:rPr/>
        <w:t>Für Betriebsmittel, die beim Kunden vor Ort installiert werden, stellt der Kunde die notwendigen</w:t>
      </w:r>
      <w:r>
        <w:rPr>
          <w:spacing w:val="-2"/>
        </w:rPr>
        <w:t> </w:t>
      </w:r>
      <w:r>
        <w:rPr/>
        <w:t>Räumlichkeiten inkl. Strom, Hausinstallationen, Ge-bäudeverkabelung usw. gemäss Spezifikationen des Herstellers zur Verfü-gung. Sie werden durch den Kunden vor unzulässigen Zugriffen und Manipu-lationen geschützt.</w:t>
      </w:r>
    </w:p>
    <w:p>
      <w:pPr>
        <w:pStyle w:val="BodyText"/>
        <w:spacing w:line="242" w:lineRule="auto" w:before="17"/>
        <w:ind w:left="149" w:right="148" w:hanging="80"/>
      </w:pPr>
      <w:r>
        <w:rPr>
          <w:position w:val="4"/>
          <w:sz w:val="8"/>
        </w:rPr>
        <w:t>3</w:t>
      </w:r>
      <w:r>
        <w:rPr>
          <w:spacing w:val="9"/>
          <w:position w:val="4"/>
          <w:sz w:val="8"/>
        </w:rPr>
        <w:t> </w:t>
      </w:r>
      <w:r>
        <w:rPr/>
        <w:t>Der Kunde ist verpflichtet, für beizustellende</w:t>
      </w:r>
      <w:r>
        <w:rPr>
          <w:spacing w:val="-1"/>
        </w:rPr>
        <w:t> </w:t>
      </w:r>
      <w:r>
        <w:rPr/>
        <w:t>Betriebsmittel ausschliesslich aktuelle, vom jeweiligen Hersteller unterstützte Software usw. einzuset-zen. Er schliesst für die gesamte Dauer der Leistungserbringung von Swisscom geeignete Wartungs- und Support-Verträge ab.</w:t>
      </w:r>
    </w:p>
    <w:p>
      <w:pPr>
        <w:pStyle w:val="BodyText"/>
        <w:spacing w:line="242" w:lineRule="auto" w:before="18"/>
        <w:ind w:left="149" w:hanging="80"/>
      </w:pPr>
      <w:r>
        <w:rPr>
          <w:position w:val="4"/>
          <w:sz w:val="8"/>
        </w:rPr>
        <w:t>4</w:t>
      </w:r>
      <w:r>
        <w:rPr>
          <w:spacing w:val="17"/>
          <w:position w:val="4"/>
          <w:sz w:val="8"/>
        </w:rPr>
        <w:t> </w:t>
      </w:r>
      <w:r>
        <w:rPr/>
        <w:t>Der Kunde ist für den Schutz der ihm von Swisscom zur Nutzung bereitge-stellten Komponenten und Sicherheitselemente (namentlich Passwörter, Token, System-Zugangsinformationen, Chiffrier- und Sicherheitsvorrichtun-gen, Authentifizierungsmethoden usw.) verantwortlich und informiert Swisscom unverzüglich soweit dieser nicht gewährleistet werden kann (z.B. aufgrund einer Offenlegung von</w:t>
      </w:r>
      <w:r>
        <w:rPr>
          <w:spacing w:val="-1"/>
        </w:rPr>
        <w:t> </w:t>
      </w:r>
      <w:r>
        <w:rPr/>
        <w:t>Sicherheitselementen oder unzulässiger Ma-</w:t>
      </w:r>
      <w:r>
        <w:rPr>
          <w:spacing w:val="-2"/>
        </w:rPr>
        <w:t>nipulation).</w:t>
      </w:r>
    </w:p>
    <w:p>
      <w:pPr>
        <w:pStyle w:val="BodyText"/>
        <w:spacing w:line="242" w:lineRule="auto" w:before="17"/>
        <w:ind w:left="149" w:right="181" w:hanging="80"/>
      </w:pPr>
      <w:r>
        <w:rPr>
          <w:position w:val="4"/>
          <w:sz w:val="8"/>
        </w:rPr>
        <w:t>5</w:t>
      </w:r>
      <w:r>
        <w:rPr>
          <w:spacing w:val="19"/>
          <w:position w:val="4"/>
          <w:sz w:val="8"/>
        </w:rPr>
        <w:t> </w:t>
      </w:r>
      <w:r>
        <w:rPr/>
        <w:t>Der Kunde ist verpflichtet, Swisscom jeweils über seine aktuell gültige Post- und E-Mail-Adresse</w:t>
      </w:r>
      <w:r>
        <w:rPr>
          <w:spacing w:val="-2"/>
        </w:rPr>
        <w:t> </w:t>
      </w:r>
      <w:r>
        <w:rPr/>
        <w:t>für</w:t>
      </w:r>
      <w:r>
        <w:rPr>
          <w:spacing w:val="-2"/>
        </w:rPr>
        <w:t> </w:t>
      </w:r>
      <w:r>
        <w:rPr/>
        <w:t>Vertragskorrespondenz</w:t>
      </w:r>
      <w:r>
        <w:rPr>
          <w:spacing w:val="-3"/>
        </w:rPr>
        <w:t> </w:t>
      </w:r>
      <w:r>
        <w:rPr/>
        <w:t>und Rechnungsstellung zu informieren. Swisscom kann dem Kunden vertragsrelevante Informatio-nen (z.B. Rechnungen, Mahnungen, Produkte- oder AGB-Änderungen, be-triebliche Informationen wie Wartungsarbeiten usw.) postalisch oder auf die letzte von ihm angegebene</w:t>
      </w:r>
      <w:r>
        <w:rPr>
          <w:spacing w:val="-1"/>
        </w:rPr>
        <w:t> </w:t>
      </w:r>
      <w:r>
        <w:rPr/>
        <w:t>E-Mail-Adresse oder über andere elektroni-sche Kommunikationskanäle rechtsgültig zustellen.</w:t>
      </w:r>
    </w:p>
    <w:p>
      <w:pPr>
        <w:pStyle w:val="BodyText"/>
        <w:spacing w:line="244" w:lineRule="auto" w:before="17"/>
        <w:ind w:left="149" w:right="148" w:hanging="80"/>
      </w:pPr>
      <w:r>
        <w:rPr>
          <w:position w:val="4"/>
          <w:sz w:val="8"/>
        </w:rPr>
        <w:t>6</w:t>
      </w:r>
      <w:r>
        <w:rPr>
          <w:spacing w:val="10"/>
          <w:position w:val="4"/>
          <w:sz w:val="8"/>
        </w:rPr>
        <w:t> </w:t>
      </w:r>
      <w:r>
        <w:rPr/>
        <w:t>Zusätzlich gelten</w:t>
      </w:r>
      <w:r>
        <w:rPr>
          <w:spacing w:val="-1"/>
        </w:rPr>
        <w:t> </w:t>
      </w:r>
      <w:r>
        <w:rPr/>
        <w:t>die in den übrigen</w:t>
      </w:r>
      <w:r>
        <w:rPr>
          <w:spacing w:val="-1"/>
        </w:rPr>
        <w:t> </w:t>
      </w:r>
      <w:r>
        <w:rPr/>
        <w:t>Vertragsbestandteilen aufgeführten spezifischen</w:t>
      </w:r>
      <w:r>
        <w:rPr>
          <w:spacing w:val="-5"/>
        </w:rPr>
        <w:t> </w:t>
      </w:r>
      <w:r>
        <w:rPr/>
        <w:t>Mitwirkungspflichten.</w:t>
      </w:r>
    </w:p>
    <w:p>
      <w:pPr>
        <w:pStyle w:val="BodyText"/>
        <w:spacing w:line="242" w:lineRule="auto" w:before="14"/>
        <w:ind w:left="149" w:right="161" w:hanging="80"/>
      </w:pPr>
      <w:r>
        <w:rPr>
          <w:position w:val="4"/>
          <w:sz w:val="8"/>
        </w:rPr>
        <w:t>7</w:t>
      </w:r>
      <w:r>
        <w:rPr>
          <w:spacing w:val="21"/>
          <w:position w:val="4"/>
          <w:sz w:val="8"/>
        </w:rPr>
        <w:t> </w:t>
      </w:r>
      <w:r>
        <w:rPr/>
        <w:t>Kommt der Kunde seinen Mitwirkungspflichten nicht oder nicht gehörig nach, ist Swisscom insoweit nicht mehr zur Erfüllung verpflichtet, bemüht sich jedoch, ihre Leistungen trotzdem zu erbringen. Der Kunde hat Swisscom den daraus entstehenden Mehraufwand zu vergüten. Es gelangen die vertraglich vereinbarten Stunden- oder Tagessätze zur Anwendung,</w:t>
      </w:r>
      <w:r>
        <w:rPr>
          <w:spacing w:val="40"/>
        </w:rPr>
        <w:t> </w:t>
      </w:r>
      <w:r>
        <w:rPr/>
        <w:t>bzw. wenn eine solche Vereinbarung fehlt,</w:t>
      </w:r>
      <w:r>
        <w:rPr>
          <w:spacing w:val="-4"/>
        </w:rPr>
        <w:t> </w:t>
      </w:r>
      <w:r>
        <w:rPr/>
        <w:t>marktübliche Stunden- oder Ta-gessätze (beide nachfolgend "anwendbare Stunden- oder Tagessätze").</w:t>
      </w:r>
    </w:p>
    <w:p>
      <w:pPr>
        <w:pStyle w:val="BodyText"/>
        <w:ind w:left="149" w:right="148" w:firstLine="0"/>
      </w:pPr>
      <w:r>
        <w:rPr/>
        <w:t>Trägt</w:t>
      </w:r>
      <w:r>
        <w:rPr>
          <w:spacing w:val="-1"/>
        </w:rPr>
        <w:t> </w:t>
      </w:r>
      <w:r>
        <w:rPr/>
        <w:t>Swisscom eine</w:t>
      </w:r>
      <w:r>
        <w:rPr>
          <w:spacing w:val="-2"/>
        </w:rPr>
        <w:t> </w:t>
      </w:r>
      <w:r>
        <w:rPr/>
        <w:t>Mitverantwortung, wird</w:t>
      </w:r>
      <w:r>
        <w:rPr>
          <w:spacing w:val="-1"/>
        </w:rPr>
        <w:t> </w:t>
      </w:r>
      <w:r>
        <w:rPr/>
        <w:t>der Mehraufwand</w:t>
      </w:r>
      <w:r>
        <w:rPr>
          <w:spacing w:val="-1"/>
        </w:rPr>
        <w:t> </w:t>
      </w:r>
      <w:r>
        <w:rPr/>
        <w:t>anteilsmäs-sig von beiden Parteien getragen.</w:t>
      </w:r>
    </w:p>
    <w:p>
      <w:pPr>
        <w:pStyle w:val="Heading3"/>
        <w:numPr>
          <w:ilvl w:val="0"/>
          <w:numId w:val="1"/>
        </w:numPr>
        <w:tabs>
          <w:tab w:pos="469" w:val="left" w:leader="none"/>
        </w:tabs>
        <w:spacing w:line="240" w:lineRule="auto" w:before="146" w:after="0"/>
        <w:ind w:left="469" w:right="0" w:hanging="320"/>
        <w:jc w:val="left"/>
      </w:pPr>
      <w:r>
        <w:rPr>
          <w:w w:val="105"/>
        </w:rPr>
        <w:t>Vergütung</w:t>
      </w:r>
      <w:r>
        <w:rPr>
          <w:spacing w:val="-7"/>
          <w:w w:val="105"/>
        </w:rPr>
        <w:t> </w:t>
      </w:r>
      <w:r>
        <w:rPr>
          <w:w w:val="105"/>
        </w:rPr>
        <w:t>und</w:t>
      </w:r>
      <w:r>
        <w:rPr>
          <w:spacing w:val="-9"/>
          <w:w w:val="105"/>
        </w:rPr>
        <w:t> </w:t>
      </w:r>
      <w:r>
        <w:rPr>
          <w:spacing w:val="-2"/>
          <w:w w:val="105"/>
        </w:rPr>
        <w:t>Rechnungstellung</w:t>
      </w:r>
    </w:p>
    <w:p>
      <w:pPr>
        <w:pStyle w:val="BodyText"/>
        <w:spacing w:line="244" w:lineRule="auto" w:before="71"/>
        <w:ind w:left="149" w:right="181" w:hanging="80"/>
      </w:pPr>
      <w:r>
        <w:rPr>
          <w:position w:val="4"/>
          <w:sz w:val="8"/>
        </w:rPr>
        <w:t>1</w:t>
      </w:r>
      <w:r>
        <w:rPr>
          <w:spacing w:val="9"/>
          <w:position w:val="4"/>
          <w:sz w:val="8"/>
        </w:rPr>
        <w:t> </w:t>
      </w:r>
      <w:r>
        <w:rPr/>
        <w:t>Der Kunde hat die in</w:t>
      </w:r>
      <w:r>
        <w:rPr>
          <w:spacing w:val="-2"/>
        </w:rPr>
        <w:t> </w:t>
      </w:r>
      <w:r>
        <w:rPr/>
        <w:t>den</w:t>
      </w:r>
      <w:r>
        <w:rPr>
          <w:spacing w:val="-2"/>
        </w:rPr>
        <w:t> </w:t>
      </w:r>
      <w:r>
        <w:rPr/>
        <w:t>Verträgen</w:t>
      </w:r>
      <w:r>
        <w:rPr>
          <w:spacing w:val="-2"/>
        </w:rPr>
        <w:t> </w:t>
      </w:r>
      <w:r>
        <w:rPr/>
        <w:t>vorgesehenen Vergütungen für die von Swisscom erbrachten Leistungen zu bezahlen.</w:t>
      </w:r>
    </w:p>
    <w:p>
      <w:pPr>
        <w:pStyle w:val="BodyText"/>
        <w:spacing w:line="242" w:lineRule="auto" w:before="17"/>
        <w:ind w:left="149" w:right="148" w:hanging="80"/>
      </w:pPr>
      <w:r>
        <w:rPr>
          <w:position w:val="4"/>
          <w:sz w:val="8"/>
        </w:rPr>
        <w:t>2</w:t>
      </w:r>
      <w:r>
        <w:rPr>
          <w:spacing w:val="12"/>
          <w:position w:val="4"/>
          <w:sz w:val="8"/>
        </w:rPr>
        <w:t> </w:t>
      </w:r>
      <w:r>
        <w:rPr/>
        <w:t>Falls von Swisscom nicht anders deklariert, verstehen sich sämtliche Preise exklusive</w:t>
      </w:r>
      <w:r>
        <w:rPr>
          <w:spacing w:val="-2"/>
        </w:rPr>
        <w:t> </w:t>
      </w:r>
      <w:r>
        <w:rPr/>
        <w:t>Steuern,</w:t>
      </w:r>
      <w:r>
        <w:rPr>
          <w:spacing w:val="-3"/>
        </w:rPr>
        <w:t> </w:t>
      </w:r>
      <w:r>
        <w:rPr/>
        <w:t>Abgaben und Gebühren.</w:t>
      </w:r>
      <w:r>
        <w:rPr>
          <w:spacing w:val="-1"/>
        </w:rPr>
        <w:t> </w:t>
      </w:r>
      <w:r>
        <w:rPr/>
        <w:t>Sind Steuern,</w:t>
      </w:r>
      <w:r>
        <w:rPr>
          <w:spacing w:val="-1"/>
        </w:rPr>
        <w:t> </w:t>
      </w:r>
      <w:r>
        <w:rPr/>
        <w:t>Abgaben oder Ge-bühren in den Preisen enthalten, kann Swisscom die Preise auf den Zeit-punkt einer Änderung dieser Steuern, Abgaben oder Gebühren entspre-chend anpassen, ohne dass dem Kunden ein Sonderkündigungsrecht zu-</w:t>
      </w:r>
      <w:r>
        <w:rPr>
          <w:spacing w:val="-2"/>
        </w:rPr>
        <w:t>steht.</w:t>
      </w:r>
    </w:p>
    <w:p>
      <w:pPr>
        <w:pStyle w:val="BodyText"/>
        <w:spacing w:line="242" w:lineRule="auto" w:before="16"/>
        <w:ind w:left="149" w:right="119" w:hanging="80"/>
      </w:pPr>
      <w:r>
        <w:rPr>
          <w:position w:val="4"/>
          <w:sz w:val="8"/>
        </w:rPr>
        <w:t>3</w:t>
      </w:r>
      <w:r>
        <w:rPr>
          <w:spacing w:val="12"/>
          <w:position w:val="4"/>
          <w:sz w:val="8"/>
        </w:rPr>
        <w:t> </w:t>
      </w:r>
      <w:r>
        <w:rPr/>
        <w:t>Sofern Steuern, Abgaben und/oder Gebühren, einschliesslich aber nicht be-schränkt auf Quellensteuern und/oder Abzugssteuern, die von ausländi-schen Regierungsbehörden oder in deren Namen auf Transaktionen unter</w:t>
      </w:r>
      <w:r>
        <w:rPr>
          <w:spacing w:val="40"/>
        </w:rPr>
        <w:t> </w:t>
      </w:r>
      <w:r>
        <w:rPr/>
        <w:t>den Verträgen erhoben werden, sind diese vom Kunden zu tragen, ausser</w:t>
      </w:r>
      <w:r>
        <w:rPr>
          <w:spacing w:val="40"/>
        </w:rPr>
        <w:t> </w:t>
      </w:r>
      <w:r>
        <w:rPr/>
        <w:t>der Kunde</w:t>
      </w:r>
      <w:r>
        <w:rPr>
          <w:spacing w:val="-1"/>
        </w:rPr>
        <w:t> </w:t>
      </w:r>
      <w:r>
        <w:rPr/>
        <w:t>weist eine entsprechende</w:t>
      </w:r>
      <w:r>
        <w:rPr>
          <w:spacing w:val="-2"/>
        </w:rPr>
        <w:t> </w:t>
      </w:r>
      <w:r>
        <w:rPr/>
        <w:t>Freistellung</w:t>
      </w:r>
      <w:r>
        <w:rPr>
          <w:spacing w:val="-2"/>
        </w:rPr>
        <w:t> </w:t>
      </w:r>
      <w:r>
        <w:rPr/>
        <w:t>nach. Falls der Kunde</w:t>
      </w:r>
      <w:r>
        <w:rPr>
          <w:spacing w:val="-2"/>
        </w:rPr>
        <w:t> </w:t>
      </w:r>
      <w:r>
        <w:rPr/>
        <w:t>eine solche Steuer oder Abgabe</w:t>
      </w:r>
      <w:r>
        <w:rPr>
          <w:spacing w:val="-1"/>
        </w:rPr>
        <w:t> </w:t>
      </w:r>
      <w:r>
        <w:rPr/>
        <w:t>von</w:t>
      </w:r>
      <w:r>
        <w:rPr>
          <w:spacing w:val="-2"/>
        </w:rPr>
        <w:t> </w:t>
      </w:r>
      <w:r>
        <w:rPr/>
        <w:t>Zahlungen</w:t>
      </w:r>
      <w:r>
        <w:rPr>
          <w:spacing w:val="-2"/>
        </w:rPr>
        <w:t> </w:t>
      </w:r>
      <w:r>
        <w:rPr/>
        <w:t>unter diesem</w:t>
      </w:r>
      <w:r>
        <w:rPr>
          <w:spacing w:val="-1"/>
        </w:rPr>
        <w:t> </w:t>
      </w:r>
      <w:r>
        <w:rPr/>
        <w:t>Vertrag einbehalten oder abziehen muss, erhöht der Kunde die Zahlung um diesen zusätzlichen Betrag,</w:t>
      </w:r>
      <w:r>
        <w:rPr>
          <w:spacing w:val="-1"/>
        </w:rPr>
        <w:t> </w:t>
      </w:r>
      <w:r>
        <w:rPr/>
        <w:t>damit Swisscom nach</w:t>
      </w:r>
      <w:r>
        <w:rPr>
          <w:spacing w:val="-3"/>
        </w:rPr>
        <w:t> </w:t>
      </w:r>
      <w:r>
        <w:rPr/>
        <w:t>diesem</w:t>
      </w:r>
      <w:r>
        <w:rPr>
          <w:spacing w:val="-2"/>
        </w:rPr>
        <w:t> </w:t>
      </w:r>
      <w:r>
        <w:rPr/>
        <w:t>Einbehalt</w:t>
      </w:r>
      <w:r>
        <w:rPr>
          <w:spacing w:val="-1"/>
        </w:rPr>
        <w:t> </w:t>
      </w:r>
      <w:r>
        <w:rPr/>
        <w:t>oder Abzug derjenige</w:t>
      </w:r>
      <w:r>
        <w:rPr>
          <w:spacing w:val="-2"/>
        </w:rPr>
        <w:t> </w:t>
      </w:r>
      <w:r>
        <w:rPr/>
        <w:t>Betrag zufliesst, der ohne einen solchen Einbehalt oder Abzug bezahlt worden</w:t>
      </w:r>
    </w:p>
    <w:p>
      <w:pPr>
        <w:pStyle w:val="BodyText"/>
        <w:spacing w:after="0" w:line="242" w:lineRule="auto"/>
        <w:sectPr>
          <w:headerReference w:type="default" r:id="rId11"/>
          <w:footerReference w:type="default" r:id="rId12"/>
          <w:pgSz w:w="12240" w:h="15840"/>
          <w:pgMar w:header="568" w:footer="360" w:top="1420" w:bottom="540" w:left="360" w:right="1080"/>
          <w:pgNumType w:start="1"/>
          <w:cols w:num="2" w:equalWidth="0">
            <w:col w:w="5672" w:space="40"/>
            <w:col w:w="5088"/>
          </w:cols>
        </w:sectPr>
      </w:pPr>
    </w:p>
    <w:p>
      <w:pPr>
        <w:pStyle w:val="BodyText"/>
        <w:spacing w:line="242" w:lineRule="auto" w:before="155"/>
        <w:ind w:right="10" w:firstLine="0"/>
      </w:pPr>
      <w:r>
        <w:rPr/>
        <w:t>wäre.</w:t>
      </w:r>
      <w:r>
        <w:rPr>
          <w:spacing w:val="-4"/>
        </w:rPr>
        <w:t> </w:t>
      </w:r>
      <w:r>
        <w:rPr/>
        <w:t>Fallen bei der</w:t>
      </w:r>
      <w:r>
        <w:rPr>
          <w:spacing w:val="-1"/>
        </w:rPr>
        <w:t> </w:t>
      </w:r>
      <w:r>
        <w:rPr/>
        <w:t>Leistungserbringung im</w:t>
      </w:r>
      <w:r>
        <w:rPr>
          <w:spacing w:val="-2"/>
        </w:rPr>
        <w:t> </w:t>
      </w:r>
      <w:r>
        <w:rPr/>
        <w:t>Ausland</w:t>
      </w:r>
      <w:r>
        <w:rPr>
          <w:spacing w:val="-1"/>
        </w:rPr>
        <w:t> </w:t>
      </w:r>
      <w:r>
        <w:rPr/>
        <w:t>weitere Steuern,</w:t>
      </w:r>
      <w:r>
        <w:rPr>
          <w:spacing w:val="-1"/>
        </w:rPr>
        <w:t> </w:t>
      </w:r>
      <w:r>
        <w:rPr/>
        <w:t>Abga-ben oder Gebühren an (z.B. durch den Einsatz von Mitarbeitenden oder an-deren Hilfspersonen von Swisscom an Kundenstandorten ausserhalb der Schweiz), sind diese ebenfalls vom Kunden zu bezahlen. Swisscom infor-miert den Kunden vorgängig darüber und bemüht sich um entsprechende Vermeidung/Minimierung. Der Kunde informiert Swisscom vorgängig über relevante steuerrechtliche Änderungen in Bezug auf seine Auslandstan-dorte,</w:t>
      </w:r>
      <w:r>
        <w:rPr>
          <w:spacing w:val="19"/>
        </w:rPr>
        <w:t> </w:t>
      </w:r>
      <w:r>
        <w:rPr/>
        <w:t>die vom Leistungsumfang erfasst sind.</w:t>
      </w:r>
      <w:r>
        <w:rPr>
          <w:spacing w:val="19"/>
        </w:rPr>
        <w:t> </w:t>
      </w:r>
      <w:r>
        <w:rPr/>
        <w:t>Swisscom ist berechtigt,</w:t>
      </w:r>
      <w:r>
        <w:rPr>
          <w:spacing w:val="40"/>
        </w:rPr>
        <w:t> </w:t>
      </w:r>
      <w:r>
        <w:rPr/>
        <w:t>Preise und Leistungen entsprechend anzupassen.</w:t>
      </w:r>
    </w:p>
    <w:p>
      <w:pPr>
        <w:pStyle w:val="BodyText"/>
        <w:spacing w:before="15"/>
        <w:ind w:right="2"/>
      </w:pPr>
      <w:r>
        <w:rPr>
          <w:position w:val="4"/>
          <w:sz w:val="8"/>
        </w:rPr>
        <w:t>4 </w:t>
      </w:r>
      <w:r>
        <w:rPr/>
        <w:t>Swisscom macht fällige Forderungen</w:t>
      </w:r>
      <w:r>
        <w:rPr>
          <w:spacing w:val="-2"/>
        </w:rPr>
        <w:t> </w:t>
      </w:r>
      <w:r>
        <w:rPr/>
        <w:t>mittels Rechnung geltend.</w:t>
      </w:r>
      <w:r>
        <w:rPr>
          <w:spacing w:val="-3"/>
        </w:rPr>
        <w:t> </w:t>
      </w:r>
      <w:r>
        <w:rPr/>
        <w:t>Rechnungen sind innert 30 Kalendertagen nach Rechnungsstellung zu bezahlen.</w:t>
      </w:r>
    </w:p>
    <w:p>
      <w:pPr>
        <w:pStyle w:val="BodyText"/>
        <w:spacing w:line="242" w:lineRule="auto" w:before="23"/>
        <w:ind w:right="48"/>
      </w:pPr>
      <w:r>
        <w:rPr>
          <w:position w:val="4"/>
          <w:sz w:val="8"/>
        </w:rPr>
        <w:t>5</w:t>
      </w:r>
      <w:r>
        <w:rPr>
          <w:spacing w:val="13"/>
          <w:position w:val="4"/>
          <w:sz w:val="8"/>
        </w:rPr>
        <w:t> </w:t>
      </w:r>
      <w:r>
        <w:rPr/>
        <w:t>Rechnungen gelten als vom Kunden genehmigt, wenn er diese nicht innert 90 Tagen ab Rechnungsdatum schriftlich und objektiv begründet bean-standet hat. Inkorrekte</w:t>
      </w:r>
      <w:r>
        <w:rPr>
          <w:spacing w:val="-1"/>
        </w:rPr>
        <w:t> </w:t>
      </w:r>
      <w:r>
        <w:rPr/>
        <w:t>Rechnungspositionen berechtigen den Kunden nicht zum Zahlungsrückbehalt korrekter Rechnungspositionen.</w:t>
      </w:r>
    </w:p>
    <w:p>
      <w:pPr>
        <w:pStyle w:val="BodyText"/>
        <w:spacing w:line="242" w:lineRule="auto" w:before="15"/>
        <w:ind w:right="2"/>
      </w:pPr>
      <w:r>
        <w:rPr>
          <w:position w:val="4"/>
          <w:sz w:val="8"/>
        </w:rPr>
        <w:t>6 </w:t>
      </w:r>
      <w:r>
        <w:rPr/>
        <w:t>Der Verzug des Kunden tritt nach Ablauf der Zahlungsfrist ein. Es gilt der gesetzliche</w:t>
      </w:r>
      <w:r>
        <w:rPr>
          <w:spacing w:val="-1"/>
        </w:rPr>
        <w:t> </w:t>
      </w:r>
      <w:r>
        <w:rPr/>
        <w:t>Verzugszins.</w:t>
      </w:r>
      <w:r>
        <w:rPr>
          <w:spacing w:val="-2"/>
        </w:rPr>
        <w:t> </w:t>
      </w:r>
      <w:r>
        <w:rPr/>
        <w:t>Befindet</w:t>
      </w:r>
      <w:r>
        <w:rPr>
          <w:spacing w:val="-2"/>
        </w:rPr>
        <w:t> </w:t>
      </w:r>
      <w:r>
        <w:rPr/>
        <w:t>sich der Kunde</w:t>
      </w:r>
      <w:r>
        <w:rPr>
          <w:spacing w:val="-1"/>
        </w:rPr>
        <w:t> </w:t>
      </w:r>
      <w:r>
        <w:rPr/>
        <w:t>mit einer Zahlung im</w:t>
      </w:r>
      <w:r>
        <w:rPr>
          <w:spacing w:val="-3"/>
        </w:rPr>
        <w:t> </w:t>
      </w:r>
      <w:r>
        <w:rPr/>
        <w:t>Ver-zug, kann Swisscom die Erbringung weiterer Leistungen von der vollständi-gen Bezahlung offener Rechnungen und, nach ihrem Ermessen, auch von Vorauszahlungen oder anderen Sicherheiten abhängig machen.</w:t>
      </w:r>
    </w:p>
    <w:p>
      <w:pPr>
        <w:pStyle w:val="BodyText"/>
        <w:spacing w:line="244" w:lineRule="auto" w:before="17"/>
        <w:ind w:right="2"/>
      </w:pPr>
      <w:r>
        <w:rPr>
          <w:position w:val="4"/>
          <w:sz w:val="8"/>
        </w:rPr>
        <w:t>7 </w:t>
      </w:r>
      <w:r>
        <w:rPr/>
        <w:t>Vom Kunden geforderte Leistungen, deren Preise nicht speziell vereinbart wurden,</w:t>
      </w:r>
      <w:r>
        <w:rPr>
          <w:spacing w:val="-3"/>
        </w:rPr>
        <w:t> </w:t>
      </w:r>
      <w:r>
        <w:rPr/>
        <w:t>sind nach effektivem Aufwand</w:t>
      </w:r>
      <w:r>
        <w:rPr>
          <w:spacing w:val="-1"/>
        </w:rPr>
        <w:t> </w:t>
      </w:r>
      <w:r>
        <w:rPr/>
        <w:t>zu</w:t>
      </w:r>
      <w:r>
        <w:rPr>
          <w:spacing w:val="-1"/>
        </w:rPr>
        <w:t> </w:t>
      </w:r>
      <w:r>
        <w:rPr/>
        <w:t>den anwendbaren Stunden-</w:t>
      </w:r>
      <w:r>
        <w:rPr>
          <w:spacing w:val="-3"/>
        </w:rPr>
        <w:t> </w:t>
      </w:r>
      <w:r>
        <w:rPr/>
        <w:t>oder Tagessätzen zu vergüten.</w:t>
      </w:r>
    </w:p>
    <w:p>
      <w:pPr>
        <w:pStyle w:val="BodyText"/>
        <w:spacing w:line="242" w:lineRule="auto" w:before="16"/>
        <w:ind w:right="2"/>
      </w:pPr>
      <w:r>
        <w:rPr>
          <w:position w:val="4"/>
          <w:sz w:val="8"/>
        </w:rPr>
        <w:t>8 </w:t>
      </w:r>
      <w:r>
        <w:rPr/>
        <w:t>Swisscom ist berechtigt, dem Kunden Mahngebühren (zuzüglich zum Ver-zugszins), Gebühren für Papierrechnungen sowie die Bareinzahlung (na-mentlich am Postschalter) in Rechnung zu stellen. Swisscom kann zudem jederzeit Dritte für das</w:t>
      </w:r>
      <w:r>
        <w:rPr>
          <w:spacing w:val="-2"/>
        </w:rPr>
        <w:t> </w:t>
      </w:r>
      <w:r>
        <w:rPr/>
        <w:t>Inkasso</w:t>
      </w:r>
      <w:r>
        <w:rPr>
          <w:spacing w:val="-1"/>
        </w:rPr>
        <w:t> </w:t>
      </w:r>
      <w:r>
        <w:rPr/>
        <w:t>beiziehen oder Forderungen</w:t>
      </w:r>
      <w:r>
        <w:rPr>
          <w:spacing w:val="-1"/>
        </w:rPr>
        <w:t> </w:t>
      </w:r>
      <w:r>
        <w:rPr/>
        <w:t>an diese</w:t>
      </w:r>
      <w:r>
        <w:rPr>
          <w:spacing w:val="-1"/>
        </w:rPr>
        <w:t> </w:t>
      </w:r>
      <w:r>
        <w:rPr/>
        <w:t>abtre-ten. Der Kunde hat hierfür dem</w:t>
      </w:r>
      <w:r>
        <w:rPr>
          <w:spacing w:val="-2"/>
        </w:rPr>
        <w:t> </w:t>
      </w:r>
      <w:r>
        <w:rPr/>
        <w:t>beigezogenen</w:t>
      </w:r>
      <w:r>
        <w:rPr>
          <w:spacing w:val="-1"/>
        </w:rPr>
        <w:t> </w:t>
      </w:r>
      <w:r>
        <w:rPr/>
        <w:t>Dritten direkt Mindestgebüh-ren zu bezahlen und ihm darüber hinaus dessen individuelle Aufwände und Auslagen zu entschädigen, die für das Inkasso notwendig sind. Die aktuell gültige Gebührenübersicht ist unter </w:t>
      </w:r>
      <w:hyperlink r:id="rId13">
        <w:r>
          <w:rPr>
            <w:color w:val="0079CD"/>
            <w:u w:val="single" w:color="0079CD"/>
          </w:rPr>
          <w:t>https://www.swisscom.ch/b2b-legal</w:t>
        </w:r>
      </w:hyperlink>
      <w:r>
        <w:rPr>
          <w:color w:val="0079CD"/>
          <w:u w:val="none"/>
        </w:rPr>
        <w:t> </w:t>
      </w:r>
      <w:r>
        <w:rPr>
          <w:u w:val="none"/>
        </w:rPr>
        <w:t>abrufbar. Eine Anpassung dieser Gebühren berechtigt den Kunden nicht zu einer vorzeitigen Kündigung des Vertrages.</w:t>
      </w:r>
    </w:p>
    <w:p>
      <w:pPr>
        <w:pStyle w:val="Heading3"/>
        <w:numPr>
          <w:ilvl w:val="0"/>
          <w:numId w:val="1"/>
        </w:numPr>
        <w:tabs>
          <w:tab w:pos="1168" w:val="left" w:leader="none"/>
        </w:tabs>
        <w:spacing w:line="240" w:lineRule="auto" w:before="142" w:after="0"/>
        <w:ind w:left="1168" w:right="0" w:hanging="321"/>
        <w:jc w:val="left"/>
      </w:pPr>
      <w:r>
        <w:rPr>
          <w:w w:val="105"/>
        </w:rPr>
        <w:t>Annahme</w:t>
      </w:r>
      <w:r>
        <w:rPr>
          <w:spacing w:val="-8"/>
          <w:w w:val="105"/>
        </w:rPr>
        <w:t> </w:t>
      </w:r>
      <w:r>
        <w:rPr>
          <w:w w:val="105"/>
        </w:rPr>
        <w:t>und</w:t>
      </w:r>
      <w:r>
        <w:rPr>
          <w:spacing w:val="-9"/>
          <w:w w:val="105"/>
        </w:rPr>
        <w:t> </w:t>
      </w:r>
      <w:r>
        <w:rPr>
          <w:spacing w:val="-2"/>
          <w:w w:val="105"/>
        </w:rPr>
        <w:t>Abnahme</w:t>
      </w:r>
    </w:p>
    <w:p>
      <w:pPr>
        <w:pStyle w:val="BodyText"/>
        <w:spacing w:before="71"/>
        <w:ind w:right="2"/>
      </w:pPr>
      <w:r>
        <w:rPr>
          <w:position w:val="4"/>
          <w:sz w:val="8"/>
        </w:rPr>
        <w:t>1 </w:t>
      </w:r>
      <w:r>
        <w:rPr/>
        <w:t>Der Kunde ist verpflichtet, alle</w:t>
      </w:r>
      <w:r>
        <w:rPr>
          <w:spacing w:val="-1"/>
        </w:rPr>
        <w:t> </w:t>
      </w:r>
      <w:r>
        <w:rPr/>
        <w:t>Leistungen von Swisscom</w:t>
      </w:r>
      <w:r>
        <w:rPr>
          <w:spacing w:val="-2"/>
        </w:rPr>
        <w:t> </w:t>
      </w:r>
      <w:r>
        <w:rPr/>
        <w:t>sofort nach</w:t>
      </w:r>
      <w:r>
        <w:rPr>
          <w:spacing w:val="-2"/>
        </w:rPr>
        <w:t> </w:t>
      </w:r>
      <w:r>
        <w:rPr/>
        <w:t>deren Bereitstellung entgegenzunehmen (Annahme).</w:t>
      </w:r>
    </w:p>
    <w:p>
      <w:pPr>
        <w:pStyle w:val="BodyText"/>
        <w:spacing w:line="242" w:lineRule="auto" w:before="20"/>
        <w:ind w:right="2"/>
      </w:pPr>
      <w:r>
        <w:rPr>
          <w:position w:val="4"/>
          <w:sz w:val="8"/>
        </w:rPr>
        <w:t>2 </w:t>
      </w:r>
      <w:r>
        <w:rPr/>
        <w:t>Nach der Annahme erfolgt für werkvertragliche Einmal-Leistungen in der Regel eine Abnahmeprüfung durch den Kunden. Über die Abnahmeprüfung und deren Ergebnis wird ein Abnahmeprotokoll erstellt. Swisscom hat An-spruch auf eine schriftliche Abnahmeerklärung. Wurde keine Abnahmeprü-fung vereinbart oder verzichtet der Kunde auf eine solche, sind allfällige Mängel vom Kunden</w:t>
      </w:r>
      <w:r>
        <w:rPr>
          <w:spacing w:val="-1"/>
        </w:rPr>
        <w:t> </w:t>
      </w:r>
      <w:r>
        <w:rPr/>
        <w:t>innert 20</w:t>
      </w:r>
      <w:r>
        <w:rPr>
          <w:spacing w:val="-2"/>
        </w:rPr>
        <w:t> </w:t>
      </w:r>
      <w:r>
        <w:rPr/>
        <w:t>Kalendertagen</w:t>
      </w:r>
      <w:r>
        <w:rPr>
          <w:spacing w:val="-1"/>
        </w:rPr>
        <w:t> </w:t>
      </w:r>
      <w:r>
        <w:rPr/>
        <w:t>ab</w:t>
      </w:r>
      <w:r>
        <w:rPr>
          <w:spacing w:val="-2"/>
        </w:rPr>
        <w:t> </w:t>
      </w:r>
      <w:r>
        <w:rPr/>
        <w:t>Bereitstellung</w:t>
      </w:r>
      <w:r>
        <w:rPr>
          <w:spacing w:val="-3"/>
        </w:rPr>
        <w:t> </w:t>
      </w:r>
      <w:r>
        <w:rPr/>
        <w:t>schriftlich</w:t>
      </w:r>
      <w:r>
        <w:rPr>
          <w:spacing w:val="-2"/>
        </w:rPr>
        <w:t> </w:t>
      </w:r>
      <w:r>
        <w:rPr/>
        <w:t>zu </w:t>
      </w:r>
      <w:r>
        <w:rPr>
          <w:spacing w:val="-2"/>
        </w:rPr>
        <w:t>rügen.</w:t>
      </w:r>
    </w:p>
    <w:p>
      <w:pPr>
        <w:pStyle w:val="BodyText"/>
        <w:spacing w:line="242" w:lineRule="auto" w:before="18"/>
        <w:ind w:right="2"/>
      </w:pPr>
      <w:r>
        <w:rPr>
          <w:position w:val="4"/>
          <w:sz w:val="8"/>
        </w:rPr>
        <w:t>3 </w:t>
      </w:r>
      <w:r>
        <w:rPr/>
        <w:t>Swisscom kann die Abnahme von Teilleistungen verlangen, sofern dies für den Kunden zumutbar ist. In diesem Fall können bei einer nachfolgenden Schlussabnahme allfällige</w:t>
      </w:r>
      <w:r>
        <w:rPr>
          <w:spacing w:val="-2"/>
        </w:rPr>
        <w:t> </w:t>
      </w:r>
      <w:r>
        <w:rPr/>
        <w:t>Mängel nur noch</w:t>
      </w:r>
      <w:r>
        <w:rPr>
          <w:spacing w:val="-3"/>
        </w:rPr>
        <w:t> </w:t>
      </w:r>
      <w:r>
        <w:rPr/>
        <w:t>geltend gemacht werden,</w:t>
      </w:r>
      <w:r>
        <w:rPr>
          <w:spacing w:val="-4"/>
        </w:rPr>
        <w:t> </w:t>
      </w:r>
      <w:r>
        <w:rPr/>
        <w:t>soweit diese bei einer früheren (Teil)Abnahme nicht erkannt wurden und nicht er-kannt werden konnten.</w:t>
      </w:r>
    </w:p>
    <w:p>
      <w:pPr>
        <w:pStyle w:val="BodyText"/>
        <w:spacing w:line="242" w:lineRule="auto" w:before="16"/>
        <w:ind w:right="2"/>
      </w:pPr>
      <w:r>
        <w:rPr>
          <w:position w:val="4"/>
          <w:sz w:val="8"/>
        </w:rPr>
        <w:t>4 </w:t>
      </w:r>
      <w:r>
        <w:rPr/>
        <w:t>Zeigt sich bei</w:t>
      </w:r>
      <w:r>
        <w:rPr>
          <w:spacing w:val="-1"/>
        </w:rPr>
        <w:t> </w:t>
      </w:r>
      <w:r>
        <w:rPr/>
        <w:t>der Abnahmeprüfung mindestens ein erheblicher</w:t>
      </w:r>
      <w:r>
        <w:rPr>
          <w:spacing w:val="-1"/>
        </w:rPr>
        <w:t> </w:t>
      </w:r>
      <w:r>
        <w:rPr/>
        <w:t>Mangel,</w:t>
      </w:r>
      <w:r>
        <w:rPr>
          <w:spacing w:val="-1"/>
        </w:rPr>
        <w:t> </w:t>
      </w:r>
      <w:r>
        <w:rPr/>
        <w:t>so wird die Abnahme zurückgestellt. Swisscom behebt die festgestellten er-heblichen</w:t>
      </w:r>
      <w:r>
        <w:rPr>
          <w:spacing w:val="-1"/>
        </w:rPr>
        <w:t> </w:t>
      </w:r>
      <w:r>
        <w:rPr/>
        <w:t>Mängel innert angemessener Frist</w:t>
      </w:r>
      <w:r>
        <w:rPr>
          <w:spacing w:val="-1"/>
        </w:rPr>
        <w:t> </w:t>
      </w:r>
      <w:r>
        <w:rPr/>
        <w:t>und</w:t>
      </w:r>
      <w:r>
        <w:rPr>
          <w:spacing w:val="-2"/>
        </w:rPr>
        <w:t> </w:t>
      </w:r>
      <w:r>
        <w:rPr/>
        <w:t>stellt</w:t>
      </w:r>
      <w:r>
        <w:rPr>
          <w:spacing w:val="-2"/>
        </w:rPr>
        <w:t> </w:t>
      </w:r>
      <w:r>
        <w:rPr/>
        <w:t>das betroffene</w:t>
      </w:r>
      <w:r>
        <w:rPr>
          <w:spacing w:val="-1"/>
        </w:rPr>
        <w:t> </w:t>
      </w:r>
      <w:r>
        <w:rPr/>
        <w:t>Lie-ferobjekt erneut zur Abnahme durch den Kunden bereit.</w:t>
      </w:r>
    </w:p>
    <w:p>
      <w:pPr>
        <w:pStyle w:val="BodyText"/>
        <w:spacing w:line="242" w:lineRule="auto" w:before="18"/>
        <w:ind w:right="2"/>
      </w:pPr>
      <w:r>
        <w:rPr>
          <w:position w:val="4"/>
          <w:sz w:val="8"/>
        </w:rPr>
        <w:t>5 </w:t>
      </w:r>
      <w:r>
        <w:rPr/>
        <w:t>Wird auch bei einer weiteren Abnahmeprüfung mindestens ein erheblicher Mangel festgestellt,</w:t>
      </w:r>
      <w:r>
        <w:rPr>
          <w:spacing w:val="-2"/>
        </w:rPr>
        <w:t> </w:t>
      </w:r>
      <w:r>
        <w:rPr/>
        <w:t>ist der Kunde</w:t>
      </w:r>
      <w:r>
        <w:rPr>
          <w:spacing w:val="-1"/>
        </w:rPr>
        <w:t> </w:t>
      </w:r>
      <w:r>
        <w:rPr/>
        <w:t>berechtigt,</w:t>
      </w:r>
      <w:r>
        <w:rPr>
          <w:spacing w:val="-2"/>
        </w:rPr>
        <w:t> </w:t>
      </w:r>
      <w:r>
        <w:rPr/>
        <w:t>vom</w:t>
      </w:r>
      <w:r>
        <w:rPr>
          <w:spacing w:val="-1"/>
        </w:rPr>
        <w:t> </w:t>
      </w:r>
      <w:r>
        <w:rPr/>
        <w:t>betroffenen</w:t>
      </w:r>
      <w:r>
        <w:rPr>
          <w:spacing w:val="-1"/>
        </w:rPr>
        <w:t> </w:t>
      </w:r>
      <w:r>
        <w:rPr/>
        <w:t>Leistungsteil bzw. bei</w:t>
      </w:r>
      <w:r>
        <w:rPr>
          <w:spacing w:val="-1"/>
        </w:rPr>
        <w:t> </w:t>
      </w:r>
      <w:r>
        <w:rPr/>
        <w:t>entsprechender Unzumutbarkeit von den</w:t>
      </w:r>
      <w:r>
        <w:rPr>
          <w:spacing w:val="-3"/>
        </w:rPr>
        <w:t> </w:t>
      </w:r>
      <w:r>
        <w:rPr/>
        <w:t>betroffenen Einzelverträ-gen zurückzutreten. Während der Vertragsdauer bereits erbrachte wieder-kehrende Leistungen von Swisscom sind vom Rücktritt nicht betroffen und vom Kunden zu vergüten.</w:t>
      </w:r>
    </w:p>
    <w:p>
      <w:pPr>
        <w:pStyle w:val="BodyText"/>
        <w:spacing w:line="242" w:lineRule="auto" w:before="16"/>
        <w:ind w:right="48"/>
      </w:pPr>
      <w:r>
        <w:rPr>
          <w:position w:val="4"/>
          <w:sz w:val="8"/>
        </w:rPr>
        <w:t>6</w:t>
      </w:r>
      <w:r>
        <w:rPr>
          <w:spacing w:val="19"/>
          <w:position w:val="4"/>
          <w:sz w:val="8"/>
        </w:rPr>
        <w:t> </w:t>
      </w:r>
      <w:r>
        <w:rPr/>
        <w:t>Nicht erhebliche Mängel berechtigen den Kunden nicht zur Verweigerung der Abnahme,</w:t>
      </w:r>
      <w:r>
        <w:rPr>
          <w:spacing w:val="-2"/>
        </w:rPr>
        <w:t> </w:t>
      </w:r>
      <w:r>
        <w:rPr/>
        <w:t>doch</w:t>
      </w:r>
      <w:r>
        <w:rPr>
          <w:spacing w:val="-4"/>
        </w:rPr>
        <w:t> </w:t>
      </w:r>
      <w:r>
        <w:rPr/>
        <w:t>sind diese</w:t>
      </w:r>
      <w:r>
        <w:rPr>
          <w:spacing w:val="-1"/>
        </w:rPr>
        <w:t> </w:t>
      </w:r>
      <w:r>
        <w:rPr/>
        <w:t>Mängel durch</w:t>
      </w:r>
      <w:r>
        <w:rPr>
          <w:spacing w:val="-2"/>
        </w:rPr>
        <w:t> </w:t>
      </w:r>
      <w:r>
        <w:rPr/>
        <w:t>Swisscom innert angemessener Frist zu beheben. Gelingt dies nicht, hat der Kunde Anspruch auf eine ent-sprechende Preisminderung.</w:t>
      </w:r>
    </w:p>
    <w:p>
      <w:pPr>
        <w:pStyle w:val="BodyText"/>
        <w:spacing w:line="242" w:lineRule="auto" w:before="17"/>
        <w:ind w:right="2"/>
      </w:pPr>
      <w:r>
        <w:rPr>
          <w:position w:val="4"/>
          <w:sz w:val="8"/>
        </w:rPr>
        <w:t>7 </w:t>
      </w:r>
      <w:r>
        <w:rPr/>
        <w:t>Die</w:t>
      </w:r>
      <w:r>
        <w:rPr>
          <w:spacing w:val="-2"/>
        </w:rPr>
        <w:t> </w:t>
      </w:r>
      <w:r>
        <w:rPr/>
        <w:t>Leistungen</w:t>
      </w:r>
      <w:r>
        <w:rPr>
          <w:spacing w:val="-3"/>
        </w:rPr>
        <w:t> </w:t>
      </w:r>
      <w:r>
        <w:rPr/>
        <w:t>gelten</w:t>
      </w:r>
      <w:r>
        <w:rPr>
          <w:spacing w:val="-1"/>
        </w:rPr>
        <w:t> </w:t>
      </w:r>
      <w:r>
        <w:rPr/>
        <w:t>automatisch</w:t>
      </w:r>
      <w:r>
        <w:rPr>
          <w:spacing w:val="-3"/>
        </w:rPr>
        <w:t> </w:t>
      </w:r>
      <w:r>
        <w:rPr/>
        <w:t>als abgenommen, wenn der Kunde nicht binnen 20 Kalendertagen nach der Bereitstellung der Leistung schriftlich unter spezifischer Aufführung erheblicher Mängel erklärt, dass er die Ab-nahme verweigert. Leistungen gelten zudem ohne Weiteres als abgenom-men, sobald der Kunde die Lieferobjekte operativ oder kommerziell nutzt bzw. nutzen lässt.</w:t>
      </w:r>
    </w:p>
    <w:p>
      <w:pPr>
        <w:pStyle w:val="Heading3"/>
        <w:numPr>
          <w:ilvl w:val="0"/>
          <w:numId w:val="1"/>
        </w:numPr>
        <w:tabs>
          <w:tab w:pos="1168" w:val="left" w:leader="none"/>
        </w:tabs>
        <w:spacing w:line="240" w:lineRule="auto" w:before="146" w:after="0"/>
        <w:ind w:left="1168" w:right="0" w:hanging="321"/>
        <w:jc w:val="left"/>
      </w:pPr>
      <w:r>
        <w:rPr>
          <w:w w:val="105"/>
        </w:rPr>
        <w:t>Verzug</w:t>
      </w:r>
      <w:r>
        <w:rPr>
          <w:spacing w:val="-5"/>
          <w:w w:val="105"/>
        </w:rPr>
        <w:t> </w:t>
      </w:r>
      <w:r>
        <w:rPr>
          <w:w w:val="105"/>
        </w:rPr>
        <w:t>von</w:t>
      </w:r>
      <w:r>
        <w:rPr>
          <w:spacing w:val="-7"/>
          <w:w w:val="105"/>
        </w:rPr>
        <w:t> </w:t>
      </w:r>
      <w:r>
        <w:rPr>
          <w:spacing w:val="-2"/>
          <w:w w:val="105"/>
        </w:rPr>
        <w:t>Swisscom</w:t>
      </w:r>
    </w:p>
    <w:p>
      <w:pPr>
        <w:pStyle w:val="BodyText"/>
        <w:spacing w:line="242" w:lineRule="auto" w:before="69"/>
        <w:ind w:right="2"/>
      </w:pPr>
      <w:r>
        <w:rPr>
          <w:position w:val="4"/>
          <w:sz w:val="8"/>
        </w:rPr>
        <w:t>1 </w:t>
      </w:r>
      <w:r>
        <w:rPr/>
        <w:t>Sofern nichts anderes schriftlich vereinbart</w:t>
      </w:r>
      <w:r>
        <w:rPr>
          <w:spacing w:val="-2"/>
        </w:rPr>
        <w:t> </w:t>
      </w:r>
      <w:r>
        <w:rPr/>
        <w:t>worden ist,</w:t>
      </w:r>
      <w:r>
        <w:rPr>
          <w:spacing w:val="-2"/>
        </w:rPr>
        <w:t> </w:t>
      </w:r>
      <w:r>
        <w:rPr/>
        <w:t>tritt ein</w:t>
      </w:r>
      <w:r>
        <w:rPr>
          <w:spacing w:val="-2"/>
        </w:rPr>
        <w:t> </w:t>
      </w:r>
      <w:r>
        <w:rPr/>
        <w:t>Verzug von Swisscom nach Ablauf einer vom Kunden in einer schriftlichen</w:t>
      </w:r>
      <w:r>
        <w:rPr>
          <w:spacing w:val="-2"/>
        </w:rPr>
        <w:t> </w:t>
      </w:r>
      <w:r>
        <w:rPr/>
        <w:t>Mahnung an-gesetzten angemessenen Nachfrist ein. Termine gelten mit der Bereitstel-lung der Leistung von Swisscom als eingehalten.</w:t>
      </w:r>
    </w:p>
    <w:p>
      <w:pPr>
        <w:pStyle w:val="BodyText"/>
        <w:spacing w:before="20"/>
        <w:ind w:right="2"/>
      </w:pPr>
      <w:r>
        <w:rPr>
          <w:position w:val="4"/>
          <w:sz w:val="8"/>
        </w:rPr>
        <w:t>2 </w:t>
      </w:r>
      <w:r>
        <w:rPr/>
        <w:t>Befindet</w:t>
      </w:r>
      <w:r>
        <w:rPr>
          <w:spacing w:val="-1"/>
        </w:rPr>
        <w:t> </w:t>
      </w:r>
      <w:r>
        <w:rPr/>
        <w:t>sich Swisscom</w:t>
      </w:r>
      <w:r>
        <w:rPr>
          <w:spacing w:val="-2"/>
        </w:rPr>
        <w:t> </w:t>
      </w:r>
      <w:r>
        <w:rPr/>
        <w:t>in Verzug,</w:t>
      </w:r>
      <w:r>
        <w:rPr>
          <w:spacing w:val="-1"/>
        </w:rPr>
        <w:t> </w:t>
      </w:r>
      <w:r>
        <w:rPr/>
        <w:t>so hat</w:t>
      </w:r>
      <w:r>
        <w:rPr>
          <w:spacing w:val="-1"/>
        </w:rPr>
        <w:t> </w:t>
      </w:r>
      <w:r>
        <w:rPr/>
        <w:t>der Kunde</w:t>
      </w:r>
      <w:r>
        <w:rPr>
          <w:spacing w:val="-2"/>
        </w:rPr>
        <w:t> </w:t>
      </w:r>
      <w:r>
        <w:rPr/>
        <w:t>schriftlich</w:t>
      </w:r>
      <w:r>
        <w:rPr>
          <w:spacing w:val="-1"/>
        </w:rPr>
        <w:t> </w:t>
      </w:r>
      <w:r>
        <w:rPr/>
        <w:t>eine</w:t>
      </w:r>
      <w:r>
        <w:rPr>
          <w:spacing w:val="-2"/>
        </w:rPr>
        <w:t> </w:t>
      </w:r>
      <w:r>
        <w:rPr/>
        <w:t>ange-messene Frist zur nachträglichen Erfüllung anzusetzen.</w:t>
      </w:r>
    </w:p>
    <w:p>
      <w:pPr>
        <w:pStyle w:val="BodyText"/>
        <w:spacing w:line="242" w:lineRule="auto" w:before="155"/>
        <w:ind w:left="141" w:right="82" w:hanging="80"/>
      </w:pPr>
      <w:r>
        <w:rPr/>
        <w:br w:type="column"/>
      </w:r>
      <w:r>
        <w:rPr>
          <w:position w:val="4"/>
          <w:sz w:val="8"/>
        </w:rPr>
        <w:t>3</w:t>
      </w:r>
      <w:r>
        <w:rPr>
          <w:spacing w:val="17"/>
          <w:position w:val="4"/>
          <w:sz w:val="8"/>
        </w:rPr>
        <w:t> </w:t>
      </w:r>
      <w:r>
        <w:rPr/>
        <w:t>Kommt Swisscom auch bis zum Ablauf dieser Frist ihrer Leistungsverpflich-tung nicht nach, ist der Kunde berechtigt, vom betroffenen Leistungsteil bzw. bei</w:t>
      </w:r>
      <w:r>
        <w:rPr>
          <w:spacing w:val="-2"/>
        </w:rPr>
        <w:t> </w:t>
      </w:r>
      <w:r>
        <w:rPr/>
        <w:t>entsprechender Unzumutbarkeit von</w:t>
      </w:r>
      <w:r>
        <w:rPr>
          <w:spacing w:val="-1"/>
        </w:rPr>
        <w:t> </w:t>
      </w:r>
      <w:r>
        <w:rPr/>
        <w:t>den</w:t>
      </w:r>
      <w:r>
        <w:rPr>
          <w:spacing w:val="-4"/>
        </w:rPr>
        <w:t> </w:t>
      </w:r>
      <w:r>
        <w:rPr/>
        <w:t>betroffenen</w:t>
      </w:r>
      <w:r>
        <w:rPr>
          <w:spacing w:val="-1"/>
        </w:rPr>
        <w:t> </w:t>
      </w:r>
      <w:r>
        <w:rPr/>
        <w:t>Einzelverträ-gen zurückzutreten. Während der Vertragsdauer bereits erbrachte wieder-kehrende Leistungen von Swisscom sind vom Rücktritt nicht betroffen und vom Kunden zu vergüten.</w:t>
      </w:r>
    </w:p>
    <w:p>
      <w:pPr>
        <w:pStyle w:val="BodyText"/>
        <w:spacing w:line="242" w:lineRule="auto" w:before="15"/>
        <w:ind w:left="141" w:right="82" w:hanging="80"/>
      </w:pPr>
      <w:r>
        <w:rPr>
          <w:position w:val="4"/>
          <w:sz w:val="8"/>
        </w:rPr>
        <w:t>4</w:t>
      </w:r>
      <w:r>
        <w:rPr>
          <w:spacing w:val="9"/>
          <w:position w:val="4"/>
          <w:sz w:val="8"/>
        </w:rPr>
        <w:t> </w:t>
      </w:r>
      <w:r>
        <w:rPr/>
        <w:t>Die</w:t>
      </w:r>
      <w:r>
        <w:rPr>
          <w:spacing w:val="-2"/>
        </w:rPr>
        <w:t> </w:t>
      </w:r>
      <w:r>
        <w:rPr/>
        <w:t>Nichteinhaltung von Service Levels mit Zeitangaben fällt nicht unter</w:t>
      </w:r>
      <w:r>
        <w:rPr>
          <w:spacing w:val="-3"/>
        </w:rPr>
        <w:t> </w:t>
      </w:r>
      <w:r>
        <w:rPr/>
        <w:t>die Regelungen des Verzugs. Es finden dazu die übrigen vertraglichen Regelun-gen Anwendung (insbesondere Gewährleistung).</w:t>
      </w:r>
    </w:p>
    <w:p>
      <w:pPr>
        <w:pStyle w:val="BodyText"/>
        <w:spacing w:line="244" w:lineRule="auto" w:before="19"/>
        <w:ind w:left="141" w:right="82" w:hanging="80"/>
      </w:pPr>
      <w:r>
        <w:rPr>
          <w:position w:val="4"/>
          <w:sz w:val="8"/>
        </w:rPr>
        <w:t>5</w:t>
      </w:r>
      <w:r>
        <w:rPr>
          <w:spacing w:val="9"/>
          <w:position w:val="4"/>
          <w:sz w:val="8"/>
        </w:rPr>
        <w:t> </w:t>
      </w:r>
      <w:r>
        <w:rPr/>
        <w:t>Bei</w:t>
      </w:r>
      <w:r>
        <w:rPr>
          <w:spacing w:val="-1"/>
        </w:rPr>
        <w:t> </w:t>
      </w:r>
      <w:r>
        <w:rPr/>
        <w:t>Dauerschuldverhältnissen ist ein</w:t>
      </w:r>
      <w:r>
        <w:rPr>
          <w:spacing w:val="-3"/>
        </w:rPr>
        <w:t> </w:t>
      </w:r>
      <w:r>
        <w:rPr/>
        <w:t>Rücktritt ausgeschlossen. Vorbehalten bleibt die Kündigung aus wichtigem Grund.</w:t>
      </w:r>
    </w:p>
    <w:p>
      <w:pPr>
        <w:pStyle w:val="Heading3"/>
        <w:numPr>
          <w:ilvl w:val="0"/>
          <w:numId w:val="1"/>
        </w:numPr>
        <w:tabs>
          <w:tab w:pos="461" w:val="left" w:leader="none"/>
        </w:tabs>
        <w:spacing w:line="240" w:lineRule="auto" w:before="142" w:after="0"/>
        <w:ind w:left="461" w:right="0" w:hanging="320"/>
        <w:jc w:val="left"/>
      </w:pPr>
      <w:r>
        <w:rPr>
          <w:spacing w:val="-2"/>
          <w:w w:val="105"/>
        </w:rPr>
        <w:t>Gewährleistung</w:t>
      </w:r>
    </w:p>
    <w:p>
      <w:pPr>
        <w:pStyle w:val="BodyText"/>
        <w:spacing w:line="242" w:lineRule="auto" w:before="71"/>
        <w:ind w:left="141" w:right="104" w:firstLine="0"/>
      </w:pPr>
      <w:r>
        <w:rPr/>
        <w:t>Swisscom gewährleistet, dass ihre</w:t>
      </w:r>
      <w:r>
        <w:rPr>
          <w:spacing w:val="-1"/>
        </w:rPr>
        <w:t> </w:t>
      </w:r>
      <w:r>
        <w:rPr/>
        <w:t>Leistungen den</w:t>
      </w:r>
      <w:r>
        <w:rPr>
          <w:spacing w:val="-2"/>
        </w:rPr>
        <w:t> </w:t>
      </w:r>
      <w:r>
        <w:rPr/>
        <w:t>in den Verträgen</w:t>
      </w:r>
      <w:r>
        <w:rPr>
          <w:spacing w:val="-2"/>
        </w:rPr>
        <w:t> </w:t>
      </w:r>
      <w:r>
        <w:rPr/>
        <w:t>verein-barten Spezifikationen, Zusicherungen sowie den zum vereinbarten Ge-brauch objektiv vorausgesetzten Eigenschaften entsprechen. Die nachste-hend definierten Fristen und Mängelrechte gelten unter Vorbehalt von ge-setzlich zwingenden Bestimmungen als abschliessend.</w:t>
      </w:r>
    </w:p>
    <w:p>
      <w:pPr>
        <w:pStyle w:val="Heading4"/>
        <w:numPr>
          <w:ilvl w:val="1"/>
          <w:numId w:val="1"/>
        </w:numPr>
        <w:tabs>
          <w:tab w:pos="460" w:val="left" w:leader="none"/>
        </w:tabs>
        <w:spacing w:line="240" w:lineRule="auto" w:before="65" w:after="0"/>
        <w:ind w:left="460" w:right="0" w:hanging="319"/>
        <w:jc w:val="left"/>
      </w:pPr>
      <w:r>
        <w:rPr/>
        <w:t>Gewährleistung</w:t>
      </w:r>
      <w:r>
        <w:rPr>
          <w:spacing w:val="1"/>
        </w:rPr>
        <w:t> </w:t>
      </w:r>
      <w:r>
        <w:rPr/>
        <w:t>für </w:t>
      </w:r>
      <w:r>
        <w:rPr>
          <w:spacing w:val="-2"/>
        </w:rPr>
        <w:t>Kaufverträge</w:t>
      </w:r>
    </w:p>
    <w:p>
      <w:pPr>
        <w:pStyle w:val="BodyText"/>
        <w:spacing w:line="244" w:lineRule="auto" w:before="17"/>
        <w:ind w:left="141" w:right="151" w:firstLine="0"/>
      </w:pPr>
      <w:r>
        <w:rPr/>
        <w:t>Swisscom übernimmt gegenüber dem Kunden die Gewährleistung gemäss den Bedingungen,</w:t>
      </w:r>
      <w:r>
        <w:rPr>
          <w:spacing w:val="-1"/>
        </w:rPr>
        <w:t> </w:t>
      </w:r>
      <w:r>
        <w:rPr/>
        <w:t>welche den</w:t>
      </w:r>
      <w:r>
        <w:rPr>
          <w:spacing w:val="-1"/>
        </w:rPr>
        <w:t> </w:t>
      </w:r>
      <w:r>
        <w:rPr/>
        <w:t>Produkten beigelegt</w:t>
      </w:r>
      <w:r>
        <w:rPr>
          <w:spacing w:val="-3"/>
        </w:rPr>
        <w:t> </w:t>
      </w:r>
      <w:r>
        <w:rPr/>
        <w:t>sind.</w:t>
      </w:r>
      <w:r>
        <w:rPr>
          <w:spacing w:val="-1"/>
        </w:rPr>
        <w:t> </w:t>
      </w:r>
      <w:r>
        <w:rPr/>
        <w:t>Fehlen</w:t>
      </w:r>
      <w:r>
        <w:rPr>
          <w:spacing w:val="-1"/>
        </w:rPr>
        <w:t> </w:t>
      </w:r>
      <w:r>
        <w:rPr/>
        <w:t>solche</w:t>
      </w:r>
      <w:r>
        <w:rPr>
          <w:spacing w:val="-2"/>
        </w:rPr>
        <w:t> </w:t>
      </w:r>
      <w:r>
        <w:rPr/>
        <w:t>Bei-lagen, gilt ab Lieferung eine Gewährleistungsfrist von zwölf Monaten für Hardware und von drei Monaten für Software/Lizenzen.</w:t>
      </w:r>
    </w:p>
    <w:p>
      <w:pPr>
        <w:pStyle w:val="Heading4"/>
        <w:numPr>
          <w:ilvl w:val="1"/>
          <w:numId w:val="1"/>
        </w:numPr>
        <w:tabs>
          <w:tab w:pos="460" w:val="left" w:leader="none"/>
        </w:tabs>
        <w:spacing w:line="240" w:lineRule="auto" w:before="62" w:after="0"/>
        <w:ind w:left="460" w:right="0" w:hanging="319"/>
        <w:jc w:val="left"/>
      </w:pPr>
      <w:r>
        <w:rPr/>
        <w:t>Gewährleistung für</w:t>
      </w:r>
      <w:r>
        <w:rPr>
          <w:spacing w:val="-1"/>
        </w:rPr>
        <w:t> </w:t>
      </w:r>
      <w:r>
        <w:rPr/>
        <w:t>werkvertragliche</w:t>
      </w:r>
      <w:r>
        <w:rPr>
          <w:spacing w:val="1"/>
        </w:rPr>
        <w:t> </w:t>
      </w:r>
      <w:r>
        <w:rPr/>
        <w:t>Einmal-</w:t>
      </w:r>
      <w:r>
        <w:rPr>
          <w:spacing w:val="-2"/>
        </w:rPr>
        <w:t>Leistungen</w:t>
      </w:r>
    </w:p>
    <w:p>
      <w:pPr>
        <w:pStyle w:val="BodyText"/>
        <w:spacing w:before="19"/>
        <w:ind w:left="61" w:firstLine="0"/>
      </w:pPr>
      <w:r>
        <w:rPr>
          <w:position w:val="4"/>
          <w:sz w:val="8"/>
        </w:rPr>
        <w:t>1</w:t>
      </w:r>
      <w:r>
        <w:rPr>
          <w:spacing w:val="10"/>
          <w:position w:val="4"/>
          <w:sz w:val="8"/>
        </w:rPr>
        <w:t> </w:t>
      </w:r>
      <w:r>
        <w:rPr/>
        <w:t>Die</w:t>
      </w:r>
      <w:r>
        <w:rPr>
          <w:spacing w:val="-4"/>
        </w:rPr>
        <w:t> </w:t>
      </w:r>
      <w:r>
        <w:rPr/>
        <w:t>Dauer</w:t>
      </w:r>
      <w:r>
        <w:rPr>
          <w:spacing w:val="2"/>
        </w:rPr>
        <w:t> </w:t>
      </w:r>
      <w:r>
        <w:rPr/>
        <w:t>der</w:t>
      </w:r>
      <w:r>
        <w:rPr>
          <w:spacing w:val="2"/>
        </w:rPr>
        <w:t> </w:t>
      </w:r>
      <w:r>
        <w:rPr/>
        <w:t>Gewährleistung</w:t>
      </w:r>
      <w:r>
        <w:rPr>
          <w:spacing w:val="4"/>
        </w:rPr>
        <w:t> </w:t>
      </w:r>
      <w:r>
        <w:rPr/>
        <w:t>beträgt</w:t>
      </w:r>
      <w:r>
        <w:rPr>
          <w:spacing w:val="-3"/>
        </w:rPr>
        <w:t> </w:t>
      </w:r>
      <w:r>
        <w:rPr/>
        <w:t>sechs</w:t>
      </w:r>
      <w:r>
        <w:rPr>
          <w:spacing w:val="1"/>
        </w:rPr>
        <w:t> </w:t>
      </w:r>
      <w:r>
        <w:rPr/>
        <w:t>Monate</w:t>
      </w:r>
      <w:r>
        <w:rPr>
          <w:spacing w:val="2"/>
        </w:rPr>
        <w:t> </w:t>
      </w:r>
      <w:r>
        <w:rPr/>
        <w:t>ab</w:t>
      </w:r>
      <w:r>
        <w:rPr>
          <w:spacing w:val="4"/>
        </w:rPr>
        <w:t> </w:t>
      </w:r>
      <w:r>
        <w:rPr/>
        <w:t>erfolgter</w:t>
      </w:r>
      <w:r>
        <w:rPr>
          <w:spacing w:val="1"/>
        </w:rPr>
        <w:t> </w:t>
      </w:r>
      <w:r>
        <w:rPr>
          <w:spacing w:val="-2"/>
        </w:rPr>
        <w:t>Abnahme.</w:t>
      </w:r>
    </w:p>
    <w:p>
      <w:pPr>
        <w:pStyle w:val="BodyText"/>
        <w:spacing w:line="242" w:lineRule="auto" w:before="20"/>
        <w:ind w:left="141" w:right="104" w:hanging="80"/>
      </w:pPr>
      <w:r>
        <w:rPr>
          <w:position w:val="4"/>
          <w:sz w:val="8"/>
        </w:rPr>
        <w:t>2</w:t>
      </w:r>
      <w:r>
        <w:rPr>
          <w:spacing w:val="10"/>
          <w:position w:val="4"/>
          <w:sz w:val="8"/>
        </w:rPr>
        <w:t> </w:t>
      </w:r>
      <w:r>
        <w:rPr/>
        <w:t>Wird das</w:t>
      </w:r>
      <w:r>
        <w:rPr>
          <w:spacing w:val="-1"/>
        </w:rPr>
        <w:t> </w:t>
      </w:r>
      <w:r>
        <w:rPr/>
        <w:t>Werk nach erfolgreicher Abnahme</w:t>
      </w:r>
      <w:r>
        <w:rPr>
          <w:spacing w:val="-1"/>
        </w:rPr>
        <w:t> </w:t>
      </w:r>
      <w:r>
        <w:rPr/>
        <w:t>von</w:t>
      </w:r>
      <w:r>
        <w:rPr>
          <w:spacing w:val="-2"/>
        </w:rPr>
        <w:t> </w:t>
      </w:r>
      <w:r>
        <w:rPr/>
        <w:t>Swisscom betrieben,</w:t>
      </w:r>
      <w:r>
        <w:rPr>
          <w:spacing w:val="-3"/>
        </w:rPr>
        <w:t> </w:t>
      </w:r>
      <w:r>
        <w:rPr/>
        <w:t>gewar-tet oder gepflegt, so erfolgt eine Mängelbehebung ausschliesslich gemäss den Regelungen und Prozessen des entsprechenden Vertrages für Betriebs-, Wartungs- oder Pflegeleistungen.</w:t>
      </w:r>
    </w:p>
    <w:p>
      <w:pPr>
        <w:pStyle w:val="Heading4"/>
        <w:numPr>
          <w:ilvl w:val="1"/>
          <w:numId w:val="1"/>
        </w:numPr>
        <w:tabs>
          <w:tab w:pos="459" w:val="left" w:leader="none"/>
          <w:tab w:pos="462" w:val="left" w:leader="none"/>
        </w:tabs>
        <w:spacing w:line="244" w:lineRule="auto" w:before="64" w:after="0"/>
        <w:ind w:left="462" w:right="407" w:hanging="322"/>
        <w:jc w:val="left"/>
      </w:pPr>
      <w:r>
        <w:rPr/>
        <w:t>Mängelrechte</w:t>
      </w:r>
      <w:r>
        <w:rPr>
          <w:spacing w:val="-2"/>
        </w:rPr>
        <w:t> </w:t>
      </w:r>
      <w:r>
        <w:rPr/>
        <w:t>bei Kaufverträgen und werkvertraglichen</w:t>
      </w:r>
      <w:r>
        <w:rPr>
          <w:spacing w:val="-2"/>
        </w:rPr>
        <w:t> </w:t>
      </w:r>
      <w:r>
        <w:rPr/>
        <w:t>Einmal-</w:t>
      </w:r>
      <w:r>
        <w:rPr>
          <w:spacing w:val="-2"/>
        </w:rPr>
        <w:t>Leistungen</w:t>
      </w:r>
    </w:p>
    <w:p>
      <w:pPr>
        <w:pStyle w:val="BodyText"/>
        <w:spacing w:line="242" w:lineRule="auto" w:before="16"/>
        <w:ind w:left="141" w:right="151" w:firstLine="0"/>
      </w:pPr>
      <w:r>
        <w:rPr/>
        <w:t>Liegt ein von der Gewährleistung erfasster Mangel vor,</w:t>
      </w:r>
      <w:r>
        <w:rPr>
          <w:spacing w:val="-1"/>
        </w:rPr>
        <w:t> </w:t>
      </w:r>
      <w:r>
        <w:rPr/>
        <w:t>kann der Kunde zu-nächst nur eine unentgeltliche Nachbesserung verlangen. Kann der Mangel nicht innert einer der Mangelursache angemessenen Frist</w:t>
      </w:r>
      <w:r>
        <w:rPr>
          <w:spacing w:val="-1"/>
        </w:rPr>
        <w:t> </w:t>
      </w:r>
      <w:r>
        <w:rPr/>
        <w:t>behoben</w:t>
      </w:r>
      <w:r>
        <w:rPr>
          <w:spacing w:val="-3"/>
        </w:rPr>
        <w:t> </w:t>
      </w:r>
      <w:r>
        <w:rPr/>
        <w:t>werden, so setzt der Kunde eine angemessene Nachfrist zur unentgeltlichen Behe-bung des Mangels an. Swisscom kann in ihrem Ermessen anstelle einer Nachbesserung auch Ersatz liefern. Scheitert die Nachbesserung erneut, kann der Kunde entweder:</w:t>
      </w:r>
    </w:p>
    <w:p>
      <w:pPr>
        <w:pStyle w:val="ListParagraph"/>
        <w:numPr>
          <w:ilvl w:val="0"/>
          <w:numId w:val="3"/>
        </w:numPr>
        <w:tabs>
          <w:tab w:pos="405" w:val="left" w:leader="none"/>
        </w:tabs>
        <w:spacing w:line="240" w:lineRule="auto" w:before="15" w:after="0"/>
        <w:ind w:left="405" w:right="0" w:hanging="264"/>
        <w:jc w:val="left"/>
        <w:rPr>
          <w:sz w:val="14"/>
        </w:rPr>
      </w:pPr>
      <w:r>
        <w:rPr>
          <w:sz w:val="14"/>
        </w:rPr>
        <w:t>eine</w:t>
      </w:r>
      <w:r>
        <w:rPr>
          <w:spacing w:val="1"/>
          <w:sz w:val="14"/>
        </w:rPr>
        <w:t> </w:t>
      </w:r>
      <w:r>
        <w:rPr>
          <w:sz w:val="14"/>
        </w:rPr>
        <w:t>angemessene</w:t>
      </w:r>
      <w:r>
        <w:rPr>
          <w:spacing w:val="1"/>
          <w:sz w:val="14"/>
        </w:rPr>
        <w:t> </w:t>
      </w:r>
      <w:r>
        <w:rPr>
          <w:sz w:val="14"/>
        </w:rPr>
        <w:t>Preisminderung</w:t>
      </w:r>
      <w:r>
        <w:rPr>
          <w:spacing w:val="3"/>
          <w:sz w:val="14"/>
        </w:rPr>
        <w:t> </w:t>
      </w:r>
      <w:r>
        <w:rPr>
          <w:sz w:val="14"/>
        </w:rPr>
        <w:t>verlangen, </w:t>
      </w:r>
      <w:r>
        <w:rPr>
          <w:spacing w:val="-4"/>
          <w:sz w:val="14"/>
        </w:rPr>
        <w:t>oder</w:t>
      </w:r>
    </w:p>
    <w:p>
      <w:pPr>
        <w:pStyle w:val="ListParagraph"/>
        <w:numPr>
          <w:ilvl w:val="0"/>
          <w:numId w:val="3"/>
        </w:numPr>
        <w:tabs>
          <w:tab w:pos="405" w:val="left" w:leader="none"/>
          <w:tab w:pos="407" w:val="left" w:leader="none"/>
        </w:tabs>
        <w:spacing w:line="242" w:lineRule="auto" w:before="22" w:after="0"/>
        <w:ind w:left="407" w:right="148" w:hanging="267"/>
        <w:jc w:val="left"/>
        <w:rPr>
          <w:sz w:val="14"/>
        </w:rPr>
      </w:pPr>
      <w:r>
        <w:rPr>
          <w:sz w:val="14"/>
        </w:rPr>
        <w:t>bei einem erheblichen Mangel, vom betroffenen Leistungsteil bzw. bei entsprechender Unzumutbarkeit von den betroffenen Einzelverträgen zurückzutreten. Sind Verträge mit wiederkehrenden Leistungen indi-rekt</w:t>
      </w:r>
      <w:r>
        <w:rPr>
          <w:spacing w:val="-3"/>
          <w:sz w:val="14"/>
        </w:rPr>
        <w:t> </w:t>
      </w:r>
      <w:r>
        <w:rPr>
          <w:sz w:val="14"/>
        </w:rPr>
        <w:t>vom</w:t>
      </w:r>
      <w:r>
        <w:rPr>
          <w:spacing w:val="-2"/>
          <w:sz w:val="14"/>
        </w:rPr>
        <w:t> </w:t>
      </w:r>
      <w:r>
        <w:rPr>
          <w:sz w:val="14"/>
        </w:rPr>
        <w:t>Rücktritt betroffen (z.B. Betrieb</w:t>
      </w:r>
      <w:r>
        <w:rPr>
          <w:spacing w:val="-1"/>
          <w:sz w:val="14"/>
        </w:rPr>
        <w:t> </w:t>
      </w:r>
      <w:r>
        <w:rPr>
          <w:sz w:val="14"/>
        </w:rPr>
        <w:t>oder Wartung</w:t>
      </w:r>
      <w:r>
        <w:rPr>
          <w:spacing w:val="-2"/>
          <w:sz w:val="14"/>
        </w:rPr>
        <w:t> </w:t>
      </w:r>
      <w:r>
        <w:rPr>
          <w:sz w:val="14"/>
        </w:rPr>
        <w:t>des Produkts), können diese bei gegebenem Sachzusammenhang und entsprechender Unzumutbarkeit ausserordentlich</w:t>
      </w:r>
      <w:r>
        <w:rPr>
          <w:spacing w:val="-2"/>
          <w:sz w:val="14"/>
        </w:rPr>
        <w:t> </w:t>
      </w:r>
      <w:r>
        <w:rPr>
          <w:sz w:val="14"/>
        </w:rPr>
        <w:t>gekündigt werden. Eine</w:t>
      </w:r>
      <w:r>
        <w:rPr>
          <w:spacing w:val="-1"/>
          <w:sz w:val="14"/>
        </w:rPr>
        <w:t> </w:t>
      </w:r>
      <w:r>
        <w:rPr>
          <w:sz w:val="14"/>
        </w:rPr>
        <w:t>Vergütung</w:t>
      </w:r>
      <w:r>
        <w:rPr>
          <w:spacing w:val="-1"/>
          <w:sz w:val="14"/>
        </w:rPr>
        <w:t> </w:t>
      </w:r>
      <w:r>
        <w:rPr>
          <w:sz w:val="14"/>
        </w:rPr>
        <w:t>ist dann pro rata temporis geschuldet.</w:t>
      </w:r>
    </w:p>
    <w:p>
      <w:pPr>
        <w:pStyle w:val="Heading4"/>
        <w:numPr>
          <w:ilvl w:val="1"/>
          <w:numId w:val="1"/>
        </w:numPr>
        <w:tabs>
          <w:tab w:pos="459" w:val="left" w:leader="none"/>
          <w:tab w:pos="462" w:val="left" w:leader="none"/>
        </w:tabs>
        <w:spacing w:line="244" w:lineRule="auto" w:before="63" w:after="0"/>
        <w:ind w:left="462" w:right="431" w:hanging="322"/>
        <w:jc w:val="left"/>
      </w:pPr>
      <w:r>
        <w:rPr/>
        <w:t>Gewährleistung und</w:t>
      </w:r>
      <w:r>
        <w:rPr>
          <w:spacing w:val="-2"/>
        </w:rPr>
        <w:t> </w:t>
      </w:r>
      <w:r>
        <w:rPr/>
        <w:t>Mängelrechte</w:t>
      </w:r>
      <w:r>
        <w:rPr>
          <w:spacing w:val="-3"/>
        </w:rPr>
        <w:t> </w:t>
      </w:r>
      <w:r>
        <w:rPr/>
        <w:t>für Betriebs-, Wartungs- und </w:t>
      </w:r>
      <w:r>
        <w:rPr>
          <w:spacing w:val="-2"/>
        </w:rPr>
        <w:t>Pflegeleistungen</w:t>
      </w:r>
    </w:p>
    <w:p>
      <w:pPr>
        <w:pStyle w:val="BodyText"/>
        <w:spacing w:before="16"/>
        <w:ind w:left="141" w:right="104" w:hanging="80"/>
      </w:pPr>
      <w:r>
        <w:rPr>
          <w:position w:val="4"/>
          <w:sz w:val="8"/>
        </w:rPr>
        <w:t>1</w:t>
      </w:r>
      <w:r>
        <w:rPr>
          <w:spacing w:val="9"/>
          <w:position w:val="4"/>
          <w:sz w:val="8"/>
        </w:rPr>
        <w:t> </w:t>
      </w:r>
      <w:r>
        <w:rPr/>
        <w:t>Swisscom gewährleistet, die in den</w:t>
      </w:r>
      <w:r>
        <w:rPr>
          <w:spacing w:val="-5"/>
        </w:rPr>
        <w:t> </w:t>
      </w:r>
      <w:r>
        <w:rPr/>
        <w:t>Verträgen vereinbarten Service Levels </w:t>
      </w:r>
      <w:r>
        <w:rPr>
          <w:spacing w:val="-2"/>
        </w:rPr>
        <w:t>einzuhalten.</w:t>
      </w:r>
    </w:p>
    <w:p>
      <w:pPr>
        <w:pStyle w:val="BodyText"/>
        <w:spacing w:line="242" w:lineRule="auto" w:before="20"/>
        <w:ind w:left="141" w:right="82" w:hanging="80"/>
      </w:pPr>
      <w:r>
        <w:rPr>
          <w:position w:val="4"/>
          <w:sz w:val="8"/>
        </w:rPr>
        <w:t>2</w:t>
      </w:r>
      <w:r>
        <w:rPr>
          <w:spacing w:val="19"/>
          <w:position w:val="4"/>
          <w:sz w:val="8"/>
        </w:rPr>
        <w:t> </w:t>
      </w:r>
      <w:r>
        <w:rPr/>
        <w:t>Leistungen, für die kein anderer Service Level vereinbart wurde, werden nach "best effort" erbracht. "Best effort" bedeutet, dass sich Swisscom in angemessener und wirtschaftlich zumutbarer Weise mit den ihr zur Verfü-gung stehenden Ressourcen</w:t>
      </w:r>
      <w:r>
        <w:rPr>
          <w:spacing w:val="-1"/>
        </w:rPr>
        <w:t> </w:t>
      </w:r>
      <w:r>
        <w:rPr/>
        <w:t>um die</w:t>
      </w:r>
      <w:r>
        <w:rPr>
          <w:spacing w:val="-2"/>
        </w:rPr>
        <w:t> </w:t>
      </w:r>
      <w:r>
        <w:rPr/>
        <w:t>Leistungserbringung bzw. Störungsbehe-bung bemüht, ohne jedoch die Einhaltung einer darüberhinausgehenden Qualität oder die Einhaltung bestimmter Zeiten zu gewährleisten.</w:t>
      </w:r>
    </w:p>
    <w:p>
      <w:pPr>
        <w:pStyle w:val="BodyText"/>
        <w:spacing w:line="242" w:lineRule="auto" w:before="16"/>
        <w:ind w:left="141" w:right="82" w:hanging="80"/>
      </w:pPr>
      <w:r>
        <w:rPr>
          <w:position w:val="4"/>
          <w:sz w:val="8"/>
        </w:rPr>
        <w:t>3</w:t>
      </w:r>
      <w:r>
        <w:rPr>
          <w:spacing w:val="20"/>
          <w:position w:val="4"/>
          <w:sz w:val="8"/>
        </w:rPr>
        <w:t> </w:t>
      </w:r>
      <w:r>
        <w:rPr/>
        <w:t>Verletzt Swisscom innert sechs Monaten dieselben zugesicherten Service Levels mehr als</w:t>
      </w:r>
      <w:r>
        <w:rPr>
          <w:spacing w:val="-2"/>
        </w:rPr>
        <w:t> </w:t>
      </w:r>
      <w:r>
        <w:rPr/>
        <w:t>zweimal</w:t>
      </w:r>
      <w:r>
        <w:rPr>
          <w:spacing w:val="-1"/>
        </w:rPr>
        <w:t> </w:t>
      </w:r>
      <w:r>
        <w:rPr/>
        <w:t>in</w:t>
      </w:r>
      <w:r>
        <w:rPr>
          <w:spacing w:val="-3"/>
        </w:rPr>
        <w:t> </w:t>
      </w:r>
      <w:r>
        <w:rPr/>
        <w:t>schwerwiegender</w:t>
      </w:r>
      <w:r>
        <w:rPr>
          <w:spacing w:val="-1"/>
        </w:rPr>
        <w:t> </w:t>
      </w:r>
      <w:r>
        <w:rPr/>
        <w:t>Weise,</w:t>
      </w:r>
      <w:r>
        <w:rPr>
          <w:spacing w:val="-1"/>
        </w:rPr>
        <w:t> </w:t>
      </w:r>
      <w:r>
        <w:rPr/>
        <w:t>gilt</w:t>
      </w:r>
      <w:r>
        <w:rPr>
          <w:spacing w:val="-1"/>
        </w:rPr>
        <w:t> </w:t>
      </w:r>
      <w:r>
        <w:rPr/>
        <w:t>dies als</w:t>
      </w:r>
      <w:r>
        <w:rPr>
          <w:spacing w:val="-2"/>
        </w:rPr>
        <w:t> </w:t>
      </w:r>
      <w:r>
        <w:rPr/>
        <w:t>wichtiger Kündigungsgrund für den Kunden.</w:t>
      </w:r>
    </w:p>
    <w:p>
      <w:pPr>
        <w:pStyle w:val="Heading4"/>
        <w:numPr>
          <w:ilvl w:val="1"/>
          <w:numId w:val="1"/>
        </w:numPr>
        <w:tabs>
          <w:tab w:pos="460" w:val="left" w:leader="none"/>
        </w:tabs>
        <w:spacing w:line="240" w:lineRule="auto" w:before="67" w:after="0"/>
        <w:ind w:left="460" w:right="0" w:hanging="319"/>
        <w:jc w:val="left"/>
      </w:pPr>
      <w:r>
        <w:rPr>
          <w:spacing w:val="-2"/>
        </w:rPr>
        <w:t>Rechtsgewährleistung</w:t>
      </w:r>
    </w:p>
    <w:p>
      <w:pPr>
        <w:pStyle w:val="BodyText"/>
        <w:spacing w:line="244" w:lineRule="auto" w:before="20"/>
        <w:ind w:left="141" w:right="82" w:hanging="80"/>
      </w:pPr>
      <w:r>
        <w:rPr>
          <w:position w:val="4"/>
          <w:sz w:val="8"/>
        </w:rPr>
        <w:t>1</w:t>
      </w:r>
      <w:r>
        <w:rPr>
          <w:spacing w:val="10"/>
          <w:position w:val="4"/>
          <w:sz w:val="8"/>
        </w:rPr>
        <w:t> </w:t>
      </w:r>
      <w:r>
        <w:rPr/>
        <w:t>Swisscom gewährleistet, dass</w:t>
      </w:r>
      <w:r>
        <w:rPr>
          <w:spacing w:val="-1"/>
        </w:rPr>
        <w:t> </w:t>
      </w:r>
      <w:r>
        <w:rPr/>
        <w:t>ihre</w:t>
      </w:r>
      <w:r>
        <w:rPr>
          <w:spacing w:val="-1"/>
        </w:rPr>
        <w:t> </w:t>
      </w:r>
      <w:r>
        <w:rPr/>
        <w:t>Leistungen</w:t>
      </w:r>
      <w:r>
        <w:rPr>
          <w:spacing w:val="-2"/>
        </w:rPr>
        <w:t> </w:t>
      </w:r>
      <w:r>
        <w:rPr/>
        <w:t>keine Dritten in der Schweiz zustehenden Schutzrechte verletzt (nachstehend "Schutzrechte").</w:t>
      </w:r>
    </w:p>
    <w:p>
      <w:pPr>
        <w:pStyle w:val="BodyText"/>
        <w:spacing w:line="242" w:lineRule="auto" w:before="14"/>
        <w:ind w:left="141" w:right="109" w:hanging="80"/>
      </w:pPr>
      <w:r>
        <w:rPr>
          <w:position w:val="4"/>
          <w:sz w:val="8"/>
        </w:rPr>
        <w:t>2</w:t>
      </w:r>
      <w:r>
        <w:rPr>
          <w:spacing w:val="21"/>
          <w:position w:val="4"/>
          <w:sz w:val="8"/>
        </w:rPr>
        <w:t> </w:t>
      </w:r>
      <w:r>
        <w:rPr/>
        <w:t>Versucht ein Dritter, den Kunden gestützt auf angeblich bessere Schutz-rechte an</w:t>
      </w:r>
      <w:r>
        <w:rPr>
          <w:spacing w:val="-1"/>
        </w:rPr>
        <w:t> </w:t>
      </w:r>
      <w:r>
        <w:rPr/>
        <w:t>der vertragsgemässen</w:t>
      </w:r>
      <w:r>
        <w:rPr>
          <w:spacing w:val="-3"/>
        </w:rPr>
        <w:t> </w:t>
      </w:r>
      <w:r>
        <w:rPr/>
        <w:t>Benutzung der Leistungen</w:t>
      </w:r>
      <w:r>
        <w:rPr>
          <w:spacing w:val="-1"/>
        </w:rPr>
        <w:t> </w:t>
      </w:r>
      <w:r>
        <w:rPr/>
        <w:t>von Swisscom</w:t>
      </w:r>
      <w:r>
        <w:rPr>
          <w:spacing w:val="-2"/>
        </w:rPr>
        <w:t> </w:t>
      </w:r>
      <w:r>
        <w:rPr/>
        <w:t>im Rahmen der spezifizierten Einsatzbedingungen zu hindern, so zeigt der Kunde dies Swisscom innert fünf Kalendertagen schriftlich an. Unter der Voraussetzung der fristgerechten Anzeige und zumutbaren Unterstützung durch den Kunden wird Swisscom nach eigenem Ermessen und auf eigene </w:t>
      </w:r>
      <w:r>
        <w:rPr>
          <w:spacing w:val="-2"/>
        </w:rPr>
        <w:t>Kosten:</w:t>
      </w:r>
    </w:p>
    <w:p>
      <w:pPr>
        <w:pStyle w:val="ListParagraph"/>
        <w:numPr>
          <w:ilvl w:val="0"/>
          <w:numId w:val="4"/>
        </w:numPr>
        <w:tabs>
          <w:tab w:pos="404" w:val="left" w:leader="none"/>
          <w:tab w:pos="407" w:val="left" w:leader="none"/>
        </w:tabs>
        <w:spacing w:line="242" w:lineRule="auto" w:before="17" w:after="0"/>
        <w:ind w:left="407" w:right="195" w:hanging="267"/>
        <w:jc w:val="left"/>
        <w:rPr>
          <w:sz w:val="14"/>
        </w:rPr>
      </w:pPr>
      <w:r>
        <w:rPr>
          <w:sz w:val="14"/>
        </w:rPr>
        <w:t>ihre Leistungen (einschliesslich</w:t>
      </w:r>
      <w:r>
        <w:rPr>
          <w:spacing w:val="-1"/>
          <w:sz w:val="14"/>
        </w:rPr>
        <w:t> </w:t>
      </w:r>
      <w:r>
        <w:rPr>
          <w:sz w:val="14"/>
        </w:rPr>
        <w:t>Software)</w:t>
      </w:r>
      <w:r>
        <w:rPr>
          <w:spacing w:val="-1"/>
          <w:sz w:val="14"/>
        </w:rPr>
        <w:t> </w:t>
      </w:r>
      <w:r>
        <w:rPr>
          <w:sz w:val="14"/>
        </w:rPr>
        <w:t>so abändern, dass sie</w:t>
      </w:r>
      <w:r>
        <w:rPr>
          <w:spacing w:val="-1"/>
          <w:sz w:val="14"/>
        </w:rPr>
        <w:t> </w:t>
      </w:r>
      <w:r>
        <w:rPr>
          <w:sz w:val="14"/>
        </w:rPr>
        <w:t>bei</w:t>
      </w:r>
      <w:r>
        <w:rPr>
          <w:spacing w:val="-2"/>
          <w:sz w:val="14"/>
        </w:rPr>
        <w:t> </w:t>
      </w:r>
      <w:r>
        <w:rPr>
          <w:sz w:val="14"/>
        </w:rPr>
        <w:t>Er-füllung aller wesentlichen vertraglichen Anforderungen die Schutz-rechte des Dritten nicht (mehr) verletzen oder</w:t>
      </w:r>
    </w:p>
    <w:p>
      <w:pPr>
        <w:pStyle w:val="ListParagraph"/>
        <w:numPr>
          <w:ilvl w:val="0"/>
          <w:numId w:val="4"/>
        </w:numPr>
        <w:tabs>
          <w:tab w:pos="406" w:val="left" w:leader="none"/>
        </w:tabs>
        <w:spacing w:line="240" w:lineRule="auto" w:before="18" w:after="0"/>
        <w:ind w:left="406" w:right="0" w:hanging="265"/>
        <w:jc w:val="left"/>
        <w:rPr>
          <w:sz w:val="14"/>
        </w:rPr>
      </w:pPr>
      <w:r>
        <w:rPr>
          <w:sz w:val="14"/>
        </w:rPr>
        <w:t>dem</w:t>
      </w:r>
      <w:r>
        <w:rPr>
          <w:spacing w:val="1"/>
          <w:sz w:val="14"/>
        </w:rPr>
        <w:t> </w:t>
      </w:r>
      <w:r>
        <w:rPr>
          <w:sz w:val="14"/>
        </w:rPr>
        <w:t>Kunden</w:t>
      </w:r>
      <w:r>
        <w:rPr>
          <w:spacing w:val="1"/>
          <w:sz w:val="14"/>
        </w:rPr>
        <w:t> </w:t>
      </w:r>
      <w:r>
        <w:rPr>
          <w:sz w:val="14"/>
        </w:rPr>
        <w:t>eine Lizenz</w:t>
      </w:r>
      <w:r>
        <w:rPr>
          <w:spacing w:val="2"/>
          <w:sz w:val="14"/>
        </w:rPr>
        <w:t> </w:t>
      </w:r>
      <w:r>
        <w:rPr>
          <w:sz w:val="14"/>
        </w:rPr>
        <w:t>des</w:t>
      </w:r>
      <w:r>
        <w:rPr>
          <w:spacing w:val="2"/>
          <w:sz w:val="14"/>
        </w:rPr>
        <w:t> </w:t>
      </w:r>
      <w:r>
        <w:rPr>
          <w:sz w:val="14"/>
        </w:rPr>
        <w:t>Dritten</w:t>
      </w:r>
      <w:r>
        <w:rPr>
          <w:spacing w:val="-3"/>
          <w:sz w:val="14"/>
        </w:rPr>
        <w:t> </w:t>
      </w:r>
      <w:r>
        <w:rPr>
          <w:spacing w:val="-2"/>
          <w:sz w:val="14"/>
        </w:rPr>
        <w:t>verschaffen.</w:t>
      </w:r>
    </w:p>
    <w:p>
      <w:pPr>
        <w:pStyle w:val="BodyText"/>
        <w:spacing w:line="242" w:lineRule="auto" w:before="18"/>
        <w:ind w:left="141" w:right="82" w:firstLine="0"/>
      </w:pPr>
      <w:r>
        <w:rPr/>
        <w:t>Sind beide Varianten für Swisscom nicht möglich oder unverhältnismässig, kann sie</w:t>
      </w:r>
      <w:r>
        <w:rPr>
          <w:spacing w:val="-1"/>
        </w:rPr>
        <w:t> </w:t>
      </w:r>
      <w:r>
        <w:rPr/>
        <w:t>die betroffenen Leistungsteile bzw. Verträge ausserordentlich</w:t>
      </w:r>
      <w:r>
        <w:rPr>
          <w:spacing w:val="-4"/>
        </w:rPr>
        <w:t> </w:t>
      </w:r>
      <w:r>
        <w:rPr/>
        <w:t>kün-digen.</w:t>
      </w:r>
      <w:r>
        <w:rPr>
          <w:spacing w:val="-2"/>
        </w:rPr>
        <w:t> </w:t>
      </w:r>
      <w:r>
        <w:rPr/>
        <w:t>Dem Kunden</w:t>
      </w:r>
      <w:r>
        <w:rPr>
          <w:spacing w:val="-1"/>
        </w:rPr>
        <w:t> </w:t>
      </w:r>
      <w:r>
        <w:rPr/>
        <w:t>steht ein entsprechendes Kündigungsrecht zu, wenn</w:t>
      </w:r>
      <w:r>
        <w:rPr>
          <w:spacing w:val="-1"/>
        </w:rPr>
        <w:t> </w:t>
      </w:r>
      <w:r>
        <w:rPr/>
        <w:t>für ihn die von Swisscom gewählte Variante objektiv nicht zumutbar ist.</w:t>
      </w:r>
    </w:p>
    <w:p>
      <w:pPr>
        <w:pStyle w:val="BodyText"/>
        <w:spacing w:after="0" w:line="242" w:lineRule="auto"/>
        <w:sectPr>
          <w:pgSz w:w="12240" w:h="15840"/>
          <w:pgMar w:header="568" w:footer="360" w:top="1420" w:bottom="540" w:left="360" w:right="1080"/>
          <w:cols w:num="2" w:equalWidth="0">
            <w:col w:w="5680" w:space="40"/>
            <w:col w:w="5080"/>
          </w:cols>
        </w:sectPr>
      </w:pPr>
    </w:p>
    <w:p>
      <w:pPr>
        <w:pStyle w:val="BodyText"/>
        <w:spacing w:line="244" w:lineRule="auto" w:before="155"/>
        <w:ind w:right="6" w:firstLine="0"/>
      </w:pPr>
      <w:r>
        <w:rPr/>
        <w:t>In beiden</w:t>
      </w:r>
      <w:r>
        <w:rPr>
          <w:spacing w:val="-3"/>
        </w:rPr>
        <w:t> </w:t>
      </w:r>
      <w:r>
        <w:rPr/>
        <w:t>Fällen hat der Kunde</w:t>
      </w:r>
      <w:r>
        <w:rPr>
          <w:spacing w:val="-2"/>
        </w:rPr>
        <w:t> </w:t>
      </w:r>
      <w:r>
        <w:rPr/>
        <w:t>Anspruch</w:t>
      </w:r>
      <w:r>
        <w:rPr>
          <w:spacing w:val="-3"/>
        </w:rPr>
        <w:t> </w:t>
      </w:r>
      <w:r>
        <w:rPr/>
        <w:t>auf Schadenersatz im</w:t>
      </w:r>
      <w:r>
        <w:rPr>
          <w:spacing w:val="-2"/>
        </w:rPr>
        <w:t> </w:t>
      </w:r>
      <w:r>
        <w:rPr/>
        <w:t>Rahmen</w:t>
      </w:r>
      <w:r>
        <w:rPr>
          <w:spacing w:val="-3"/>
        </w:rPr>
        <w:t> </w:t>
      </w:r>
      <w:r>
        <w:rPr/>
        <w:t>der Haftungsbeschränkung gemäss Ziffer 10.</w:t>
      </w:r>
    </w:p>
    <w:p>
      <w:pPr>
        <w:pStyle w:val="BodyText"/>
        <w:spacing w:line="242" w:lineRule="auto" w:before="14"/>
        <w:ind w:right="19"/>
      </w:pPr>
      <w:r>
        <w:rPr>
          <w:position w:val="4"/>
          <w:sz w:val="8"/>
        </w:rPr>
        <w:t>3 </w:t>
      </w:r>
      <w:r>
        <w:rPr/>
        <w:t>Kommt</w:t>
      </w:r>
      <w:r>
        <w:rPr>
          <w:spacing w:val="-1"/>
        </w:rPr>
        <w:t> </w:t>
      </w:r>
      <w:r>
        <w:rPr/>
        <w:t>es zu</w:t>
      </w:r>
      <w:r>
        <w:rPr>
          <w:spacing w:val="-1"/>
        </w:rPr>
        <w:t> </w:t>
      </w:r>
      <w:r>
        <w:rPr/>
        <w:t>einer gerichtlichen Klage</w:t>
      </w:r>
      <w:r>
        <w:rPr>
          <w:spacing w:val="-2"/>
        </w:rPr>
        <w:t> </w:t>
      </w:r>
      <w:r>
        <w:rPr/>
        <w:t>des Dritten gegen den Kunden,</w:t>
      </w:r>
      <w:r>
        <w:rPr>
          <w:spacing w:val="-1"/>
        </w:rPr>
        <w:t> </w:t>
      </w:r>
      <w:r>
        <w:rPr/>
        <w:t>über-lässt der Kunde Swisscom die alleinige Kontrolle über die Prozessführung</w:t>
      </w:r>
      <w:r>
        <w:rPr>
          <w:spacing w:val="40"/>
        </w:rPr>
        <w:t> </w:t>
      </w:r>
      <w:r>
        <w:rPr/>
        <w:t>und nimmt</w:t>
      </w:r>
      <w:r>
        <w:rPr>
          <w:spacing w:val="-1"/>
        </w:rPr>
        <w:t> </w:t>
      </w:r>
      <w:r>
        <w:rPr/>
        <w:t>alle</w:t>
      </w:r>
      <w:r>
        <w:rPr>
          <w:spacing w:val="-1"/>
        </w:rPr>
        <w:t> </w:t>
      </w:r>
      <w:r>
        <w:rPr/>
        <w:t>dazu</w:t>
      </w:r>
      <w:r>
        <w:rPr>
          <w:spacing w:val="-1"/>
        </w:rPr>
        <w:t> </w:t>
      </w:r>
      <w:r>
        <w:rPr/>
        <w:t>notwendigen</w:t>
      </w:r>
      <w:r>
        <w:rPr>
          <w:spacing w:val="-4"/>
        </w:rPr>
        <w:t> </w:t>
      </w:r>
      <w:r>
        <w:rPr/>
        <w:t>Handlungen</w:t>
      </w:r>
      <w:r>
        <w:rPr>
          <w:spacing w:val="-1"/>
        </w:rPr>
        <w:t> </w:t>
      </w:r>
      <w:r>
        <w:rPr/>
        <w:t>vor, soweit dies nach</w:t>
      </w:r>
      <w:r>
        <w:rPr>
          <w:spacing w:val="-1"/>
        </w:rPr>
        <w:t> </w:t>
      </w:r>
      <w:r>
        <w:rPr/>
        <w:t>der</w:t>
      </w:r>
      <w:r>
        <w:rPr>
          <w:spacing w:val="-1"/>
        </w:rPr>
        <w:t> </w:t>
      </w:r>
      <w:r>
        <w:rPr/>
        <w:t>an-wendbaren Prozessordnung zulässig und möglich ist. Unter dieser Voraus-setzung gelten die Kosten der</w:t>
      </w:r>
      <w:r>
        <w:rPr>
          <w:spacing w:val="-1"/>
        </w:rPr>
        <w:t> </w:t>
      </w:r>
      <w:r>
        <w:rPr/>
        <w:t>Prozessführung (einschliesslich angemessener Anwaltskosten) und die Schadenersatzforderungen des berechtigten Dritten (einschliesslich Verfahrens- und Parteientschädigungskosten), die einem solchen Anspruch zuzurechnen sind und die dem Kunden in einem solchen Verfahren oder einem von Swisscom genehmigten Vergleich endgültig auf-erlegt werden, als direkte Schäden des Kunden. Im Übrigen gilt Ziffer 10 dieser AGB.</w:t>
      </w:r>
    </w:p>
    <w:p>
      <w:pPr>
        <w:pStyle w:val="Heading4"/>
        <w:numPr>
          <w:ilvl w:val="1"/>
          <w:numId w:val="1"/>
        </w:numPr>
        <w:tabs>
          <w:tab w:pos="1166" w:val="left" w:leader="none"/>
        </w:tabs>
        <w:spacing w:line="240" w:lineRule="auto" w:before="63" w:after="0"/>
        <w:ind w:left="1166" w:right="0" w:hanging="319"/>
        <w:jc w:val="left"/>
      </w:pPr>
      <w:r>
        <w:rPr>
          <w:spacing w:val="-2"/>
        </w:rPr>
        <w:t>Gewährleistungsausschlüsse</w:t>
      </w:r>
    </w:p>
    <w:p>
      <w:pPr>
        <w:pStyle w:val="BodyText"/>
        <w:spacing w:line="242" w:lineRule="auto" w:before="20"/>
        <w:ind w:right="6"/>
      </w:pPr>
      <w:r>
        <w:rPr>
          <w:position w:val="4"/>
          <w:sz w:val="8"/>
        </w:rPr>
        <w:t>1</w:t>
      </w:r>
      <w:r>
        <w:rPr>
          <w:spacing w:val="17"/>
          <w:position w:val="4"/>
          <w:sz w:val="8"/>
        </w:rPr>
        <w:t> </w:t>
      </w:r>
      <w:r>
        <w:rPr/>
        <w:t>Die Gewährleistung ist ausgeschlossen im Falle von Mängeln, deren Ursa-chen nicht von Swisscom oder von ihr beigezogenen Hilfspersonen zu ver-treten</w:t>
      </w:r>
      <w:r>
        <w:rPr>
          <w:spacing w:val="-5"/>
        </w:rPr>
        <w:t> </w:t>
      </w:r>
      <w:r>
        <w:rPr/>
        <w:t>sind (z.B.</w:t>
      </w:r>
      <w:r>
        <w:rPr>
          <w:spacing w:val="-1"/>
        </w:rPr>
        <w:t> </w:t>
      </w:r>
      <w:r>
        <w:rPr/>
        <w:t>Eingriffe</w:t>
      </w:r>
      <w:r>
        <w:rPr>
          <w:spacing w:val="-1"/>
        </w:rPr>
        <w:t> </w:t>
      </w:r>
      <w:r>
        <w:rPr/>
        <w:t>durch</w:t>
      </w:r>
      <w:r>
        <w:rPr>
          <w:spacing w:val="-1"/>
        </w:rPr>
        <w:t> </w:t>
      </w:r>
      <w:r>
        <w:rPr/>
        <w:t>andere</w:t>
      </w:r>
      <w:r>
        <w:rPr>
          <w:spacing w:val="-1"/>
        </w:rPr>
        <w:t> </w:t>
      </w:r>
      <w:r>
        <w:rPr/>
        <w:t>Dritte oder den Kunden, höhere</w:t>
      </w:r>
      <w:r>
        <w:rPr>
          <w:spacing w:val="-1"/>
        </w:rPr>
        <w:t> </w:t>
      </w:r>
      <w:r>
        <w:rPr/>
        <w:t>Ge-walt). Die vertraglichen Gewährleistungen erstrecken sich ebenfalls nicht auf vom Kunden beigestellte Betriebsmittel (inklusive Softwarelizenzen ei-nes Drittherstellers), auch wenn diese von Swisscom im Namen des Kunden beschafft</w:t>
      </w:r>
      <w:r>
        <w:rPr>
          <w:spacing w:val="-5"/>
        </w:rPr>
        <w:t> </w:t>
      </w:r>
      <w:r>
        <w:rPr/>
        <w:t>wurden.</w:t>
      </w:r>
    </w:p>
    <w:p>
      <w:pPr>
        <w:pStyle w:val="BodyText"/>
        <w:spacing w:line="242" w:lineRule="auto" w:before="17"/>
        <w:ind w:right="99"/>
        <w:jc w:val="both"/>
      </w:pPr>
      <w:r>
        <w:rPr>
          <w:position w:val="4"/>
          <w:sz w:val="8"/>
        </w:rPr>
        <w:t>2 </w:t>
      </w:r>
      <w:r>
        <w:rPr/>
        <w:t>Swisscom übernimmt keine Gewährleistung,</w:t>
      </w:r>
      <w:r>
        <w:rPr>
          <w:spacing w:val="-3"/>
        </w:rPr>
        <w:t> </w:t>
      </w:r>
      <w:r>
        <w:rPr/>
        <w:t>dass von ihr erstellte</w:t>
      </w:r>
      <w:r>
        <w:rPr>
          <w:spacing w:val="-1"/>
        </w:rPr>
        <w:t> </w:t>
      </w:r>
      <w:r>
        <w:rPr/>
        <w:t>oder ge-lieferte Werke (insbesondere Individualsoftware) sowie von</w:t>
      </w:r>
      <w:r>
        <w:rPr>
          <w:spacing w:val="-1"/>
        </w:rPr>
        <w:t> </w:t>
      </w:r>
      <w:r>
        <w:rPr/>
        <w:t>ihr betriebene IT-Systeme ununterbrochen und fehlerfrei in allen vom Kunden gewünsch-ten Kombinationen, mit beliebigen Daten, Hardware oder Software einge-setzt werden können.</w:t>
      </w:r>
    </w:p>
    <w:p>
      <w:pPr>
        <w:pStyle w:val="BodyText"/>
        <w:spacing w:line="242" w:lineRule="auto" w:before="17"/>
        <w:ind w:right="59"/>
      </w:pPr>
      <w:r>
        <w:rPr>
          <w:position w:val="4"/>
          <w:sz w:val="8"/>
        </w:rPr>
        <w:t>3 </w:t>
      </w:r>
      <w:r>
        <w:rPr/>
        <w:t>Verfügt der Kunde oder von ihm beigezogene Hilfspersonen über Berechti-gungen, welche ihm den Eingriff in die Betriebsverantwortung von</w:t>
      </w:r>
      <w:r>
        <w:rPr>
          <w:spacing w:val="80"/>
        </w:rPr>
        <w:t> </w:t>
      </w:r>
      <w:r>
        <w:rPr/>
        <w:t>Swisscom ermöglichen (insbesondere Admin-/Root-Rechte), sind die von</w:t>
      </w:r>
      <w:r>
        <w:rPr>
          <w:spacing w:val="80"/>
        </w:rPr>
        <w:t> </w:t>
      </w:r>
      <w:r>
        <w:rPr/>
        <w:t>der Eingriffsmöglichkeit betroffenen Service Levels ausser Kraft gesetzt. Swisscom behält sich vor,</w:t>
      </w:r>
      <w:r>
        <w:rPr>
          <w:spacing w:val="-3"/>
        </w:rPr>
        <w:t> </w:t>
      </w:r>
      <w:r>
        <w:rPr/>
        <w:t>für</w:t>
      </w:r>
      <w:r>
        <w:rPr>
          <w:spacing w:val="-1"/>
        </w:rPr>
        <w:t> </w:t>
      </w:r>
      <w:r>
        <w:rPr/>
        <w:t>solche</w:t>
      </w:r>
      <w:r>
        <w:rPr>
          <w:spacing w:val="-2"/>
        </w:rPr>
        <w:t> </w:t>
      </w:r>
      <w:r>
        <w:rPr/>
        <w:t>Berechtigungen technische und</w:t>
      </w:r>
      <w:r>
        <w:rPr>
          <w:spacing w:val="-1"/>
        </w:rPr>
        <w:t> </w:t>
      </w:r>
      <w:r>
        <w:rPr/>
        <w:t>organi-satorische Rahmenbedingungen festzulegen.</w:t>
      </w:r>
    </w:p>
    <w:p>
      <w:pPr>
        <w:pStyle w:val="BodyText"/>
        <w:spacing w:line="242" w:lineRule="auto" w:before="16"/>
        <w:ind w:right="6"/>
      </w:pPr>
      <w:r>
        <w:rPr>
          <w:position w:val="4"/>
          <w:sz w:val="8"/>
        </w:rPr>
        <w:t>4 </w:t>
      </w:r>
      <w:r>
        <w:rPr/>
        <w:t>Erbringt Swisscom Leistungen im</w:t>
      </w:r>
      <w:r>
        <w:rPr>
          <w:spacing w:val="-1"/>
        </w:rPr>
        <w:t> </w:t>
      </w:r>
      <w:r>
        <w:rPr/>
        <w:t>Zusammenhang</w:t>
      </w:r>
      <w:r>
        <w:rPr>
          <w:spacing w:val="-1"/>
        </w:rPr>
        <w:t> </w:t>
      </w:r>
      <w:r>
        <w:rPr/>
        <w:t>mit der Analyse oder Be-hebung von vermeintlichen Mängeln oder tatsächlichen Mängeln, welche nicht</w:t>
      </w:r>
      <w:r>
        <w:rPr>
          <w:spacing w:val="-1"/>
        </w:rPr>
        <w:t> </w:t>
      </w:r>
      <w:r>
        <w:rPr/>
        <w:t>von</w:t>
      </w:r>
      <w:r>
        <w:rPr>
          <w:spacing w:val="-1"/>
        </w:rPr>
        <w:t> </w:t>
      </w:r>
      <w:r>
        <w:rPr/>
        <w:t>der</w:t>
      </w:r>
      <w:r>
        <w:rPr>
          <w:spacing w:val="-1"/>
        </w:rPr>
        <w:t> </w:t>
      </w:r>
      <w:r>
        <w:rPr/>
        <w:t>Gewährleistung von</w:t>
      </w:r>
      <w:r>
        <w:rPr>
          <w:spacing w:val="-1"/>
        </w:rPr>
        <w:t> </w:t>
      </w:r>
      <w:r>
        <w:rPr/>
        <w:t>Swisscom erfasst</w:t>
      </w:r>
      <w:r>
        <w:rPr>
          <w:spacing w:val="-2"/>
        </w:rPr>
        <w:t> </w:t>
      </w:r>
      <w:r>
        <w:rPr/>
        <w:t>sind,</w:t>
      </w:r>
      <w:r>
        <w:rPr>
          <w:spacing w:val="-2"/>
        </w:rPr>
        <w:t> </w:t>
      </w:r>
      <w:r>
        <w:rPr/>
        <w:t>so hat</w:t>
      </w:r>
      <w:r>
        <w:rPr>
          <w:spacing w:val="-1"/>
        </w:rPr>
        <w:t> </w:t>
      </w:r>
      <w:r>
        <w:rPr/>
        <w:t>der Kunde diese Leistungen nach effektivem Aufwand zu den anwendbaren Stunden-oder Tagessätzen zu entschädigen.</w:t>
      </w:r>
    </w:p>
    <w:p>
      <w:pPr>
        <w:pStyle w:val="Heading3"/>
        <w:numPr>
          <w:ilvl w:val="0"/>
          <w:numId w:val="1"/>
        </w:numPr>
        <w:tabs>
          <w:tab w:pos="1168" w:val="left" w:leader="none"/>
        </w:tabs>
        <w:spacing w:line="240" w:lineRule="auto" w:before="144" w:after="0"/>
        <w:ind w:left="1168" w:right="0" w:hanging="321"/>
        <w:jc w:val="left"/>
      </w:pPr>
      <w:r>
        <w:rPr>
          <w:w w:val="105"/>
        </w:rPr>
        <w:t>Eigentums-,</w:t>
      </w:r>
      <w:r>
        <w:rPr>
          <w:spacing w:val="-7"/>
          <w:w w:val="105"/>
        </w:rPr>
        <w:t> </w:t>
      </w:r>
      <w:r>
        <w:rPr>
          <w:w w:val="105"/>
        </w:rPr>
        <w:t>Schutz-</w:t>
      </w:r>
      <w:r>
        <w:rPr>
          <w:spacing w:val="-7"/>
          <w:w w:val="105"/>
        </w:rPr>
        <w:t> </w:t>
      </w:r>
      <w:r>
        <w:rPr>
          <w:w w:val="105"/>
        </w:rPr>
        <w:t>und</w:t>
      </w:r>
      <w:r>
        <w:rPr>
          <w:spacing w:val="-6"/>
          <w:w w:val="105"/>
        </w:rPr>
        <w:t> </w:t>
      </w:r>
      <w:r>
        <w:rPr>
          <w:spacing w:val="-2"/>
          <w:w w:val="105"/>
        </w:rPr>
        <w:t>Nutzungsrechte</w:t>
      </w:r>
    </w:p>
    <w:p>
      <w:pPr>
        <w:pStyle w:val="Heading4"/>
        <w:numPr>
          <w:ilvl w:val="1"/>
          <w:numId w:val="1"/>
        </w:numPr>
        <w:tabs>
          <w:tab w:pos="1166" w:val="left" w:leader="none"/>
        </w:tabs>
        <w:spacing w:line="240" w:lineRule="auto" w:before="74" w:after="0"/>
        <w:ind w:left="1166" w:right="0" w:hanging="319"/>
        <w:jc w:val="left"/>
      </w:pPr>
      <w:r>
        <w:rPr/>
        <w:t>Eigentum</w:t>
      </w:r>
      <w:r>
        <w:rPr>
          <w:spacing w:val="-1"/>
        </w:rPr>
        <w:t> </w:t>
      </w:r>
      <w:r>
        <w:rPr/>
        <w:t>an</w:t>
      </w:r>
      <w:r>
        <w:rPr>
          <w:spacing w:val="3"/>
        </w:rPr>
        <w:t> </w:t>
      </w:r>
      <w:r>
        <w:rPr>
          <w:spacing w:val="-2"/>
        </w:rPr>
        <w:t>Sachen</w:t>
      </w:r>
    </w:p>
    <w:p>
      <w:pPr>
        <w:pStyle w:val="BodyText"/>
        <w:spacing w:before="17"/>
        <w:ind w:right="6" w:firstLine="0"/>
      </w:pPr>
      <w:r>
        <w:rPr/>
        <w:t>Soweit nicht</w:t>
      </w:r>
      <w:r>
        <w:rPr>
          <w:spacing w:val="-3"/>
        </w:rPr>
        <w:t> </w:t>
      </w:r>
      <w:r>
        <w:rPr/>
        <w:t>ausdrücklich etwas anderes</w:t>
      </w:r>
      <w:r>
        <w:rPr>
          <w:spacing w:val="-2"/>
        </w:rPr>
        <w:t> </w:t>
      </w:r>
      <w:r>
        <w:rPr/>
        <w:t>schriftlich vereinbart wird,</w:t>
      </w:r>
      <w:r>
        <w:rPr>
          <w:spacing w:val="-1"/>
        </w:rPr>
        <w:t> </w:t>
      </w:r>
      <w:r>
        <w:rPr/>
        <w:t>sehen die Verträge keinen Übergang von Eigentum vor.</w:t>
      </w:r>
    </w:p>
    <w:p>
      <w:pPr>
        <w:pStyle w:val="Heading4"/>
        <w:numPr>
          <w:ilvl w:val="1"/>
          <w:numId w:val="1"/>
        </w:numPr>
        <w:tabs>
          <w:tab w:pos="1166" w:val="left" w:leader="none"/>
        </w:tabs>
        <w:spacing w:line="240" w:lineRule="auto" w:before="71" w:after="0"/>
        <w:ind w:left="1166" w:right="0" w:hanging="319"/>
        <w:jc w:val="left"/>
      </w:pPr>
      <w:r>
        <w:rPr/>
        <w:t>Schutz- und </w:t>
      </w:r>
      <w:r>
        <w:rPr>
          <w:spacing w:val="-2"/>
        </w:rPr>
        <w:t>Nutzungsrechte</w:t>
      </w:r>
    </w:p>
    <w:p>
      <w:pPr>
        <w:pStyle w:val="BodyText"/>
        <w:spacing w:line="242" w:lineRule="auto" w:before="20"/>
        <w:ind w:right="34"/>
      </w:pPr>
      <w:r>
        <w:rPr>
          <w:position w:val="4"/>
          <w:sz w:val="8"/>
        </w:rPr>
        <w:t>1 </w:t>
      </w:r>
      <w:r>
        <w:rPr/>
        <w:t>Swisscom räumt dem Kunden für ihn selbst das unübertragbare, nicht aus-schliessliche Recht zur Nutzung der in den Verträgen vereinbarten Leistun-gen von Swisscom ein. Inhalt und Umfang dieses Rechts ergeben sich aus</w:t>
      </w:r>
      <w:r>
        <w:rPr>
          <w:spacing w:val="40"/>
        </w:rPr>
        <w:t> </w:t>
      </w:r>
      <w:r>
        <w:rPr/>
        <w:t>den Verträgen. Bei Leistungen, die gemäss Vertrag nur für eine bestimmte Zeitdauer zu erbringen</w:t>
      </w:r>
      <w:r>
        <w:rPr>
          <w:spacing w:val="-2"/>
        </w:rPr>
        <w:t> </w:t>
      </w:r>
      <w:r>
        <w:rPr/>
        <w:t>sind,</w:t>
      </w:r>
      <w:r>
        <w:rPr>
          <w:spacing w:val="-3"/>
        </w:rPr>
        <w:t> </w:t>
      </w:r>
      <w:r>
        <w:rPr/>
        <w:t>beschränkt</w:t>
      </w:r>
      <w:r>
        <w:rPr>
          <w:spacing w:val="-2"/>
        </w:rPr>
        <w:t> </w:t>
      </w:r>
      <w:r>
        <w:rPr/>
        <w:t>sich</w:t>
      </w:r>
      <w:r>
        <w:rPr>
          <w:spacing w:val="-2"/>
        </w:rPr>
        <w:t> </w:t>
      </w:r>
      <w:r>
        <w:rPr/>
        <w:t>dieses Recht auf</w:t>
      </w:r>
      <w:r>
        <w:rPr>
          <w:spacing w:val="-1"/>
        </w:rPr>
        <w:t> </w:t>
      </w:r>
      <w:r>
        <w:rPr/>
        <w:t>die</w:t>
      </w:r>
      <w:r>
        <w:rPr>
          <w:spacing w:val="-1"/>
        </w:rPr>
        <w:t> </w:t>
      </w:r>
      <w:r>
        <w:rPr/>
        <w:t>Dauer</w:t>
      </w:r>
      <w:r>
        <w:rPr>
          <w:spacing w:val="-2"/>
        </w:rPr>
        <w:t> </w:t>
      </w:r>
      <w:r>
        <w:rPr/>
        <w:t>des entsprechenden Vertrages.</w:t>
      </w:r>
    </w:p>
    <w:p>
      <w:pPr>
        <w:pStyle w:val="BodyText"/>
        <w:spacing w:line="242" w:lineRule="auto" w:before="15"/>
        <w:ind w:right="6"/>
      </w:pPr>
      <w:r>
        <w:rPr>
          <w:position w:val="4"/>
          <w:sz w:val="8"/>
        </w:rPr>
        <w:t>2</w:t>
      </w:r>
      <w:r>
        <w:rPr>
          <w:spacing w:val="16"/>
          <w:position w:val="4"/>
          <w:sz w:val="8"/>
        </w:rPr>
        <w:t> </w:t>
      </w:r>
      <w:r>
        <w:rPr/>
        <w:t>Nutzt der Kunde im Rahmen des Leistungsbezugs für ihn erkennbar Pro-dukte von Dritten,</w:t>
      </w:r>
      <w:r>
        <w:rPr>
          <w:spacing w:val="-1"/>
        </w:rPr>
        <w:t> </w:t>
      </w:r>
      <w:r>
        <w:rPr/>
        <w:t>anerkennt</w:t>
      </w:r>
      <w:r>
        <w:rPr>
          <w:spacing w:val="-1"/>
        </w:rPr>
        <w:t> </w:t>
      </w:r>
      <w:r>
        <w:rPr/>
        <w:t>der Kunde</w:t>
      </w:r>
      <w:r>
        <w:rPr>
          <w:spacing w:val="-2"/>
        </w:rPr>
        <w:t> </w:t>
      </w:r>
      <w:r>
        <w:rPr/>
        <w:t>zusätzlich</w:t>
      </w:r>
      <w:r>
        <w:rPr>
          <w:spacing w:val="-3"/>
        </w:rPr>
        <w:t> </w:t>
      </w:r>
      <w:r>
        <w:rPr/>
        <w:t>die diesen Produkten</w:t>
      </w:r>
      <w:r>
        <w:rPr>
          <w:spacing w:val="-1"/>
        </w:rPr>
        <w:t> </w:t>
      </w:r>
      <w:r>
        <w:rPr/>
        <w:t>zu-gehörigen Herstellerbedingungen (insbesondere Lizenzbedingungen, Sicher-heitsvorgaben usw.).</w:t>
      </w:r>
    </w:p>
    <w:p>
      <w:pPr>
        <w:pStyle w:val="BodyText"/>
        <w:spacing w:line="242" w:lineRule="auto" w:before="18"/>
        <w:ind w:right="6"/>
      </w:pPr>
      <w:r>
        <w:rPr>
          <w:position w:val="4"/>
          <w:sz w:val="8"/>
        </w:rPr>
        <w:t>3 </w:t>
      </w:r>
      <w:r>
        <w:rPr/>
        <w:t>Alle Rechte an bestehendem oder bei der Vertragserfüllung entstehendem geistigen Eigentum (Urheberrechte, Patentrechte, Markenrechte usw.) be-züglich Leistungen</w:t>
      </w:r>
      <w:r>
        <w:rPr>
          <w:spacing w:val="-3"/>
        </w:rPr>
        <w:t> </w:t>
      </w:r>
      <w:r>
        <w:rPr/>
        <w:t>von</w:t>
      </w:r>
      <w:r>
        <w:rPr>
          <w:spacing w:val="-1"/>
        </w:rPr>
        <w:t> </w:t>
      </w:r>
      <w:r>
        <w:rPr/>
        <w:t>Swisscom verbleiben</w:t>
      </w:r>
      <w:r>
        <w:rPr>
          <w:spacing w:val="-1"/>
        </w:rPr>
        <w:t> </w:t>
      </w:r>
      <w:r>
        <w:rPr/>
        <w:t>bei Swisscom</w:t>
      </w:r>
      <w:r>
        <w:rPr>
          <w:spacing w:val="-2"/>
        </w:rPr>
        <w:t> </w:t>
      </w:r>
      <w:r>
        <w:rPr/>
        <w:t>oder</w:t>
      </w:r>
      <w:r>
        <w:rPr>
          <w:spacing w:val="-1"/>
        </w:rPr>
        <w:t> </w:t>
      </w:r>
      <w:r>
        <w:rPr/>
        <w:t>dem berech-tigten Dritten. Beide sind in der weiteren Verwertung und anderen Nutzung dieses geistigen Eigentums nicht eingeschränkt und gegenüber dem Kunden in keiner Pflicht. Soweit die Parteien geistiges Eigentum gemeinsam ge-schaffen haben, räumen sie sich gegenseitig auf Dauer die Befugnis ein, diese</w:t>
      </w:r>
      <w:r>
        <w:rPr>
          <w:spacing w:val="-1"/>
        </w:rPr>
        <w:t> </w:t>
      </w:r>
      <w:r>
        <w:rPr/>
        <w:t>Rechte</w:t>
      </w:r>
      <w:r>
        <w:rPr>
          <w:spacing w:val="-1"/>
        </w:rPr>
        <w:t> </w:t>
      </w:r>
      <w:r>
        <w:rPr/>
        <w:t>unter Beachtung der Geheimhaltungspflicht unabhängig vonei-nander uneingeschränkt zu</w:t>
      </w:r>
      <w:r>
        <w:rPr>
          <w:spacing w:val="-1"/>
        </w:rPr>
        <w:t> </w:t>
      </w:r>
      <w:r>
        <w:rPr/>
        <w:t>nutzen</w:t>
      </w:r>
      <w:r>
        <w:rPr>
          <w:spacing w:val="-1"/>
        </w:rPr>
        <w:t> </w:t>
      </w:r>
      <w:r>
        <w:rPr/>
        <w:t>und</w:t>
      </w:r>
      <w:r>
        <w:rPr>
          <w:spacing w:val="-1"/>
        </w:rPr>
        <w:t> </w:t>
      </w:r>
      <w:r>
        <w:rPr/>
        <w:t>zu verwerten. Im Falle von Software hat der Kunde ohne anderslautende schriftliche Vereinbarung keinen An-spruch auf den Source Code und darf diesen auch nicht</w:t>
      </w:r>
      <w:r>
        <w:rPr>
          <w:spacing w:val="-1"/>
        </w:rPr>
        <w:t> </w:t>
      </w:r>
      <w:r>
        <w:rPr/>
        <w:t>verwenden oder be-</w:t>
      </w:r>
      <w:r>
        <w:rPr>
          <w:spacing w:val="-2"/>
        </w:rPr>
        <w:t>schaffen.</w:t>
      </w:r>
    </w:p>
    <w:p>
      <w:pPr>
        <w:pStyle w:val="BodyText"/>
        <w:spacing w:line="242" w:lineRule="auto" w:before="15"/>
        <w:ind w:right="6"/>
      </w:pPr>
      <w:r>
        <w:rPr>
          <w:position w:val="4"/>
          <w:sz w:val="8"/>
        </w:rPr>
        <w:t>4 </w:t>
      </w:r>
      <w:r>
        <w:rPr/>
        <w:t>Jede Partei anerkennt den Bestand des geistigen Eigentums der anderen Partei und von etwaigen Dritten und wird nichts unternehmen, was deren Wert beeinträchtigen</w:t>
      </w:r>
      <w:r>
        <w:rPr>
          <w:spacing w:val="-1"/>
        </w:rPr>
        <w:t> </w:t>
      </w:r>
      <w:r>
        <w:rPr/>
        <w:t>kann. Sie</w:t>
      </w:r>
      <w:r>
        <w:rPr>
          <w:spacing w:val="-2"/>
        </w:rPr>
        <w:t> </w:t>
      </w:r>
      <w:r>
        <w:rPr/>
        <w:t>wird</w:t>
      </w:r>
      <w:r>
        <w:rPr>
          <w:spacing w:val="-4"/>
        </w:rPr>
        <w:t> </w:t>
      </w:r>
      <w:r>
        <w:rPr/>
        <w:t>im Rahmen</w:t>
      </w:r>
      <w:r>
        <w:rPr>
          <w:spacing w:val="-3"/>
        </w:rPr>
        <w:t> </w:t>
      </w:r>
      <w:r>
        <w:rPr/>
        <w:t>seiner Möglichkeiten</w:t>
      </w:r>
      <w:r>
        <w:rPr>
          <w:spacing w:val="-3"/>
        </w:rPr>
        <w:t> </w:t>
      </w:r>
      <w:r>
        <w:rPr/>
        <w:t>eine unbefugte Nutzung verhindern.</w:t>
      </w:r>
    </w:p>
    <w:p>
      <w:pPr>
        <w:pStyle w:val="Heading3"/>
        <w:numPr>
          <w:ilvl w:val="0"/>
          <w:numId w:val="1"/>
        </w:numPr>
        <w:tabs>
          <w:tab w:pos="1167" w:val="left" w:leader="none"/>
        </w:tabs>
        <w:spacing w:line="240" w:lineRule="auto" w:before="145" w:after="0"/>
        <w:ind w:left="1167" w:right="0" w:hanging="320"/>
        <w:jc w:val="left"/>
      </w:pPr>
      <w:r>
        <w:rPr>
          <w:spacing w:val="-2"/>
          <w:w w:val="105"/>
        </w:rPr>
        <w:t>Haftung</w:t>
      </w:r>
    </w:p>
    <w:p>
      <w:pPr>
        <w:pStyle w:val="BodyText"/>
        <w:spacing w:line="244" w:lineRule="auto" w:before="69"/>
        <w:ind w:right="6"/>
      </w:pPr>
      <w:r>
        <w:rPr>
          <w:position w:val="4"/>
          <w:sz w:val="8"/>
        </w:rPr>
        <w:t>1 </w:t>
      </w:r>
      <w:r>
        <w:rPr/>
        <w:t>Bei Vertragsverletzungen haftet Swisscom für den nachgewiesenen</w:t>
      </w:r>
      <w:r>
        <w:rPr>
          <w:spacing w:val="-3"/>
        </w:rPr>
        <w:t> </w:t>
      </w:r>
      <w:r>
        <w:rPr/>
        <w:t>Scha-den, sofern sie nicht beweist, dass sie kein Verschulden trifft. Kein Ver-schulden von Swisscom liegt insbesondere vor bei:</w:t>
      </w:r>
    </w:p>
    <w:p>
      <w:pPr>
        <w:pStyle w:val="ListParagraph"/>
        <w:numPr>
          <w:ilvl w:val="0"/>
          <w:numId w:val="5"/>
        </w:numPr>
        <w:tabs>
          <w:tab w:pos="406" w:val="left" w:leader="none"/>
        </w:tabs>
        <w:spacing w:line="240" w:lineRule="auto" w:before="155" w:after="0"/>
        <w:ind w:left="406" w:right="0" w:hanging="264"/>
        <w:jc w:val="left"/>
        <w:rPr>
          <w:sz w:val="14"/>
        </w:rPr>
      </w:pPr>
      <w:r>
        <w:rPr/>
        <w:br w:type="column"/>
      </w:r>
      <w:r>
        <w:rPr>
          <w:sz w:val="14"/>
        </w:rPr>
        <w:t>Selbstverschulden durch</w:t>
      </w:r>
      <w:r>
        <w:rPr>
          <w:spacing w:val="-2"/>
          <w:sz w:val="14"/>
        </w:rPr>
        <w:t> </w:t>
      </w:r>
      <w:r>
        <w:rPr>
          <w:sz w:val="14"/>
        </w:rPr>
        <w:t>den</w:t>
      </w:r>
      <w:r>
        <w:rPr>
          <w:spacing w:val="1"/>
          <w:sz w:val="14"/>
        </w:rPr>
        <w:t> </w:t>
      </w:r>
      <w:r>
        <w:rPr>
          <w:sz w:val="14"/>
        </w:rPr>
        <w:t>Kunden</w:t>
      </w:r>
      <w:r>
        <w:rPr>
          <w:spacing w:val="2"/>
          <w:sz w:val="14"/>
        </w:rPr>
        <w:t> </w:t>
      </w:r>
      <w:r>
        <w:rPr>
          <w:sz w:val="14"/>
        </w:rPr>
        <w:t>oder</w:t>
      </w:r>
      <w:r>
        <w:rPr>
          <w:spacing w:val="1"/>
          <w:sz w:val="14"/>
        </w:rPr>
        <w:t> </w:t>
      </w:r>
      <w:r>
        <w:rPr>
          <w:sz w:val="14"/>
        </w:rPr>
        <w:t>seine</w:t>
      </w:r>
      <w:r>
        <w:rPr>
          <w:spacing w:val="1"/>
          <w:sz w:val="14"/>
        </w:rPr>
        <w:t> </w:t>
      </w:r>
      <w:r>
        <w:rPr>
          <w:spacing w:val="-2"/>
          <w:sz w:val="14"/>
        </w:rPr>
        <w:t>Hilfspersonen;</w:t>
      </w:r>
    </w:p>
    <w:p>
      <w:pPr>
        <w:pStyle w:val="ListParagraph"/>
        <w:numPr>
          <w:ilvl w:val="0"/>
          <w:numId w:val="5"/>
        </w:numPr>
        <w:tabs>
          <w:tab w:pos="407" w:val="left" w:leader="none"/>
          <w:tab w:pos="409" w:val="left" w:leader="none"/>
        </w:tabs>
        <w:spacing w:line="242" w:lineRule="auto" w:before="19" w:after="0"/>
        <w:ind w:left="409" w:right="274" w:hanging="267"/>
        <w:jc w:val="left"/>
        <w:rPr>
          <w:sz w:val="14"/>
        </w:rPr>
      </w:pPr>
      <w:r>
        <w:rPr>
          <w:sz w:val="14"/>
        </w:rPr>
        <mc:AlternateContent>
          <mc:Choice Requires="wps">
            <w:drawing>
              <wp:anchor distT="0" distB="0" distL="0" distR="0" allowOverlap="1" layoutInCell="1" locked="0" behindDoc="1" simplePos="0" relativeHeight="487383552">
                <wp:simplePos x="0" y="0"/>
                <wp:positionH relativeFrom="page">
                  <wp:posOffset>5335523</wp:posOffset>
                </wp:positionH>
                <wp:positionV relativeFrom="paragraph">
                  <wp:posOffset>170622</wp:posOffset>
                </wp:positionV>
                <wp:extent cx="24765" cy="635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4765" cy="6350"/>
                        </a:xfrm>
                        <a:custGeom>
                          <a:avLst/>
                          <a:gdLst/>
                          <a:ahLst/>
                          <a:cxnLst/>
                          <a:rect l="l" t="t" r="r" b="b"/>
                          <a:pathLst>
                            <a:path w="24765" h="6350">
                              <a:moveTo>
                                <a:pt x="24383" y="6095"/>
                              </a:moveTo>
                              <a:lnTo>
                                <a:pt x="0" y="6095"/>
                              </a:lnTo>
                              <a:lnTo>
                                <a:pt x="0" y="0"/>
                              </a:lnTo>
                              <a:lnTo>
                                <a:pt x="24383" y="0"/>
                              </a:lnTo>
                              <a:lnTo>
                                <a:pt x="24383"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119965pt;margin-top:13.434806pt;width:1.919998pt;height:.479999pt;mso-position-horizontal-relative:page;mso-position-vertical-relative:paragraph;z-index:-15932928" id="docshape15" filled="true" fillcolor="#000000" stroked="false">
                <v:fill type="solid"/>
                <w10:wrap type="none"/>
              </v:rect>
            </w:pict>
          </mc:Fallback>
        </mc:AlternateContent>
      </w:r>
      <w:r>
        <w:rPr>
          <w:sz w:val="14"/>
        </w:rPr>
        <w:t>Verschulden von Dritten, welche keine Hilfspersonen von Swisscom sind,</w:t>
      </w:r>
      <w:r>
        <w:rPr>
          <w:spacing w:val="-2"/>
          <w:sz w:val="14"/>
        </w:rPr>
        <w:t> </w:t>
      </w:r>
      <w:r>
        <w:rPr>
          <w:sz w:val="14"/>
        </w:rPr>
        <w:t>soie</w:t>
      </w:r>
      <w:r>
        <w:rPr>
          <w:spacing w:val="-2"/>
          <w:sz w:val="14"/>
        </w:rPr>
        <w:t> </w:t>
      </w:r>
      <w:r>
        <w:rPr>
          <w:sz w:val="14"/>
        </w:rPr>
        <w:t>bei</w:t>
      </w:r>
      <w:r>
        <w:rPr>
          <w:spacing w:val="-1"/>
          <w:sz w:val="14"/>
        </w:rPr>
        <w:t> </w:t>
      </w:r>
      <w:r>
        <w:rPr>
          <w:sz w:val="14"/>
        </w:rPr>
        <w:t>höherer</w:t>
      </w:r>
      <w:r>
        <w:rPr>
          <w:spacing w:val="-1"/>
          <w:sz w:val="14"/>
        </w:rPr>
        <w:t> </w:t>
      </w:r>
      <w:r>
        <w:rPr>
          <w:sz w:val="14"/>
        </w:rPr>
        <w:t>Gewalt</w:t>
      </w:r>
      <w:r>
        <w:rPr>
          <w:spacing w:val="80"/>
          <w:sz w:val="14"/>
        </w:rPr>
        <w:t> </w:t>
      </w:r>
      <w:r>
        <w:rPr>
          <w:sz w:val="14"/>
        </w:rPr>
        <w:t>jeweils</w:t>
      </w:r>
      <w:r>
        <w:rPr>
          <w:spacing w:val="-3"/>
          <w:sz w:val="14"/>
        </w:rPr>
        <w:t> </w:t>
      </w:r>
      <w:r>
        <w:rPr>
          <w:sz w:val="14"/>
        </w:rPr>
        <w:t>unter</w:t>
      </w:r>
      <w:r>
        <w:rPr>
          <w:spacing w:val="-1"/>
          <w:sz w:val="14"/>
        </w:rPr>
        <w:t> </w:t>
      </w:r>
      <w:r>
        <w:rPr>
          <w:sz w:val="14"/>
        </w:rPr>
        <w:t>der</w:t>
      </w:r>
      <w:r>
        <w:rPr>
          <w:spacing w:val="-1"/>
          <w:sz w:val="14"/>
        </w:rPr>
        <w:t> </w:t>
      </w:r>
      <w:r>
        <w:rPr>
          <w:sz w:val="14"/>
        </w:rPr>
        <w:t>Voraussetzung,</w:t>
      </w:r>
      <w:r>
        <w:rPr>
          <w:spacing w:val="-1"/>
          <w:sz w:val="14"/>
        </w:rPr>
        <w:t> </w:t>
      </w:r>
      <w:r>
        <w:rPr>
          <w:sz w:val="14"/>
        </w:rPr>
        <w:t>dass Swisscom die allfällig gegen bestimmte Ereignisse vertraglich verein-barten Massnahmen getroffen hat.</w:t>
      </w:r>
    </w:p>
    <w:p>
      <w:pPr>
        <w:pStyle w:val="BodyText"/>
        <w:spacing w:line="242" w:lineRule="auto" w:before="16"/>
        <w:ind w:left="142" w:right="164" w:hanging="80"/>
      </w:pPr>
      <w:r>
        <w:rPr>
          <w:position w:val="4"/>
          <w:sz w:val="8"/>
        </w:rPr>
        <w:t>2</w:t>
      </w:r>
      <w:r>
        <w:rPr>
          <w:spacing w:val="9"/>
          <w:position w:val="4"/>
          <w:sz w:val="8"/>
        </w:rPr>
        <w:t> </w:t>
      </w:r>
      <w:r>
        <w:rPr/>
        <w:t>Für absichtlich und grobfahrlässig verursachte Schäden</w:t>
      </w:r>
      <w:r>
        <w:rPr>
          <w:spacing w:val="-3"/>
        </w:rPr>
        <w:t> </w:t>
      </w:r>
      <w:r>
        <w:rPr/>
        <w:t>sowie für Personen-schäden haftet Swisscom unbegrenzt. In allen anderen Fällen haftet Swisscom für Sach- und Vermögensschäden insgesamt pro Vertragsjahr bis zu 100% der verbindlich vereinbarten jährlichen Vergütung des betreffen-</w:t>
      </w:r>
    </w:p>
    <w:p>
      <w:pPr>
        <w:pStyle w:val="BodyText"/>
        <w:spacing w:line="242" w:lineRule="auto" w:before="1"/>
        <w:ind w:left="142" w:right="164" w:firstLine="3564"/>
      </w:pPr>
      <w:r>
        <w:rPr/>
        <mc:AlternateContent>
          <mc:Choice Requires="wps">
            <w:drawing>
              <wp:anchor distT="0" distB="0" distL="0" distR="0" allowOverlap="1" layoutInCell="1" locked="0" behindDoc="1" simplePos="0" relativeHeight="487384064">
                <wp:simplePos x="0" y="0"/>
                <wp:positionH relativeFrom="page">
                  <wp:posOffset>3953255</wp:posOffset>
                </wp:positionH>
                <wp:positionV relativeFrom="paragraph">
                  <wp:posOffset>16905</wp:posOffset>
                </wp:positionV>
                <wp:extent cx="2887980" cy="112014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2887980" cy="1120140"/>
                          <a:chExt cx="2887980" cy="1120140"/>
                        </a:xfrm>
                      </wpg:grpSpPr>
                      <pic:pic>
                        <pic:nvPicPr>
                          <pic:cNvPr id="18" name="Image 18"/>
                          <pic:cNvPicPr/>
                        </pic:nvPicPr>
                        <pic:blipFill>
                          <a:blip r:embed="rId14" cstate="print"/>
                          <a:stretch>
                            <a:fillRect/>
                          </a:stretch>
                        </pic:blipFill>
                        <pic:spPr>
                          <a:xfrm>
                            <a:off x="0" y="0"/>
                            <a:ext cx="2223465" cy="85344"/>
                          </a:xfrm>
                          <a:prstGeom prst="rect">
                            <a:avLst/>
                          </a:prstGeom>
                        </pic:spPr>
                      </pic:pic>
                      <wps:wsp>
                        <wps:cNvPr id="19" name="Graphic 19"/>
                        <wps:cNvSpPr/>
                        <wps:spPr>
                          <a:xfrm>
                            <a:off x="1944624" y="54876"/>
                            <a:ext cx="943610" cy="1065530"/>
                          </a:xfrm>
                          <a:custGeom>
                            <a:avLst/>
                            <a:gdLst/>
                            <a:ahLst/>
                            <a:cxnLst/>
                            <a:rect l="l" t="t" r="r" b="b"/>
                            <a:pathLst>
                              <a:path w="943610" h="1065530">
                                <a:moveTo>
                                  <a:pt x="24384" y="1059180"/>
                                </a:moveTo>
                                <a:lnTo>
                                  <a:pt x="0" y="1059180"/>
                                </a:lnTo>
                                <a:lnTo>
                                  <a:pt x="0" y="1065263"/>
                                </a:lnTo>
                                <a:lnTo>
                                  <a:pt x="24384" y="1065263"/>
                                </a:lnTo>
                                <a:lnTo>
                                  <a:pt x="24384" y="1059180"/>
                                </a:lnTo>
                                <a:close/>
                              </a:path>
                              <a:path w="943610" h="1065530">
                                <a:moveTo>
                                  <a:pt x="304787" y="3048"/>
                                </a:moveTo>
                                <a:lnTo>
                                  <a:pt x="303263" y="3048"/>
                                </a:lnTo>
                                <a:lnTo>
                                  <a:pt x="300215" y="0"/>
                                </a:lnTo>
                                <a:lnTo>
                                  <a:pt x="295643" y="0"/>
                                </a:lnTo>
                                <a:lnTo>
                                  <a:pt x="292595" y="3048"/>
                                </a:lnTo>
                                <a:lnTo>
                                  <a:pt x="291071" y="3048"/>
                                </a:lnTo>
                                <a:lnTo>
                                  <a:pt x="291071" y="10668"/>
                                </a:lnTo>
                                <a:lnTo>
                                  <a:pt x="294119" y="13716"/>
                                </a:lnTo>
                                <a:lnTo>
                                  <a:pt x="301739" y="13716"/>
                                </a:lnTo>
                                <a:lnTo>
                                  <a:pt x="304787" y="10668"/>
                                </a:lnTo>
                                <a:lnTo>
                                  <a:pt x="304787" y="3048"/>
                                </a:lnTo>
                                <a:close/>
                              </a:path>
                              <a:path w="943610" h="1065530">
                                <a:moveTo>
                                  <a:pt x="943343" y="955548"/>
                                </a:moveTo>
                                <a:lnTo>
                                  <a:pt x="918959" y="955548"/>
                                </a:lnTo>
                                <a:lnTo>
                                  <a:pt x="918959" y="961631"/>
                                </a:lnTo>
                                <a:lnTo>
                                  <a:pt x="943343" y="961631"/>
                                </a:lnTo>
                                <a:lnTo>
                                  <a:pt x="943343" y="95554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1.279999pt;margin-top:1.331125pt;width:227.4pt;height:88.2pt;mso-position-horizontal-relative:page;mso-position-vertical-relative:paragraph;z-index:-15932416" id="docshapegroup16" coordorigin="6226,27" coordsize="4548,1764">
                <v:shape style="position:absolute;left:6225;top:26;width:3502;height:135" type="#_x0000_t75" id="docshape17" stroked="false">
                  <v:imagedata r:id="rId14" o:title=""/>
                </v:shape>
                <v:shape style="position:absolute;left:9288;top:113;width:1486;height:1678" id="docshape18" coordorigin="9288,113" coordsize="1486,1678" path="m9326,1781l9288,1781,9288,1791,9326,1791,9326,1781xm9768,118l9766,118,9761,113,9754,113,9749,118,9746,118,9746,130,9751,135,9763,135,9768,130,9768,118xm10774,1618l10735,1618,10735,1627,10774,1627,10774,1618xe" filled="true" fillcolor="#000000" stroked="false">
                  <v:path arrowok="t"/>
                  <v:fill type="solid"/>
                </v:shape>
                <w10:wrap type="none"/>
              </v:group>
            </w:pict>
          </mc:Fallback>
        </mc:AlternateContent>
      </w:r>
      <w:r>
        <w:rPr/>
        <w:t>-</w:t>
      </w:r>
      <w:r>
        <w:rPr>
          <w:spacing w:val="-11"/>
        </w:rPr>
        <w:t> </w:t>
      </w:r>
      <w:r>
        <w:rPr/>
        <w:t>je</w:t>
      </w:r>
      <w:r>
        <w:rPr>
          <w:spacing w:val="-11"/>
        </w:rPr>
        <w:t> </w:t>
      </w:r>
      <w:r>
        <w:rPr/>
        <w:t>Schadenereig</w:t>
      </w:r>
      <w:r>
        <w:rPr/>
        <w:t>-</w:t>
      </w:r>
      <w:r>
        <w:rPr/>
        <w:t>nis. In keinem Fall haftet Swisscom für indirekte Schäden und Folgeschä-den, insbesondere entgangenen Gewinn oder Daten- oder Reputationsver-luste sowie Ansprüche Dritter.</w:t>
      </w:r>
    </w:p>
    <w:p>
      <w:pPr>
        <w:pStyle w:val="BodyText"/>
        <w:spacing w:before="17"/>
        <w:ind w:left="142" w:right="164" w:hanging="80"/>
      </w:pPr>
      <w:r>
        <w:rPr>
          <w:position w:val="4"/>
          <w:sz w:val="8"/>
        </w:rPr>
        <w:t>3</w:t>
      </w:r>
      <w:r>
        <w:rPr>
          <w:spacing w:val="10"/>
          <w:position w:val="4"/>
          <w:sz w:val="8"/>
        </w:rPr>
        <w:t> </w:t>
      </w:r>
      <w:r>
        <w:rPr/>
        <w:t>Bei Personalverleih haftet Swisscom</w:t>
      </w:r>
      <w:r>
        <w:rPr>
          <w:spacing w:val="-3"/>
        </w:rPr>
        <w:t> </w:t>
      </w:r>
      <w:r>
        <w:rPr/>
        <w:t>ausschliesslich für die</w:t>
      </w:r>
      <w:r>
        <w:rPr>
          <w:spacing w:val="-1"/>
        </w:rPr>
        <w:t> </w:t>
      </w:r>
      <w:r>
        <w:rPr/>
        <w:t>sorgfältige Aus-wahl der verliehenen Mitarbeitenden.</w:t>
      </w:r>
    </w:p>
    <w:p>
      <w:pPr>
        <w:pStyle w:val="BodyText"/>
        <w:spacing w:line="242" w:lineRule="auto" w:before="21"/>
        <w:ind w:left="142" w:right="164" w:hanging="80"/>
      </w:pPr>
      <w:r>
        <w:rPr>
          <w:position w:val="4"/>
          <w:sz w:val="8"/>
        </w:rPr>
        <w:t>4</w:t>
      </w:r>
      <w:r>
        <w:rPr>
          <w:spacing w:val="9"/>
          <w:position w:val="4"/>
          <w:sz w:val="8"/>
        </w:rPr>
        <w:t> </w:t>
      </w:r>
      <w:r>
        <w:rPr/>
        <w:t>Sind für Vertragsverletzungen von</w:t>
      </w:r>
      <w:r>
        <w:rPr>
          <w:spacing w:val="-1"/>
        </w:rPr>
        <w:t> </w:t>
      </w:r>
      <w:r>
        <w:rPr/>
        <w:t>Swisscom Vertragsstrafen geschuldet, so stehen dem Kunden diesbezüglich keine weiteren Ansprüche, auch nicht Schadenersatz oder eine Rückerstattung bzw. Minderung, zu.</w:t>
      </w:r>
    </w:p>
    <w:p>
      <w:pPr>
        <w:pStyle w:val="BodyText"/>
        <w:spacing w:before="18"/>
        <w:ind w:left="142" w:right="224" w:hanging="80"/>
      </w:pPr>
      <w:r>
        <w:rPr>
          <w:position w:val="4"/>
          <w:sz w:val="8"/>
        </w:rPr>
        <w:t>5</w:t>
      </w:r>
      <w:r>
        <w:rPr>
          <w:spacing w:val="26"/>
          <w:position w:val="4"/>
          <w:sz w:val="8"/>
        </w:rPr>
        <w:t> </w:t>
      </w:r>
      <w:r>
        <w:rPr/>
        <w:t>Weitergehende Haftungsbestimmungen zu Lasten von Swisscom gelten auch in zu</w:t>
      </w:r>
      <w:r>
        <w:rPr>
          <w:spacing w:val="-1"/>
        </w:rPr>
        <w:t> </w:t>
      </w:r>
      <w:r>
        <w:rPr/>
        <w:t>diesen</w:t>
      </w:r>
      <w:r>
        <w:rPr>
          <w:spacing w:val="-1"/>
        </w:rPr>
        <w:t> </w:t>
      </w:r>
      <w:r>
        <w:rPr/>
        <w:t>AGB</w:t>
      </w:r>
      <w:r>
        <w:rPr>
          <w:spacing w:val="-1"/>
        </w:rPr>
        <w:t> </w:t>
      </w:r>
      <w:r>
        <w:rPr/>
        <w:t>vorrangigen</w:t>
      </w:r>
      <w:r>
        <w:rPr>
          <w:spacing w:val="-3"/>
        </w:rPr>
        <w:t> </w:t>
      </w:r>
      <w:r>
        <w:rPr/>
        <w:t>Dokumenten</w:t>
      </w:r>
      <w:r>
        <w:rPr>
          <w:spacing w:val="80"/>
        </w:rPr>
        <w:t> </w:t>
      </w:r>
      <w:r>
        <w:rPr/>
        <w:t>nur, wenn</w:t>
      </w:r>
      <w:r>
        <w:rPr>
          <w:spacing w:val="-3"/>
        </w:rPr>
        <w:t> </w:t>
      </w:r>
      <w:r>
        <w:rPr/>
        <w:t>sie ausdrück-lich auf die vorliegende Bestimmung Bezug nehmen.</w:t>
      </w:r>
    </w:p>
    <w:p>
      <w:pPr>
        <w:pStyle w:val="BodyText"/>
        <w:spacing w:before="24"/>
        <w:ind w:left="142" w:right="164" w:hanging="80"/>
      </w:pPr>
      <w:r>
        <w:rPr>
          <w:position w:val="4"/>
          <w:sz w:val="8"/>
        </w:rPr>
        <w:t>6</w:t>
      </w:r>
      <w:r>
        <w:rPr>
          <w:spacing w:val="10"/>
          <w:position w:val="4"/>
          <w:sz w:val="8"/>
        </w:rPr>
        <w:t> </w:t>
      </w:r>
      <w:r>
        <w:rPr/>
        <w:t>Die</w:t>
      </w:r>
      <w:r>
        <w:rPr>
          <w:spacing w:val="-1"/>
        </w:rPr>
        <w:t> </w:t>
      </w:r>
      <w:r>
        <w:rPr/>
        <w:t>vorstehenden</w:t>
      </w:r>
      <w:r>
        <w:rPr>
          <w:spacing w:val="-2"/>
        </w:rPr>
        <w:t> </w:t>
      </w:r>
      <w:r>
        <w:rPr/>
        <w:t>Bestimmungen gelten für vertragliche</w:t>
      </w:r>
      <w:r>
        <w:rPr>
          <w:spacing w:val="-1"/>
        </w:rPr>
        <w:t> </w:t>
      </w:r>
      <w:r>
        <w:rPr/>
        <w:t>sowie ausserver-tragliche Ansprüche.</w:t>
      </w:r>
    </w:p>
    <w:p>
      <w:pPr>
        <w:pStyle w:val="Heading3"/>
        <w:numPr>
          <w:ilvl w:val="0"/>
          <w:numId w:val="1"/>
        </w:numPr>
        <w:tabs>
          <w:tab w:pos="461" w:val="left" w:leader="none"/>
        </w:tabs>
        <w:spacing w:line="240" w:lineRule="auto" w:before="148" w:after="0"/>
        <w:ind w:left="461" w:right="0" w:hanging="319"/>
        <w:jc w:val="left"/>
      </w:pPr>
      <w:r>
        <w:rPr>
          <w:w w:val="105"/>
        </w:rPr>
        <w:t>Höhere</w:t>
      </w:r>
      <w:r>
        <w:rPr>
          <w:spacing w:val="-7"/>
          <w:w w:val="105"/>
        </w:rPr>
        <w:t> </w:t>
      </w:r>
      <w:r>
        <w:rPr>
          <w:spacing w:val="-2"/>
          <w:w w:val="105"/>
        </w:rPr>
        <w:t>Gewalt</w:t>
      </w:r>
    </w:p>
    <w:p>
      <w:pPr>
        <w:pStyle w:val="BodyText"/>
        <w:spacing w:line="242" w:lineRule="auto" w:before="71"/>
        <w:ind w:left="142" w:right="108" w:hanging="80"/>
      </w:pPr>
      <w:r>
        <w:rPr>
          <w:position w:val="4"/>
          <w:sz w:val="8"/>
        </w:rPr>
        <w:t>1</w:t>
      </w:r>
      <w:r>
        <w:rPr>
          <w:spacing w:val="15"/>
          <w:position w:val="4"/>
          <w:sz w:val="8"/>
        </w:rPr>
        <w:t> </w:t>
      </w:r>
      <w:r>
        <w:rPr/>
        <w:t>Unter höherer Gewalt verstehen die Parteien im Rahmen der Verträge ins-besondere, jedoch nicht abschliessend: Naturereignisse von besonderer In-tensität (Lawinen, Überschwemmungen, Erdrutsche usw.), Erdbeben, Vul-kanausbrüche, Sabotage, DDOS-Attacken, Hacking, Malware, Ransomware, Epidemien, Stromausfall bei den Energieversorgern, Krieg sowie kriegeri-sche</w:t>
      </w:r>
      <w:r>
        <w:rPr>
          <w:spacing w:val="-1"/>
        </w:rPr>
        <w:t> </w:t>
      </w:r>
      <w:r>
        <w:rPr/>
        <w:t>Ereignisse,</w:t>
      </w:r>
      <w:r>
        <w:rPr>
          <w:spacing w:val="-3"/>
        </w:rPr>
        <w:t> </w:t>
      </w:r>
      <w:r>
        <w:rPr/>
        <w:t>Revolutionen, Rebellionen, Terrorismus, Aufstände und die dagegen ergriffenen Massnahmen, unvorhersehbare behördliche Restriktio-</w:t>
      </w:r>
      <w:r>
        <w:rPr>
          <w:spacing w:val="-4"/>
        </w:rPr>
        <w:t>nen.</w:t>
      </w:r>
    </w:p>
    <w:p>
      <w:pPr>
        <w:pStyle w:val="BodyText"/>
        <w:spacing w:line="242" w:lineRule="auto" w:before="16"/>
        <w:ind w:left="142" w:right="114" w:hanging="80"/>
      </w:pPr>
      <w:r>
        <w:rPr>
          <w:position w:val="4"/>
          <w:sz w:val="8"/>
        </w:rPr>
        <w:t>2</w:t>
      </w:r>
      <w:r>
        <w:rPr>
          <w:spacing w:val="18"/>
          <w:position w:val="4"/>
          <w:sz w:val="8"/>
        </w:rPr>
        <w:t> </w:t>
      </w:r>
      <w:r>
        <w:rPr/>
        <w:t>Ist eine Partei aufgrund höherer Gewalt nicht in der Lage, ihre vertragli-chen Pflichten vollständig zu erfüllen, so</w:t>
      </w:r>
      <w:r>
        <w:rPr>
          <w:spacing w:val="-3"/>
        </w:rPr>
        <w:t> </w:t>
      </w:r>
      <w:r>
        <w:rPr/>
        <w:t>ist</w:t>
      </w:r>
      <w:r>
        <w:rPr>
          <w:spacing w:val="-2"/>
        </w:rPr>
        <w:t> </w:t>
      </w:r>
      <w:r>
        <w:rPr/>
        <w:t>sie insoweit vorübergehend von ihren Pflichten befreit -</w:t>
      </w:r>
      <w:r>
        <w:rPr>
          <w:spacing w:val="15"/>
        </w:rPr>
        <w:t> </w:t>
      </w:r>
      <w:r>
        <w:rPr/>
        <w:t>unter der Voraussetzung, dass sie die allfällig ge-gen bestimmte Ereignisse vertraglich vereinbarten Massnahmen getroffen </w:t>
      </w:r>
      <w:r>
        <w:rPr>
          <w:spacing w:val="-4"/>
        </w:rPr>
        <w:t>hat.</w:t>
      </w:r>
    </w:p>
    <w:p>
      <w:pPr>
        <w:pStyle w:val="BodyText"/>
        <w:spacing w:line="242" w:lineRule="auto" w:before="17"/>
        <w:ind w:left="142" w:right="114" w:hanging="80"/>
      </w:pPr>
      <w:r>
        <w:rPr>
          <w:position w:val="4"/>
          <w:sz w:val="8"/>
        </w:rPr>
        <w:t>3</w:t>
      </w:r>
      <w:r>
        <w:rPr>
          <w:spacing w:val="17"/>
          <w:position w:val="4"/>
          <w:sz w:val="8"/>
        </w:rPr>
        <w:t> </w:t>
      </w:r>
      <w:r>
        <w:rPr/>
        <w:t>Ist das Festhalten am Vertrag für die andere Partei in einem solchen Fall objektiv nicht oder nicht mehr zumutbar,</w:t>
      </w:r>
      <w:r>
        <w:rPr>
          <w:spacing w:val="-4"/>
        </w:rPr>
        <w:t> </w:t>
      </w:r>
      <w:r>
        <w:rPr/>
        <w:t>kann</w:t>
      </w:r>
      <w:r>
        <w:rPr>
          <w:spacing w:val="-3"/>
        </w:rPr>
        <w:t> </w:t>
      </w:r>
      <w:r>
        <w:rPr/>
        <w:t>sie die betroffenen Leistun-gen mit sofortiger Wirkung kündigen.</w:t>
      </w:r>
    </w:p>
    <w:p>
      <w:pPr>
        <w:pStyle w:val="Heading3"/>
        <w:numPr>
          <w:ilvl w:val="0"/>
          <w:numId w:val="1"/>
        </w:numPr>
        <w:tabs>
          <w:tab w:pos="462" w:val="left" w:leader="none"/>
        </w:tabs>
        <w:spacing w:line="240" w:lineRule="auto" w:before="147" w:after="0"/>
        <w:ind w:left="462" w:right="0" w:hanging="320"/>
        <w:jc w:val="left"/>
      </w:pPr>
      <w:r>
        <w:rPr>
          <w:w w:val="105"/>
        </w:rPr>
        <w:t>Datenschutz</w:t>
      </w:r>
      <w:r>
        <w:rPr>
          <w:spacing w:val="-9"/>
          <w:w w:val="105"/>
        </w:rPr>
        <w:t> </w:t>
      </w:r>
      <w:r>
        <w:rPr>
          <w:w w:val="105"/>
        </w:rPr>
        <w:t>und</w:t>
      </w:r>
      <w:r>
        <w:rPr>
          <w:spacing w:val="-10"/>
          <w:w w:val="105"/>
        </w:rPr>
        <w:t> </w:t>
      </w:r>
      <w:r>
        <w:rPr>
          <w:spacing w:val="-2"/>
          <w:w w:val="105"/>
        </w:rPr>
        <w:t>Geheimhaltung</w:t>
      </w:r>
    </w:p>
    <w:p>
      <w:pPr>
        <w:pStyle w:val="Heading4"/>
        <w:numPr>
          <w:ilvl w:val="1"/>
          <w:numId w:val="1"/>
        </w:numPr>
        <w:tabs>
          <w:tab w:pos="544" w:val="left" w:leader="none"/>
        </w:tabs>
        <w:spacing w:line="240" w:lineRule="auto" w:before="71" w:after="0"/>
        <w:ind w:left="544" w:right="0" w:hanging="402"/>
        <w:jc w:val="left"/>
      </w:pPr>
      <w:r>
        <w:rPr>
          <w:spacing w:val="-2"/>
        </w:rPr>
        <w:t>Datenschutz</w:t>
      </w:r>
    </w:p>
    <w:p>
      <w:pPr>
        <w:pStyle w:val="BodyText"/>
        <w:spacing w:line="242" w:lineRule="auto" w:before="17"/>
        <w:ind w:left="142" w:right="108" w:hanging="80"/>
      </w:pPr>
      <w:r>
        <w:rPr>
          <w:position w:val="4"/>
          <w:sz w:val="8"/>
        </w:rPr>
        <w:t>1</w:t>
      </w:r>
      <w:r>
        <w:rPr>
          <w:spacing w:val="23"/>
          <w:position w:val="4"/>
          <w:sz w:val="8"/>
        </w:rPr>
        <w:t> </w:t>
      </w:r>
      <w:r>
        <w:rPr/>
        <w:t>Jede Partei bearbeitet im Rahmen der Vertragsbeziehung Personendaten über Mitarbeitende und andere Hilfspersonen der anderen</w:t>
      </w:r>
      <w:r>
        <w:rPr>
          <w:spacing w:val="-2"/>
        </w:rPr>
        <w:t> </w:t>
      </w:r>
      <w:r>
        <w:rPr/>
        <w:t>Partei.</w:t>
      </w:r>
      <w:r>
        <w:rPr>
          <w:spacing w:val="-3"/>
        </w:rPr>
        <w:t> </w:t>
      </w:r>
      <w:r>
        <w:rPr/>
        <w:t>Dazu</w:t>
      </w:r>
      <w:r>
        <w:rPr>
          <w:spacing w:val="-2"/>
        </w:rPr>
        <w:t> </w:t>
      </w:r>
      <w:r>
        <w:rPr/>
        <w:t>zäh-len z.B. Name, Post-/E-Mail-/IP-Adresse, Telefonnummer, Beruf/Funktion, Identifikationsmittel, Ausweiskopien usw. Für die Zwecke der Vertragsab-wicklung und Pflege der Vertragsbeziehung (z.B. Kommunikation, Zutritts-</w:t>
      </w:r>
    </w:p>
    <w:p>
      <w:pPr>
        <w:pStyle w:val="BodyText"/>
        <w:spacing w:line="242" w:lineRule="auto"/>
        <w:ind w:left="142" w:right="118" w:firstLine="0"/>
      </w:pPr>
      <w:r>
        <w:rPr/>
        <w:t>/Zugriffskontrolle, Störungsmeldungen, Bestellungen, Rechnungsstellungen, Zufriedenheitsanalysen, Informationen über neue Produkte, Einladungen zu Events usw.) bearbeiten die Parteien diese Personendaten in gemeinsamer Verantwortlichkeit auf ihren jeweils eigenen Systemen und unter Anwen-dung von angemessenen technischen und organisatorischen Massnahmen</w:t>
      </w:r>
      <w:r>
        <w:rPr>
          <w:spacing w:val="40"/>
        </w:rPr>
        <w:t> </w:t>
      </w:r>
      <w:r>
        <w:rPr/>
        <w:t>zum Schutz der Daten.</w:t>
      </w:r>
    </w:p>
    <w:p>
      <w:pPr>
        <w:pStyle w:val="BodyText"/>
        <w:spacing w:line="242" w:lineRule="auto" w:before="18"/>
        <w:ind w:left="142" w:right="108" w:hanging="80"/>
      </w:pPr>
      <w:r>
        <w:rPr>
          <w:position w:val="4"/>
          <w:sz w:val="8"/>
        </w:rPr>
        <w:t>2</w:t>
      </w:r>
      <w:r>
        <w:rPr>
          <w:spacing w:val="21"/>
          <w:position w:val="4"/>
          <w:sz w:val="8"/>
        </w:rPr>
        <w:t> </w:t>
      </w:r>
      <w:r>
        <w:rPr/>
        <w:t>Swisscom bearbeitet zudem zum Zweck der Qualitätssicherung, der Pro-duktentwicklung und für massgeschneiderte Angebote Daten von Mitarbei-tenden und anderen Hilfspersonen des Kunden über die Nutzung der von Swisscom erbrachten Services. Über allfällige weitere Zwecke der Datenbe-arbeitung informiert Swisscom den</w:t>
      </w:r>
      <w:r>
        <w:rPr>
          <w:spacing w:val="-1"/>
        </w:rPr>
        <w:t> </w:t>
      </w:r>
      <w:r>
        <w:rPr/>
        <w:t>Kunden</w:t>
      </w:r>
      <w:r>
        <w:rPr>
          <w:spacing w:val="-1"/>
        </w:rPr>
        <w:t> </w:t>
      </w:r>
      <w:r>
        <w:rPr/>
        <w:t>vorgängig über ihre Kommunika-tionskanäle,</w:t>
      </w:r>
      <w:r>
        <w:rPr>
          <w:spacing w:val="-1"/>
        </w:rPr>
        <w:t> </w:t>
      </w:r>
      <w:r>
        <w:rPr/>
        <w:t>z.B. via Business Portal.</w:t>
      </w:r>
      <w:r>
        <w:rPr>
          <w:spacing w:val="-1"/>
        </w:rPr>
        <w:t> </w:t>
      </w:r>
      <w:r>
        <w:rPr/>
        <w:t>Im</w:t>
      </w:r>
      <w:r>
        <w:rPr>
          <w:spacing w:val="-2"/>
        </w:rPr>
        <w:t> </w:t>
      </w:r>
      <w:r>
        <w:rPr/>
        <w:t>Einklang</w:t>
      </w:r>
      <w:r>
        <w:rPr>
          <w:spacing w:val="-2"/>
        </w:rPr>
        <w:t> </w:t>
      </w:r>
      <w:r>
        <w:rPr/>
        <w:t>mit den datenschutzrecht-lichen Vorgaben stehen dem Kunden entsprechende Möglichkeiten zur Zu-stimmung oder Ablehnung von bestimmten Arten der Datenbearbeitung zur </w:t>
      </w:r>
      <w:r>
        <w:rPr>
          <w:spacing w:val="-2"/>
        </w:rPr>
        <w:t>Verfügung.</w:t>
      </w:r>
    </w:p>
    <w:p>
      <w:pPr>
        <w:pStyle w:val="BodyText"/>
        <w:spacing w:line="242" w:lineRule="auto" w:before="15"/>
        <w:ind w:left="142" w:right="116" w:hanging="80"/>
      </w:pPr>
      <w:r>
        <w:rPr>
          <w:position w:val="4"/>
          <w:sz w:val="8"/>
        </w:rPr>
        <w:t>3</w:t>
      </w:r>
      <w:r>
        <w:rPr>
          <w:spacing w:val="17"/>
          <w:position w:val="4"/>
          <w:sz w:val="8"/>
        </w:rPr>
        <w:t> </w:t>
      </w:r>
      <w:r>
        <w:rPr/>
        <w:t>Jede Partei hält sich bei der Bearbeitung von Personendaten von Mitarbei-tenden und anderen Hilfspersonen der anderen Partei an das Datenschutz-gesetz (insbesondere beim Beizug von Auftragsdatenbearbeitern und der Datenübermittlung ins Ausland). Jede Partei informiert ihre Mitarbeitenden und anderen Hilfspersonen über</w:t>
      </w:r>
      <w:r>
        <w:rPr>
          <w:spacing w:val="19"/>
        </w:rPr>
        <w:t> </w:t>
      </w:r>
      <w:r>
        <w:rPr/>
        <w:t>die Bearbeitung durch die andere Partei,</w:t>
      </w:r>
      <w:r>
        <w:rPr>
          <w:spacing w:val="40"/>
        </w:rPr>
        <w:t> </w:t>
      </w:r>
      <w:r>
        <w:rPr/>
        <w:t>ist erste Ansprechstelle für deren Betroffenenrechte und kommt ihren Melde- und Benachrichtigungspflichten gegenüber der</w:t>
      </w:r>
      <w:r>
        <w:rPr>
          <w:spacing w:val="-2"/>
        </w:rPr>
        <w:t> </w:t>
      </w:r>
      <w:r>
        <w:rPr/>
        <w:t>Aufsichtsbehörde</w:t>
      </w:r>
      <w:r>
        <w:rPr>
          <w:spacing w:val="-3"/>
        </w:rPr>
        <w:t> </w:t>
      </w:r>
      <w:r>
        <w:rPr/>
        <w:t>und den von einer Verletzung betroffenen Personen nach. Die Parteien infor-mieren sich diesbezüglich gegenseitig und stimmen sich gemeinsam ab. Im Innenverhältnis haften die Parteien nur für Schäden, die sie durch eigene Handlungen oder Unterlassungen verursacht haben.</w:t>
      </w:r>
    </w:p>
    <w:p>
      <w:pPr>
        <w:pStyle w:val="BodyText"/>
        <w:spacing w:line="242" w:lineRule="auto" w:before="16"/>
        <w:ind w:left="142" w:right="114" w:hanging="80"/>
      </w:pPr>
      <w:r>
        <w:rPr>
          <w:position w:val="4"/>
          <w:sz w:val="8"/>
        </w:rPr>
        <w:t>4</w:t>
      </w:r>
      <w:r>
        <w:rPr>
          <w:spacing w:val="12"/>
          <w:position w:val="4"/>
          <w:sz w:val="8"/>
        </w:rPr>
        <w:t> </w:t>
      </w:r>
      <w:r>
        <w:rPr/>
        <w:t>Darüber hinaus bearbeitet Swisscom je nach Leistung Personendaten ledig-lich im Auftrag des Kunden (z.B. in Hosting-Angeboten). Solche Swisscom vom Kunden anvertraute Personendaten bearbeitet Swisscom ausschliess-lich</w:t>
      </w:r>
      <w:r>
        <w:rPr>
          <w:spacing w:val="-1"/>
        </w:rPr>
        <w:t> </w:t>
      </w:r>
      <w:r>
        <w:rPr/>
        <w:t>zur Erfüllung</w:t>
      </w:r>
      <w:r>
        <w:rPr>
          <w:spacing w:val="-3"/>
        </w:rPr>
        <w:t> </w:t>
      </w:r>
      <w:r>
        <w:rPr/>
        <w:t>des Vertragszwecks und</w:t>
      </w:r>
      <w:r>
        <w:rPr>
          <w:spacing w:val="-1"/>
        </w:rPr>
        <w:t> </w:t>
      </w:r>
      <w:r>
        <w:rPr/>
        <w:t>im</w:t>
      </w:r>
      <w:r>
        <w:rPr>
          <w:spacing w:val="-3"/>
        </w:rPr>
        <w:t> </w:t>
      </w:r>
      <w:r>
        <w:rPr/>
        <w:t>Einklang mit</w:t>
      </w:r>
      <w:r>
        <w:rPr>
          <w:spacing w:val="-4"/>
        </w:rPr>
        <w:t> </w:t>
      </w:r>
      <w:r>
        <w:rPr/>
        <w:t>der Vereinbarung</w:t>
      </w:r>
    </w:p>
    <w:p>
      <w:pPr>
        <w:pStyle w:val="BodyText"/>
        <w:spacing w:after="0" w:line="242" w:lineRule="auto"/>
        <w:sectPr>
          <w:pgSz w:w="12240" w:h="15840"/>
          <w:pgMar w:header="568" w:footer="360" w:top="1420" w:bottom="540" w:left="360" w:right="1080"/>
          <w:cols w:num="2" w:equalWidth="0">
            <w:col w:w="5679" w:space="40"/>
            <w:col w:w="5081"/>
          </w:cols>
        </w:sectPr>
      </w:pPr>
    </w:p>
    <w:p>
      <w:pPr>
        <w:pStyle w:val="BodyText"/>
        <w:spacing w:line="242" w:lineRule="auto" w:before="155"/>
        <w:ind w:right="150" w:firstLine="0"/>
      </w:pPr>
      <w:r>
        <w:rPr/>
        <w:t>über die Auftragsdatenbearbeitung (abrufbar unter </w:t>
      </w:r>
      <w:hyperlink r:id="rId15">
        <w:r>
          <w:rPr>
            <w:color w:val="0079CD"/>
            <w:u w:val="single" w:color="0079CD"/>
          </w:rPr>
          <w:t>https://www.swisscom.ch/b2b-legal</w:t>
        </w:r>
        <w:r>
          <w:rPr>
            <w:u w:val="none"/>
          </w:rPr>
          <w:t>).</w:t>
        </w:r>
      </w:hyperlink>
      <w:r>
        <w:rPr>
          <w:u w:val="none"/>
        </w:rPr>
        <w:t> In</w:t>
      </w:r>
      <w:r>
        <w:rPr>
          <w:spacing w:val="-2"/>
          <w:u w:val="none"/>
        </w:rPr>
        <w:t> </w:t>
      </w:r>
      <w:r>
        <w:rPr>
          <w:u w:val="none"/>
        </w:rPr>
        <w:t>den Einzelverträgen</w:t>
      </w:r>
      <w:r>
        <w:rPr>
          <w:spacing w:val="-2"/>
          <w:u w:val="none"/>
        </w:rPr>
        <w:t> </w:t>
      </w:r>
      <w:r>
        <w:rPr>
          <w:u w:val="none"/>
        </w:rPr>
        <w:t>vereinbarte spezifische Vorgaben zur Datenbearbeitung (z.B. geografische Einschrän-kungen, Personensicherheitsprüfungen, Weitergabe an Dritte)</w:t>
      </w:r>
      <w:r>
        <w:rPr>
          <w:spacing w:val="-1"/>
          <w:u w:val="none"/>
        </w:rPr>
        <w:t> </w:t>
      </w:r>
      <w:r>
        <w:rPr>
          <w:u w:val="none"/>
        </w:rPr>
        <w:t>gelten aus-schliesslich im Bereich der Auftragsdatenbearbeitung.</w:t>
      </w:r>
    </w:p>
    <w:p>
      <w:pPr>
        <w:pStyle w:val="Heading4"/>
        <w:numPr>
          <w:ilvl w:val="1"/>
          <w:numId w:val="1"/>
        </w:numPr>
        <w:tabs>
          <w:tab w:pos="1249" w:val="left" w:leader="none"/>
        </w:tabs>
        <w:spacing w:line="240" w:lineRule="auto" w:before="64" w:after="0"/>
        <w:ind w:left="1249" w:right="0" w:hanging="402"/>
        <w:jc w:val="left"/>
      </w:pPr>
      <w:r>
        <w:rPr>
          <w:spacing w:val="-2"/>
        </w:rPr>
        <w:t>Geheimhaltung</w:t>
      </w:r>
    </w:p>
    <w:p>
      <w:pPr>
        <w:pStyle w:val="BodyText"/>
        <w:spacing w:line="242" w:lineRule="auto" w:before="20"/>
        <w:ind w:right="6"/>
      </w:pPr>
      <w:r>
        <w:rPr>
          <w:position w:val="4"/>
          <w:sz w:val="8"/>
        </w:rPr>
        <w:t>1 </w:t>
      </w:r>
      <w:r>
        <w:rPr/>
        <w:t>Für vertrauliche Informationen, die Swisscom vom Kunden im Rahmen der Nutzung der Leistungen anvertraut werden (namentlich Inhaltsdaten von Kundenapplikationen, die im Auftrag des Kunden bei Swisscom gespeichert werden)</w:t>
      </w:r>
      <w:r>
        <w:rPr>
          <w:spacing w:val="-3"/>
        </w:rPr>
        <w:t> </w:t>
      </w:r>
      <w:r>
        <w:rPr/>
        <w:t>gilt Ziffer 12.1 Abs.</w:t>
      </w:r>
      <w:r>
        <w:rPr>
          <w:spacing w:val="-3"/>
        </w:rPr>
        <w:t> </w:t>
      </w:r>
      <w:r>
        <w:rPr/>
        <w:t>4 inklusive</w:t>
      </w:r>
      <w:r>
        <w:rPr>
          <w:spacing w:val="-1"/>
        </w:rPr>
        <w:t> </w:t>
      </w:r>
      <w:r>
        <w:rPr/>
        <w:t>der Regelung</w:t>
      </w:r>
      <w:r>
        <w:rPr>
          <w:spacing w:val="-1"/>
        </w:rPr>
        <w:t> </w:t>
      </w:r>
      <w:r>
        <w:rPr/>
        <w:t>in der Auftragsdaten-bearbeitungsvereinbarung sinngemäss, auch wenn es sich nicht um Perso-nendaten handelt.</w:t>
      </w:r>
    </w:p>
    <w:p>
      <w:pPr>
        <w:pStyle w:val="BodyText"/>
        <w:spacing w:line="242" w:lineRule="auto" w:before="16"/>
        <w:ind w:right="6"/>
      </w:pPr>
      <w:r>
        <w:rPr>
          <w:position w:val="4"/>
          <w:sz w:val="8"/>
        </w:rPr>
        <w:t>2 </w:t>
      </w:r>
      <w:r>
        <w:rPr/>
        <w:t>Swisscom sowie von ihr beigezogene Hilfspersonen gelten in Bezug auf spe-zialgesetzliche Geheimhaltungspflichten, die auf den Kunden anwendbar sind, nicht als dessen Hilfspersonen im strafrechtlichen Sinne und sind zur Einhaltung</w:t>
      </w:r>
      <w:r>
        <w:rPr>
          <w:spacing w:val="-1"/>
        </w:rPr>
        <w:t> </w:t>
      </w:r>
      <w:r>
        <w:rPr/>
        <w:t>solcher</w:t>
      </w:r>
      <w:r>
        <w:rPr>
          <w:spacing w:val="-2"/>
        </w:rPr>
        <w:t> </w:t>
      </w:r>
      <w:r>
        <w:rPr/>
        <w:t>Bestimmungen</w:t>
      </w:r>
      <w:r>
        <w:rPr>
          <w:spacing w:val="-1"/>
        </w:rPr>
        <w:t> </w:t>
      </w:r>
      <w:r>
        <w:rPr/>
        <w:t>nur dann</w:t>
      </w:r>
      <w:r>
        <w:rPr>
          <w:spacing w:val="-2"/>
        </w:rPr>
        <w:t> </w:t>
      </w:r>
      <w:r>
        <w:rPr/>
        <w:t>verantwortlich,</w:t>
      </w:r>
      <w:r>
        <w:rPr>
          <w:spacing w:val="-1"/>
        </w:rPr>
        <w:t> </w:t>
      </w:r>
      <w:r>
        <w:rPr/>
        <w:t>wenn</w:t>
      </w:r>
      <w:r>
        <w:rPr>
          <w:spacing w:val="-1"/>
        </w:rPr>
        <w:t> </w:t>
      </w:r>
      <w:r>
        <w:rPr/>
        <w:t>dies expli-zit vereinbart wurde.</w:t>
      </w:r>
    </w:p>
    <w:p>
      <w:pPr>
        <w:pStyle w:val="BodyText"/>
        <w:spacing w:line="242" w:lineRule="auto" w:before="19"/>
        <w:ind w:right="16"/>
      </w:pPr>
      <w:r>
        <w:rPr>
          <w:position w:val="4"/>
          <w:sz w:val="8"/>
        </w:rPr>
        <w:t>3</w:t>
      </w:r>
      <w:r>
        <w:rPr>
          <w:spacing w:val="17"/>
          <w:position w:val="4"/>
          <w:sz w:val="8"/>
        </w:rPr>
        <w:t> </w:t>
      </w:r>
      <w:r>
        <w:rPr/>
        <w:t>Beide Parteien verpflichten sich sowie</w:t>
      </w:r>
      <w:r>
        <w:rPr>
          <w:spacing w:val="13"/>
        </w:rPr>
        <w:t> </w:t>
      </w:r>
      <w:r>
        <w:rPr/>
        <w:t>die</w:t>
      </w:r>
      <w:r>
        <w:rPr>
          <w:spacing w:val="13"/>
        </w:rPr>
        <w:t> </w:t>
      </w:r>
      <w:r>
        <w:rPr/>
        <w:t>von</w:t>
      </w:r>
      <w:r>
        <w:rPr>
          <w:spacing w:val="13"/>
        </w:rPr>
        <w:t> </w:t>
      </w:r>
      <w:r>
        <w:rPr/>
        <w:t>ihnen im</w:t>
      </w:r>
      <w:r>
        <w:rPr>
          <w:spacing w:val="15"/>
        </w:rPr>
        <w:t> </w:t>
      </w:r>
      <w:r>
        <w:rPr/>
        <w:t>In-</w:t>
      </w:r>
      <w:r>
        <w:rPr>
          <w:spacing w:val="13"/>
        </w:rPr>
        <w:t> </w:t>
      </w:r>
      <w:r>
        <w:rPr/>
        <w:t>und Ausland</w:t>
      </w:r>
      <w:r>
        <w:rPr/>
        <w:t> zum Zwecke der Vertragserfüllung, Inkasso, M&amp;A Prüfungen, Steuerprüfun-gen oder ähnlichen üblichen Geschäftsvorgängen beigezogenen Hilfsperso-nen, alle nicht allgemein bekannten Informationen, die sie im Zusammen-hang mit der Erbringung ihrer Leistungen im Rahmen der Verträge oder mit der Vertragsbeziehung</w:t>
      </w:r>
      <w:r>
        <w:rPr>
          <w:spacing w:val="-1"/>
        </w:rPr>
        <w:t> </w:t>
      </w:r>
      <w:r>
        <w:rPr/>
        <w:t>oder über</w:t>
      </w:r>
      <w:r>
        <w:rPr>
          <w:spacing w:val="-2"/>
        </w:rPr>
        <w:t> </w:t>
      </w:r>
      <w:r>
        <w:rPr/>
        <w:t>die</w:t>
      </w:r>
      <w:r>
        <w:rPr>
          <w:spacing w:val="-1"/>
        </w:rPr>
        <w:t> </w:t>
      </w:r>
      <w:r>
        <w:rPr/>
        <w:t>Kunden</w:t>
      </w:r>
      <w:r>
        <w:rPr>
          <w:spacing w:val="-1"/>
        </w:rPr>
        <w:t> </w:t>
      </w:r>
      <w:r>
        <w:rPr/>
        <w:t>und</w:t>
      </w:r>
      <w:r>
        <w:rPr>
          <w:spacing w:val="-1"/>
        </w:rPr>
        <w:t> </w:t>
      </w:r>
      <w:r>
        <w:rPr/>
        <w:t>Geschäftsbeziehungen</w:t>
      </w:r>
      <w:r>
        <w:rPr>
          <w:spacing w:val="-1"/>
        </w:rPr>
        <w:t> </w:t>
      </w:r>
      <w:r>
        <w:rPr/>
        <w:t>der anderen Partei erfahren, vertraulich zu behandeln.</w:t>
      </w:r>
    </w:p>
    <w:p>
      <w:pPr>
        <w:pStyle w:val="BodyText"/>
        <w:spacing w:line="242" w:lineRule="auto" w:before="15"/>
        <w:ind w:right="6"/>
      </w:pPr>
      <w:r>
        <w:rPr>
          <w:position w:val="4"/>
          <w:sz w:val="8"/>
        </w:rPr>
        <w:t>4 </w:t>
      </w:r>
      <w:r>
        <w:rPr/>
        <w:t>Sie verpflichten sich, diese Informationen anderen Dritten als ihren Hilfs-personen nur insofern</w:t>
      </w:r>
      <w:r>
        <w:rPr>
          <w:spacing w:val="-2"/>
        </w:rPr>
        <w:t> </w:t>
      </w:r>
      <w:r>
        <w:rPr/>
        <w:t>und insoweit zugänglich</w:t>
      </w:r>
      <w:r>
        <w:rPr>
          <w:spacing w:val="-2"/>
        </w:rPr>
        <w:t> </w:t>
      </w:r>
      <w:r>
        <w:rPr/>
        <w:t>zu machen wie</w:t>
      </w:r>
      <w:r>
        <w:rPr>
          <w:spacing w:val="-1"/>
        </w:rPr>
        <w:t> </w:t>
      </w:r>
      <w:r>
        <w:rPr/>
        <w:t>die Verträge dies den Parteien erlauben, die andere Partei dies ausdrücklich erlaubt o-der dies aufgrund richterlicher Anordnung oder gesetzlicher Pflicht erfor-derlich</w:t>
      </w:r>
      <w:r>
        <w:rPr>
          <w:spacing w:val="-5"/>
        </w:rPr>
        <w:t> </w:t>
      </w:r>
      <w:r>
        <w:rPr/>
        <w:t>wird.</w:t>
      </w:r>
    </w:p>
    <w:p>
      <w:pPr>
        <w:pStyle w:val="Heading3"/>
        <w:numPr>
          <w:ilvl w:val="0"/>
          <w:numId w:val="1"/>
        </w:numPr>
        <w:tabs>
          <w:tab w:pos="1166" w:val="left" w:leader="none"/>
          <w:tab w:pos="1168" w:val="left" w:leader="none"/>
        </w:tabs>
        <w:spacing w:line="252" w:lineRule="auto" w:before="144" w:after="0"/>
        <w:ind w:left="1168" w:right="300" w:hanging="322"/>
        <w:jc w:val="left"/>
      </w:pPr>
      <w:r>
        <w:rPr>
          <w:w w:val="105"/>
        </w:rPr>
        <w:t>Einhaltung</w:t>
      </w:r>
      <w:r>
        <w:rPr>
          <w:spacing w:val="-15"/>
          <w:w w:val="105"/>
        </w:rPr>
        <w:t> </w:t>
      </w:r>
      <w:r>
        <w:rPr>
          <w:w w:val="105"/>
        </w:rPr>
        <w:t>von</w:t>
      </w:r>
      <w:r>
        <w:rPr>
          <w:spacing w:val="-14"/>
          <w:w w:val="105"/>
        </w:rPr>
        <w:t> </w:t>
      </w:r>
      <w:r>
        <w:rPr>
          <w:w w:val="105"/>
        </w:rPr>
        <w:t>anderen</w:t>
      </w:r>
      <w:r>
        <w:rPr>
          <w:spacing w:val="-14"/>
          <w:w w:val="105"/>
        </w:rPr>
        <w:t> </w:t>
      </w:r>
      <w:r>
        <w:rPr>
          <w:w w:val="105"/>
        </w:rPr>
        <w:t>Gesetzen,</w:t>
      </w:r>
      <w:r>
        <w:rPr>
          <w:spacing w:val="-14"/>
          <w:w w:val="105"/>
        </w:rPr>
        <w:t> </w:t>
      </w:r>
      <w:r>
        <w:rPr>
          <w:w w:val="105"/>
        </w:rPr>
        <w:t>Regulatorien und Vorgaben</w:t>
      </w:r>
    </w:p>
    <w:p>
      <w:pPr>
        <w:pStyle w:val="BodyText"/>
        <w:spacing w:line="242" w:lineRule="auto" w:before="60"/>
        <w:ind w:right="6"/>
      </w:pPr>
      <w:r>
        <w:rPr>
          <w:position w:val="4"/>
          <w:sz w:val="8"/>
        </w:rPr>
        <w:t>1 </w:t>
      </w:r>
      <w:r>
        <w:rPr/>
        <w:t>Die Parteien halten die auf sie anwendbaren Gesetze und Regulatorien ein. Swisscom hält somit</w:t>
      </w:r>
      <w:r>
        <w:rPr>
          <w:spacing w:val="-2"/>
        </w:rPr>
        <w:t> </w:t>
      </w:r>
      <w:r>
        <w:rPr/>
        <w:t>insbesondere</w:t>
      </w:r>
      <w:r>
        <w:rPr>
          <w:spacing w:val="-1"/>
        </w:rPr>
        <w:t> </w:t>
      </w:r>
      <w:r>
        <w:rPr/>
        <w:t>diejenigen Gesetze und Regulatorien</w:t>
      </w:r>
      <w:r>
        <w:rPr>
          <w:spacing w:val="-2"/>
        </w:rPr>
        <w:t> </w:t>
      </w:r>
      <w:r>
        <w:rPr/>
        <w:t>ein, welche allgemein auf Swisscom als Erbringerin von Produkten und Services im Bereich der Informations- und Kommunikationstechnologie anwendbar sind. Der Kunde ist für die Beurteilung und Spezifizierung der Anforderun-gen aus denjenigen Gesetzen und Regulatorien verantwortlich, welche auf seine Geschäftstätigkeit anwendbar sind. Sofern nicht explizit vertraglich vereinbart, übernimmt Swisscom keine Verantwortung dafür, dass ihre Pro-dukte und Services für die Einhaltung von auf den Kunden oder seine Bran-che anwendbaren Gesetze und Regulatorien geeignet sind.</w:t>
      </w:r>
    </w:p>
    <w:p>
      <w:pPr>
        <w:pStyle w:val="BodyText"/>
        <w:spacing w:line="242" w:lineRule="auto" w:before="14"/>
        <w:ind w:right="6"/>
      </w:pPr>
      <w:r>
        <w:rPr>
          <w:position w:val="4"/>
          <w:sz w:val="8"/>
        </w:rPr>
        <w:t>2 </w:t>
      </w:r>
      <w:r>
        <w:rPr/>
        <w:t>Der Kunde hält</w:t>
      </w:r>
      <w:r>
        <w:rPr>
          <w:spacing w:val="-2"/>
        </w:rPr>
        <w:t> </w:t>
      </w:r>
      <w:r>
        <w:rPr/>
        <w:t>sich</w:t>
      </w:r>
      <w:r>
        <w:rPr>
          <w:spacing w:val="-4"/>
        </w:rPr>
        <w:t> </w:t>
      </w:r>
      <w:r>
        <w:rPr/>
        <w:t>in Bezug auf die</w:t>
      </w:r>
      <w:r>
        <w:rPr>
          <w:spacing w:val="-3"/>
        </w:rPr>
        <w:t> </w:t>
      </w:r>
      <w:r>
        <w:rPr/>
        <w:t>von</w:t>
      </w:r>
      <w:r>
        <w:rPr>
          <w:spacing w:val="-2"/>
        </w:rPr>
        <w:t> </w:t>
      </w:r>
      <w:r>
        <w:rPr/>
        <w:t>ihm bei Swisscom</w:t>
      </w:r>
      <w:r>
        <w:rPr>
          <w:spacing w:val="-2"/>
        </w:rPr>
        <w:t> </w:t>
      </w:r>
      <w:r>
        <w:rPr/>
        <w:t>bezogenen Güter (Waren, Software und Technologie) an alle anwendbaren Export-/Import-kontrollvorschriften (Aus-, Ein- oder Durchfuhr von Gütern), insbesondere der USA, einschliesslich der Sanktionen und Embargos.</w:t>
      </w:r>
    </w:p>
    <w:p>
      <w:pPr>
        <w:pStyle w:val="BodyText"/>
        <w:spacing w:line="242" w:lineRule="auto" w:before="20"/>
        <w:ind w:right="6"/>
      </w:pPr>
      <w:r>
        <w:rPr>
          <w:position w:val="4"/>
          <w:sz w:val="8"/>
        </w:rPr>
        <w:t>3 </w:t>
      </w:r>
      <w:r>
        <w:rPr/>
        <w:t>Der Kunde wird Swisscom im Falle von Rechtsansprüchen von Dritten oder von Behörden, die</w:t>
      </w:r>
      <w:r>
        <w:rPr>
          <w:spacing w:val="-2"/>
        </w:rPr>
        <w:t> </w:t>
      </w:r>
      <w:r>
        <w:rPr/>
        <w:t>sich</w:t>
      </w:r>
      <w:r>
        <w:rPr>
          <w:spacing w:val="-1"/>
        </w:rPr>
        <w:t> </w:t>
      </w:r>
      <w:r>
        <w:rPr/>
        <w:t>auf</w:t>
      </w:r>
      <w:r>
        <w:rPr>
          <w:spacing w:val="-2"/>
        </w:rPr>
        <w:t> </w:t>
      </w:r>
      <w:r>
        <w:rPr/>
        <w:t>Daten,</w:t>
      </w:r>
      <w:r>
        <w:rPr>
          <w:spacing w:val="-4"/>
        </w:rPr>
        <w:t> </w:t>
      </w:r>
      <w:r>
        <w:rPr/>
        <w:t>Inhalte</w:t>
      </w:r>
      <w:r>
        <w:rPr>
          <w:spacing w:val="-1"/>
        </w:rPr>
        <w:t> </w:t>
      </w:r>
      <w:r>
        <w:rPr/>
        <w:t>oder die</w:t>
      </w:r>
      <w:r>
        <w:rPr>
          <w:spacing w:val="-1"/>
        </w:rPr>
        <w:t> </w:t>
      </w:r>
      <w:r>
        <w:rPr/>
        <w:t>vom Kunden beigestell-ten Betriebsmittel (insbesondere Softwarelizenzen) oder die nicht rechts-konforme Nutzung der Leistungen beziehen, schadlos halten und für eine angemessene Abwehr von solchen Ansprüchen sorgen und aufkommen.</w:t>
      </w:r>
    </w:p>
    <w:p>
      <w:pPr>
        <w:pStyle w:val="BodyText"/>
        <w:spacing w:line="242" w:lineRule="auto" w:before="17"/>
        <w:ind w:right="44"/>
      </w:pPr>
      <w:r>
        <w:rPr>
          <w:position w:val="4"/>
          <w:sz w:val="8"/>
        </w:rPr>
        <w:t>4 </w:t>
      </w:r>
      <w:r>
        <w:rPr/>
        <w:t>Bei Feststellung oder begründeten Anzeichen von Sicherheitsbedrohungen, von rechtswidriger oder missbräuchlicher Nutzung oder von Verwendung</w:t>
      </w:r>
      <w:r>
        <w:rPr>
          <w:spacing w:val="80"/>
        </w:rPr>
        <w:t> </w:t>
      </w:r>
      <w:r>
        <w:rPr/>
        <w:t>von Betriebsmitteln, welche Störungen verursachen, behält sich Swisscom das Ergreifen von Massnahmen zur Vermeidung oder Verringerung von dro-hendem Schaden vor. Swisscom</w:t>
      </w:r>
      <w:r>
        <w:rPr>
          <w:spacing w:val="-3"/>
        </w:rPr>
        <w:t> </w:t>
      </w:r>
      <w:r>
        <w:rPr/>
        <w:t>wird den Kunden</w:t>
      </w:r>
      <w:r>
        <w:rPr>
          <w:spacing w:val="-2"/>
        </w:rPr>
        <w:t> </w:t>
      </w:r>
      <w:r>
        <w:rPr/>
        <w:t>umgehend und wenn</w:t>
      </w:r>
      <w:r>
        <w:rPr>
          <w:spacing w:val="-2"/>
        </w:rPr>
        <w:t> </w:t>
      </w:r>
      <w:r>
        <w:rPr/>
        <w:t>mög-lich vorgängig informieren. Die Massnahmen umfassen insbesondere:</w:t>
      </w:r>
    </w:p>
    <w:p>
      <w:pPr>
        <w:pStyle w:val="ListParagraph"/>
        <w:numPr>
          <w:ilvl w:val="0"/>
          <w:numId w:val="6"/>
        </w:numPr>
        <w:tabs>
          <w:tab w:pos="1110" w:val="left" w:leader="none"/>
          <w:tab w:pos="1113" w:val="left" w:leader="none"/>
        </w:tabs>
        <w:spacing w:line="242" w:lineRule="auto" w:before="15" w:after="0"/>
        <w:ind w:left="1113" w:right="53" w:hanging="267"/>
        <w:jc w:val="left"/>
        <w:rPr>
          <w:sz w:val="14"/>
        </w:rPr>
      </w:pPr>
      <w:r>
        <w:rPr>
          <w:sz w:val="14"/>
        </w:rPr>
        <w:t>die Aufforderung zur umgehenden und dauerhaften Unterlassung resp. wirksamen</w:t>
      </w:r>
      <w:r>
        <w:rPr>
          <w:spacing w:val="-2"/>
          <w:sz w:val="14"/>
        </w:rPr>
        <w:t> </w:t>
      </w:r>
      <w:r>
        <w:rPr>
          <w:sz w:val="14"/>
        </w:rPr>
        <w:t>Verhinderung</w:t>
      </w:r>
      <w:r>
        <w:rPr>
          <w:spacing w:val="-4"/>
          <w:sz w:val="14"/>
        </w:rPr>
        <w:t> </w:t>
      </w:r>
      <w:r>
        <w:rPr>
          <w:sz w:val="14"/>
        </w:rPr>
        <w:t>rechtswidriger</w:t>
      </w:r>
      <w:r>
        <w:rPr>
          <w:spacing w:val="-2"/>
          <w:sz w:val="14"/>
        </w:rPr>
        <w:t> </w:t>
      </w:r>
      <w:r>
        <w:rPr>
          <w:sz w:val="14"/>
        </w:rPr>
        <w:t>oder missbräuchlicher Nutzung und Entfernung von Betriebsmitteln, welche Störungen verursachen; sowie die ausserordentliche Kündigung aus wichtigem Grund;</w:t>
      </w:r>
    </w:p>
    <w:p>
      <w:pPr>
        <w:pStyle w:val="ListParagraph"/>
        <w:numPr>
          <w:ilvl w:val="0"/>
          <w:numId w:val="6"/>
        </w:numPr>
        <w:tabs>
          <w:tab w:pos="1111" w:val="left" w:leader="none"/>
          <w:tab w:pos="1113" w:val="left" w:leader="none"/>
        </w:tabs>
        <w:spacing w:line="240" w:lineRule="auto" w:before="20" w:after="0"/>
        <w:ind w:left="1113" w:right="29" w:hanging="267"/>
        <w:jc w:val="left"/>
        <w:rPr>
          <w:sz w:val="14"/>
        </w:rPr>
      </w:pPr>
      <w:r>
        <w:rPr>
          <w:sz w:val="14"/>
        </w:rPr>
        <w:t>die</w:t>
      </w:r>
      <w:r>
        <w:rPr>
          <w:spacing w:val="-1"/>
          <w:sz w:val="14"/>
        </w:rPr>
        <w:t> </w:t>
      </w:r>
      <w:r>
        <w:rPr>
          <w:sz w:val="14"/>
        </w:rPr>
        <w:t>sofortige und vorübergehende Unterbrechung betroffener vertragli-cher Leistungen (z.B. vorübergehende Sperrung von Access-Leistun-</w:t>
      </w:r>
      <w:r>
        <w:rPr>
          <w:spacing w:val="-2"/>
          <w:sz w:val="14"/>
        </w:rPr>
        <w:t>gen).</w:t>
      </w:r>
    </w:p>
    <w:p>
      <w:pPr>
        <w:pStyle w:val="BodyText"/>
        <w:spacing w:line="242" w:lineRule="auto" w:before="22"/>
        <w:ind w:right="6" w:firstLine="0"/>
      </w:pPr>
      <w:r>
        <w:rPr/>
        <w:t>Das Ergreifen solcher Massnahmen stellt keine Vertragsverletzung seitens Swisscom dar,</w:t>
      </w:r>
      <w:r>
        <w:rPr>
          <w:spacing w:val="-3"/>
        </w:rPr>
        <w:t> </w:t>
      </w:r>
      <w:r>
        <w:rPr/>
        <w:t>soweit</w:t>
      </w:r>
      <w:r>
        <w:rPr>
          <w:spacing w:val="-2"/>
        </w:rPr>
        <w:t> </w:t>
      </w:r>
      <w:r>
        <w:rPr/>
        <w:t>sie die</w:t>
      </w:r>
      <w:r>
        <w:rPr>
          <w:spacing w:val="-1"/>
        </w:rPr>
        <w:t> </w:t>
      </w:r>
      <w:r>
        <w:rPr/>
        <w:t>Ursache der Störung/Bedrohung nicht selbst zu vertreten hat.</w:t>
      </w:r>
    </w:p>
    <w:p>
      <w:pPr>
        <w:pStyle w:val="Heading3"/>
        <w:numPr>
          <w:ilvl w:val="0"/>
          <w:numId w:val="1"/>
        </w:numPr>
        <w:tabs>
          <w:tab w:pos="1167" w:val="left" w:leader="none"/>
        </w:tabs>
        <w:spacing w:line="240" w:lineRule="auto" w:before="146" w:after="0"/>
        <w:ind w:left="1167" w:right="0" w:hanging="320"/>
        <w:jc w:val="left"/>
      </w:pPr>
      <w:r>
        <w:rPr>
          <w:w w:val="105"/>
        </w:rPr>
        <w:t>Folgen</w:t>
      </w:r>
      <w:r>
        <w:rPr>
          <w:spacing w:val="-7"/>
          <w:w w:val="105"/>
        </w:rPr>
        <w:t> </w:t>
      </w:r>
      <w:r>
        <w:rPr>
          <w:w w:val="105"/>
        </w:rPr>
        <w:t>der</w:t>
      </w:r>
      <w:r>
        <w:rPr>
          <w:spacing w:val="-5"/>
          <w:w w:val="105"/>
        </w:rPr>
        <w:t> </w:t>
      </w:r>
      <w:r>
        <w:rPr>
          <w:spacing w:val="-2"/>
          <w:w w:val="105"/>
        </w:rPr>
        <w:t>Vertragsbeendigung</w:t>
      </w:r>
    </w:p>
    <w:p>
      <w:pPr>
        <w:pStyle w:val="BodyText"/>
        <w:spacing w:line="242" w:lineRule="auto" w:before="69"/>
        <w:ind w:right="6"/>
      </w:pPr>
      <w:r>
        <w:rPr>
          <w:position w:val="4"/>
          <w:sz w:val="8"/>
        </w:rPr>
        <w:t>1 </w:t>
      </w:r>
      <w:r>
        <w:rPr/>
        <w:t>Beide Parteien sind für eine rechtzeitige Rückgabe von Material (wie z.B. Schlüssel, IT- und Telekommunikationsgeräte, Identifikationsmittel und Do-kumente) sowie</w:t>
      </w:r>
      <w:r>
        <w:rPr>
          <w:spacing w:val="-4"/>
        </w:rPr>
        <w:t> </w:t>
      </w:r>
      <w:r>
        <w:rPr/>
        <w:t>Räumlichkeiten, die ihr die</w:t>
      </w:r>
      <w:r>
        <w:rPr>
          <w:spacing w:val="-1"/>
        </w:rPr>
        <w:t> </w:t>
      </w:r>
      <w:r>
        <w:rPr/>
        <w:t>andere Partei während der</w:t>
      </w:r>
      <w:r>
        <w:rPr>
          <w:spacing w:val="-2"/>
        </w:rPr>
        <w:t> </w:t>
      </w:r>
      <w:r>
        <w:rPr/>
        <w:t>Ver-tragsdauer zur Verfügung gestellt hat, besorgt.</w:t>
      </w:r>
    </w:p>
    <w:p>
      <w:pPr>
        <w:pStyle w:val="BodyText"/>
        <w:spacing w:line="242" w:lineRule="auto" w:before="20"/>
        <w:ind w:right="138"/>
        <w:jc w:val="both"/>
      </w:pPr>
      <w:r>
        <w:rPr>
          <w:position w:val="4"/>
          <w:sz w:val="8"/>
        </w:rPr>
        <w:t>2 </w:t>
      </w:r>
      <w:r>
        <w:rPr/>
        <w:t>Ohne anderweitige vertragliche Regelung wird Swisscom die vom Kunden zur Verfügung gestellten Daten nach Vertragsbeendigung löschen, soweit dem keine berechtigten Gründe, wie insbesondere auf Swisscom anwend-bare gesetzlichen</w:t>
      </w:r>
      <w:r>
        <w:rPr>
          <w:spacing w:val="-2"/>
        </w:rPr>
        <w:t> </w:t>
      </w:r>
      <w:r>
        <w:rPr/>
        <w:t>Archivierungspflichten oder</w:t>
      </w:r>
      <w:r>
        <w:rPr>
          <w:spacing w:val="-2"/>
        </w:rPr>
        <w:t> </w:t>
      </w:r>
      <w:r>
        <w:rPr/>
        <w:t>Beweissicherungsinteressen </w:t>
      </w:r>
      <w:r>
        <w:rPr>
          <w:spacing w:val="-2"/>
        </w:rPr>
        <w:t>entgegenstehen.</w:t>
      </w:r>
    </w:p>
    <w:p>
      <w:pPr>
        <w:pStyle w:val="BodyText"/>
        <w:spacing w:line="242" w:lineRule="auto" w:before="155"/>
        <w:ind w:left="142" w:right="158" w:hanging="80"/>
      </w:pPr>
      <w:r>
        <w:rPr/>
        <w:br w:type="column"/>
      </w:r>
      <w:r>
        <w:rPr>
          <w:position w:val="4"/>
          <w:sz w:val="8"/>
        </w:rPr>
        <w:t>3</w:t>
      </w:r>
      <w:r>
        <w:rPr>
          <w:spacing w:val="22"/>
          <w:position w:val="4"/>
          <w:sz w:val="8"/>
        </w:rPr>
        <w:t> </w:t>
      </w:r>
      <w:r>
        <w:rPr/>
        <w:t>Im Falle der Beendigung von komplexen Betriebsleistungen werden beide Parteien unabhängig vom Grund der Vertragsbeendigung zum Zwecke einer ordnungsgemässen Betriebsübergabe zusammenarbeiten. Swisscom wird</w:t>
      </w:r>
      <w:r>
        <w:rPr>
          <w:spacing w:val="40"/>
        </w:rPr>
        <w:t> </w:t>
      </w:r>
      <w:r>
        <w:rPr/>
        <w:t>den Kunden</w:t>
      </w:r>
      <w:r>
        <w:rPr>
          <w:spacing w:val="-2"/>
        </w:rPr>
        <w:t> </w:t>
      </w:r>
      <w:r>
        <w:rPr/>
        <w:t>diesfalls bei</w:t>
      </w:r>
      <w:r>
        <w:rPr>
          <w:spacing w:val="-1"/>
        </w:rPr>
        <w:t> </w:t>
      </w:r>
      <w:r>
        <w:rPr/>
        <w:t>Bedarf</w:t>
      </w:r>
      <w:r>
        <w:rPr>
          <w:spacing w:val="-1"/>
        </w:rPr>
        <w:t> </w:t>
      </w:r>
      <w:r>
        <w:rPr/>
        <w:t>und gegen</w:t>
      </w:r>
      <w:r>
        <w:rPr>
          <w:spacing w:val="-2"/>
        </w:rPr>
        <w:t> </w:t>
      </w:r>
      <w:r>
        <w:rPr/>
        <w:t>separate</w:t>
      </w:r>
      <w:r>
        <w:rPr>
          <w:spacing w:val="-1"/>
        </w:rPr>
        <w:t> </w:t>
      </w:r>
      <w:r>
        <w:rPr/>
        <w:t>Vergütung bei den</w:t>
      </w:r>
      <w:r>
        <w:rPr>
          <w:spacing w:val="-2"/>
        </w:rPr>
        <w:t> </w:t>
      </w:r>
      <w:r>
        <w:rPr/>
        <w:t>not-wendigen Beendigungshandlungen, inklusive allfälligen Migrationsvorberei-tungen im Leistungsbereich der Verträge, unterstützen. Der Kunde seiner-seits verpflichtet sich, Swisscom frühzeitig vor Vertragsende den erwarte-ten künftigen Unterstützungsbedarf mitzuteilen, um eine entsprechende Ressourcenplanung seitens Swisscom zu ermöglichen. Die Parteien werden die von Swisscom im Rahmen der Vertragsbeendigung oder über diese hin-aus zu erbringenden Leistungen frühzeitig vereinbaren.</w:t>
      </w:r>
    </w:p>
    <w:p>
      <w:pPr>
        <w:pStyle w:val="BodyText"/>
        <w:spacing w:line="242" w:lineRule="auto" w:before="13"/>
        <w:ind w:left="142" w:right="108" w:hanging="80"/>
      </w:pPr>
      <w:r>
        <w:rPr>
          <w:position w:val="4"/>
          <w:sz w:val="8"/>
        </w:rPr>
        <w:t>4</w:t>
      </w:r>
      <w:r>
        <w:rPr>
          <w:spacing w:val="19"/>
          <w:position w:val="4"/>
          <w:sz w:val="8"/>
        </w:rPr>
        <w:t> </w:t>
      </w:r>
      <w:r>
        <w:rPr/>
        <w:t>Haben die Parteien vereinbart, dass bereits vertragsgemäss erbrachte Ein-mal-Leistungen (wie etwa Kauf von Hard-/Software, Einführungsprojekte usw.) im Rahmen einer wiederkehrenden Vergütung vom Kunden bezahlt werden</w:t>
      </w:r>
      <w:r>
        <w:rPr>
          <w:spacing w:val="-1"/>
        </w:rPr>
        <w:t> </w:t>
      </w:r>
      <w:r>
        <w:rPr/>
        <w:t>(z.B.</w:t>
      </w:r>
      <w:r>
        <w:rPr>
          <w:spacing w:val="-2"/>
        </w:rPr>
        <w:t> </w:t>
      </w:r>
      <w:r>
        <w:rPr/>
        <w:t>zusammen mit</w:t>
      </w:r>
      <w:r>
        <w:rPr>
          <w:spacing w:val="-1"/>
        </w:rPr>
        <w:t> </w:t>
      </w:r>
      <w:r>
        <w:rPr/>
        <w:t>Wartungs- oder</w:t>
      </w:r>
      <w:r>
        <w:rPr>
          <w:spacing w:val="-1"/>
        </w:rPr>
        <w:t> </w:t>
      </w:r>
      <w:r>
        <w:rPr/>
        <w:t>Betriebspreisen), sind die</w:t>
      </w:r>
      <w:r>
        <w:rPr>
          <w:spacing w:val="-3"/>
        </w:rPr>
        <w:t> </w:t>
      </w:r>
      <w:r>
        <w:rPr/>
        <w:t>dafür noch ausstehenden Beträge bei einer Beendigung des Vertrages über die wiederkehrenden</w:t>
      </w:r>
      <w:r>
        <w:rPr>
          <w:spacing w:val="-1"/>
        </w:rPr>
        <w:t> </w:t>
      </w:r>
      <w:r>
        <w:rPr/>
        <w:t>Leistungen bei Vertragsbeendigung sofort fällig, unabhän-gig vom Rechtsgrund der Beendigung.</w:t>
      </w:r>
    </w:p>
    <w:p>
      <w:pPr>
        <w:pStyle w:val="Heading3"/>
        <w:numPr>
          <w:ilvl w:val="0"/>
          <w:numId w:val="1"/>
        </w:numPr>
        <w:tabs>
          <w:tab w:pos="462" w:val="left" w:leader="none"/>
        </w:tabs>
        <w:spacing w:line="240" w:lineRule="auto" w:before="145" w:after="0"/>
        <w:ind w:left="462" w:right="0" w:hanging="320"/>
        <w:jc w:val="left"/>
      </w:pPr>
      <w:r>
        <w:rPr>
          <w:w w:val="105"/>
        </w:rPr>
        <w:t>Weitere</w:t>
      </w:r>
      <w:r>
        <w:rPr>
          <w:spacing w:val="-7"/>
          <w:w w:val="105"/>
        </w:rPr>
        <w:t> </w:t>
      </w:r>
      <w:r>
        <w:rPr>
          <w:spacing w:val="-2"/>
          <w:w w:val="105"/>
        </w:rPr>
        <w:t>Bestimmungen</w:t>
      </w:r>
    </w:p>
    <w:p>
      <w:pPr>
        <w:pStyle w:val="BodyText"/>
        <w:spacing w:line="244" w:lineRule="auto" w:before="71"/>
        <w:ind w:left="142" w:right="164" w:hanging="80"/>
      </w:pPr>
      <w:r>
        <w:rPr>
          <w:position w:val="4"/>
          <w:sz w:val="8"/>
        </w:rPr>
        <w:t>1</w:t>
      </w:r>
      <w:r>
        <w:rPr>
          <w:spacing w:val="10"/>
          <w:position w:val="4"/>
          <w:sz w:val="8"/>
        </w:rPr>
        <w:t> </w:t>
      </w:r>
      <w:r>
        <w:rPr/>
        <w:t>Ohne</w:t>
      </w:r>
      <w:r>
        <w:rPr>
          <w:spacing w:val="-1"/>
        </w:rPr>
        <w:t> </w:t>
      </w:r>
      <w:r>
        <w:rPr/>
        <w:t>explizite Vereinbarung ist</w:t>
      </w:r>
      <w:r>
        <w:rPr>
          <w:spacing w:val="-2"/>
        </w:rPr>
        <w:t> </w:t>
      </w:r>
      <w:r>
        <w:rPr/>
        <w:t>keine Partei berechtigt,</w:t>
      </w:r>
      <w:r>
        <w:rPr>
          <w:spacing w:val="-3"/>
        </w:rPr>
        <w:t> </w:t>
      </w:r>
      <w:r>
        <w:rPr/>
        <w:t>im Namen</w:t>
      </w:r>
      <w:r>
        <w:rPr>
          <w:spacing w:val="-2"/>
        </w:rPr>
        <w:t> </w:t>
      </w:r>
      <w:r>
        <w:rPr/>
        <w:t>der an-deren Partei zu handeln.</w:t>
      </w:r>
    </w:p>
    <w:p>
      <w:pPr>
        <w:pStyle w:val="BodyText"/>
        <w:spacing w:before="16"/>
        <w:ind w:left="142" w:right="164" w:hanging="80"/>
      </w:pPr>
      <w:r>
        <w:rPr>
          <w:position w:val="4"/>
          <w:sz w:val="8"/>
        </w:rPr>
        <w:t>2</w:t>
      </w:r>
      <w:r>
        <w:rPr>
          <w:spacing w:val="9"/>
          <w:position w:val="4"/>
          <w:sz w:val="8"/>
        </w:rPr>
        <w:t> </w:t>
      </w:r>
      <w:r>
        <w:rPr/>
        <w:t>Die</w:t>
      </w:r>
      <w:r>
        <w:rPr>
          <w:spacing w:val="-2"/>
        </w:rPr>
        <w:t> </w:t>
      </w:r>
      <w:r>
        <w:rPr/>
        <w:t>Verrechnung von Forderungen ist</w:t>
      </w:r>
      <w:r>
        <w:rPr>
          <w:spacing w:val="-1"/>
        </w:rPr>
        <w:t> </w:t>
      </w:r>
      <w:r>
        <w:rPr/>
        <w:t>nur mit Zustimmung der Gegenpartei zulässig. Im Konkursfall ist im Rahmen der gesetzlichen Vorschriften eine Verrechnung durch den Gläubiger zustimmungsfrei möglich.</w:t>
      </w:r>
    </w:p>
    <w:p>
      <w:pPr>
        <w:pStyle w:val="BodyText"/>
        <w:spacing w:before="24"/>
        <w:ind w:left="142" w:right="114" w:hanging="80"/>
      </w:pPr>
      <w:r>
        <w:rPr>
          <w:position w:val="4"/>
          <w:sz w:val="8"/>
        </w:rPr>
        <w:t>3</w:t>
      </w:r>
      <w:r>
        <w:rPr>
          <w:spacing w:val="20"/>
          <w:position w:val="4"/>
          <w:sz w:val="8"/>
        </w:rPr>
        <w:t> </w:t>
      </w:r>
      <w:r>
        <w:rPr/>
        <w:t>Die Rechte und Pflichten aus den jeweiligen Verträgen können nur mit schriftlicher Zustimmung der Gegenpartei an Dritte abgetreten und über-tragen werden. Swisscom kann die Rechte und Pflichten jedoch mit befrei-ender Wirkung jederzeit auf eine</w:t>
      </w:r>
      <w:r>
        <w:rPr>
          <w:spacing w:val="-2"/>
        </w:rPr>
        <w:t> </w:t>
      </w:r>
      <w:r>
        <w:rPr/>
        <w:t>andere</w:t>
      </w:r>
      <w:r>
        <w:rPr>
          <w:spacing w:val="-1"/>
        </w:rPr>
        <w:t> </w:t>
      </w:r>
      <w:r>
        <w:rPr/>
        <w:t>Gesellschaft</w:t>
      </w:r>
      <w:r>
        <w:rPr>
          <w:spacing w:val="-1"/>
        </w:rPr>
        <w:t> </w:t>
      </w:r>
      <w:r>
        <w:rPr/>
        <w:t>der Swisscom</w:t>
      </w:r>
      <w:r>
        <w:rPr>
          <w:spacing w:val="-2"/>
        </w:rPr>
        <w:t> </w:t>
      </w:r>
      <w:r>
        <w:rPr/>
        <w:t>Gruppe mit Sitz in der Schweiz abtreten und übertragen.</w:t>
      </w:r>
    </w:p>
    <w:p>
      <w:pPr>
        <w:pStyle w:val="BodyText"/>
        <w:spacing w:line="242" w:lineRule="auto" w:before="25"/>
        <w:ind w:left="142" w:right="114" w:hanging="80"/>
      </w:pPr>
      <w:r>
        <w:rPr>
          <w:position w:val="4"/>
          <w:sz w:val="8"/>
        </w:rPr>
        <w:t>4</w:t>
      </w:r>
      <w:r>
        <w:rPr>
          <w:spacing w:val="13"/>
          <w:position w:val="4"/>
          <w:sz w:val="8"/>
        </w:rPr>
        <w:t> </w:t>
      </w:r>
      <w:r>
        <w:rPr/>
        <w:t>Die Parteien sind sich einig, dass sie durch die Verträge keine einfache Ge-sellschaft (Art. 530 ff. OR) eingehen. Sollte eine solche wider Erwarten an-genommen werden, so soll die Auflösung des Vertrags, mit dem sie zusam-menhängt, zugleich zur Auflösung der einfachen Gesellschaft führen. Die Parteien haben in diesem Fall keine Pflicht, Beiträge irgendwelcher Art o-der Nachschüsse</w:t>
      </w:r>
      <w:r>
        <w:rPr>
          <w:spacing w:val="-2"/>
        </w:rPr>
        <w:t> </w:t>
      </w:r>
      <w:r>
        <w:rPr/>
        <w:t>zu</w:t>
      </w:r>
      <w:r>
        <w:rPr>
          <w:spacing w:val="-3"/>
        </w:rPr>
        <w:t> </w:t>
      </w:r>
      <w:r>
        <w:rPr/>
        <w:t>leisten. Eine Gewinn- oder Verlustbeteiligung ist ausge-schlossen. Jede Partei trägt ihre eigenen Kosten und Risiken.</w:t>
      </w:r>
    </w:p>
    <w:p>
      <w:pPr>
        <w:pStyle w:val="BodyText"/>
        <w:spacing w:line="242" w:lineRule="auto" w:before="14"/>
        <w:ind w:left="142" w:right="125" w:hanging="80"/>
      </w:pPr>
      <w:r>
        <w:rPr>
          <w:position w:val="4"/>
          <w:sz w:val="8"/>
        </w:rPr>
        <w:t>5</w:t>
      </w:r>
      <w:r>
        <w:rPr>
          <w:spacing w:val="8"/>
          <w:position w:val="4"/>
          <w:sz w:val="8"/>
        </w:rPr>
        <w:t> </w:t>
      </w:r>
      <w:r>
        <w:rPr/>
        <w:t>Sollten</w:t>
      </w:r>
      <w:r>
        <w:rPr>
          <w:spacing w:val="-1"/>
        </w:rPr>
        <w:t> </w:t>
      </w:r>
      <w:r>
        <w:rPr/>
        <w:t>sich</w:t>
      </w:r>
      <w:r>
        <w:rPr>
          <w:spacing w:val="-2"/>
        </w:rPr>
        <w:t> </w:t>
      </w:r>
      <w:r>
        <w:rPr/>
        <w:t>Teile</w:t>
      </w:r>
      <w:r>
        <w:rPr>
          <w:spacing w:val="-1"/>
        </w:rPr>
        <w:t> </w:t>
      </w:r>
      <w:r>
        <w:rPr/>
        <w:t>der Verträge</w:t>
      </w:r>
      <w:r>
        <w:rPr>
          <w:spacing w:val="-1"/>
        </w:rPr>
        <w:t> </w:t>
      </w:r>
      <w:r>
        <w:rPr/>
        <w:t>als ungültig</w:t>
      </w:r>
      <w:r>
        <w:rPr>
          <w:spacing w:val="-1"/>
        </w:rPr>
        <w:t> </w:t>
      </w:r>
      <w:r>
        <w:rPr/>
        <w:t>oder unwirksam erweisen,</w:t>
      </w:r>
      <w:r>
        <w:rPr>
          <w:spacing w:val="-2"/>
        </w:rPr>
        <w:t> </w:t>
      </w:r>
      <w:r>
        <w:rPr/>
        <w:t>so hat dies keinen Einfluss auf die Gültigkeit der restlichen Bestimmungen oder</w:t>
      </w:r>
      <w:r>
        <w:rPr>
          <w:spacing w:val="40"/>
        </w:rPr>
        <w:t> </w:t>
      </w:r>
      <w:r>
        <w:rPr/>
        <w:t>den Bestand der jeweiligen und anderen Verträge. Die ungültige oder un-wirksame Bestimmung soll durch</w:t>
      </w:r>
      <w:r>
        <w:rPr>
          <w:spacing w:val="-1"/>
        </w:rPr>
        <w:t> </w:t>
      </w:r>
      <w:r>
        <w:rPr/>
        <w:t>eine Bestimmung ersetzt werden, die dem Willen der Parteien am nächsten kommt.</w:t>
      </w:r>
    </w:p>
    <w:p>
      <w:pPr>
        <w:pStyle w:val="Heading3"/>
        <w:numPr>
          <w:ilvl w:val="0"/>
          <w:numId w:val="1"/>
        </w:numPr>
        <w:tabs>
          <w:tab w:pos="462" w:val="left" w:leader="none"/>
        </w:tabs>
        <w:spacing w:line="240" w:lineRule="auto" w:before="147" w:after="0"/>
        <w:ind w:left="462" w:right="0" w:hanging="320"/>
        <w:jc w:val="left"/>
      </w:pPr>
      <w:r>
        <w:rPr>
          <w:w w:val="105"/>
        </w:rPr>
        <w:t>Anwendbares</w:t>
      </w:r>
      <w:r>
        <w:rPr>
          <w:spacing w:val="-9"/>
          <w:w w:val="105"/>
        </w:rPr>
        <w:t> </w:t>
      </w:r>
      <w:r>
        <w:rPr>
          <w:w w:val="105"/>
        </w:rPr>
        <w:t>Recht</w:t>
      </w:r>
      <w:r>
        <w:rPr>
          <w:spacing w:val="-7"/>
          <w:w w:val="105"/>
        </w:rPr>
        <w:t> </w:t>
      </w:r>
      <w:r>
        <w:rPr>
          <w:w w:val="105"/>
        </w:rPr>
        <w:t>und</w:t>
      </w:r>
      <w:r>
        <w:rPr>
          <w:spacing w:val="-7"/>
          <w:w w:val="105"/>
        </w:rPr>
        <w:t> </w:t>
      </w:r>
      <w:r>
        <w:rPr>
          <w:spacing w:val="-2"/>
          <w:w w:val="105"/>
        </w:rPr>
        <w:t>Gerichtsstand</w:t>
      </w:r>
    </w:p>
    <w:p>
      <w:pPr>
        <w:pStyle w:val="BodyText"/>
        <w:spacing w:line="242" w:lineRule="auto" w:before="69"/>
        <w:ind w:left="142" w:right="114" w:hanging="80"/>
      </w:pPr>
      <w:r>
        <w:rPr>
          <w:position w:val="4"/>
          <w:sz w:val="8"/>
        </w:rPr>
        <w:t>1</w:t>
      </w:r>
      <w:r>
        <w:rPr>
          <w:spacing w:val="9"/>
          <w:position w:val="4"/>
          <w:sz w:val="8"/>
        </w:rPr>
        <w:t> </w:t>
      </w:r>
      <w:r>
        <w:rPr/>
        <w:t>Die</w:t>
      </w:r>
      <w:r>
        <w:rPr>
          <w:spacing w:val="-2"/>
        </w:rPr>
        <w:t> </w:t>
      </w:r>
      <w:r>
        <w:rPr/>
        <w:t>Vertragsbeziehung der Parteien,</w:t>
      </w:r>
      <w:r>
        <w:rPr>
          <w:spacing w:val="-3"/>
        </w:rPr>
        <w:t> </w:t>
      </w:r>
      <w:r>
        <w:rPr/>
        <w:t>einschliesslich</w:t>
      </w:r>
      <w:r>
        <w:rPr>
          <w:spacing w:val="-3"/>
        </w:rPr>
        <w:t> </w:t>
      </w:r>
      <w:r>
        <w:rPr/>
        <w:t>dieser AGB und aller</w:t>
      </w:r>
      <w:r>
        <w:rPr>
          <w:spacing w:val="-1"/>
        </w:rPr>
        <w:t> </w:t>
      </w:r>
      <w:r>
        <w:rPr/>
        <w:t>da-rauf basierender Verträge, untersteht ausschliesslich schweizerischem Recht. Die Parteien erklären die Kollisionsnormen des internationalen Pri-vatrechts und das Übereinkommen der Vereinten Nationen über den inter-nationalen Warenkauf vom 11. April 1980 für nicht anwendbar.</w:t>
      </w:r>
    </w:p>
    <w:p>
      <w:pPr>
        <w:pStyle w:val="BodyText"/>
        <w:spacing w:line="242" w:lineRule="auto" w:before="17"/>
        <w:ind w:left="142" w:right="159" w:hanging="80"/>
      </w:pPr>
      <w:r>
        <w:rPr>
          <w:position w:val="4"/>
          <w:sz w:val="8"/>
        </w:rPr>
        <w:t>2</w:t>
      </w:r>
      <w:r>
        <w:rPr>
          <w:spacing w:val="20"/>
          <w:position w:val="4"/>
          <w:sz w:val="8"/>
        </w:rPr>
        <w:t> </w:t>
      </w:r>
      <w:r>
        <w:rPr/>
        <w:t>Als Gerichtsstand für allfällige Streitigkeiten aus oder im Zusammenhang mit</w:t>
      </w:r>
      <w:r>
        <w:rPr>
          <w:spacing w:val="-1"/>
        </w:rPr>
        <w:t> </w:t>
      </w:r>
      <w:r>
        <w:rPr/>
        <w:t>der vorliegenden</w:t>
      </w:r>
      <w:r>
        <w:rPr>
          <w:spacing w:val="-3"/>
        </w:rPr>
        <w:t> </w:t>
      </w:r>
      <w:r>
        <w:rPr/>
        <w:t>Vertragsbeziehung der Parteien, d.h. dem</w:t>
      </w:r>
      <w:r>
        <w:rPr>
          <w:spacing w:val="-2"/>
        </w:rPr>
        <w:t> </w:t>
      </w:r>
      <w:r>
        <w:rPr/>
        <w:t>Rechtsver-hältnis aus den Verträgen einschliesslich dieser AGB, wird ausschliesslich Bern</w:t>
      </w:r>
      <w:r>
        <w:rPr>
          <w:spacing w:val="-5"/>
        </w:rPr>
        <w:t> </w:t>
      </w:r>
      <w:r>
        <w:rPr/>
        <w:t>vereinbart.</w:t>
      </w:r>
    </w:p>
    <w:p>
      <w:pPr>
        <w:pStyle w:val="BodyText"/>
        <w:spacing w:after="0" w:line="242" w:lineRule="auto"/>
        <w:sectPr>
          <w:pgSz w:w="12240" w:h="15840"/>
          <w:pgMar w:header="568" w:footer="360" w:top="1420" w:bottom="540" w:left="360" w:right="1080"/>
          <w:cols w:num="2" w:equalWidth="0">
            <w:col w:w="5679" w:space="40"/>
            <w:col w:w="5081"/>
          </w:cols>
        </w:sectPr>
      </w:pPr>
    </w:p>
    <w:p>
      <w:pPr>
        <w:spacing w:line="244" w:lineRule="auto" w:before="155"/>
        <w:ind w:left="847" w:right="0" w:firstLine="0"/>
        <w:jc w:val="left"/>
        <w:rPr>
          <w:b/>
          <w:sz w:val="14"/>
        </w:rPr>
      </w:pPr>
      <w:r>
        <w:rPr>
          <w:b/>
          <w:sz w:val="14"/>
        </w:rPr>
        <w:t>Anhang: Nutzungsbedingungen für</w:t>
      </w:r>
      <w:r>
        <w:rPr>
          <w:b/>
          <w:spacing w:val="-1"/>
          <w:sz w:val="14"/>
        </w:rPr>
        <w:t> </w:t>
      </w:r>
      <w:r>
        <w:rPr>
          <w:b/>
          <w:sz w:val="14"/>
        </w:rPr>
        <w:t>fernmelderechtliche Sprach-</w:t>
      </w:r>
      <w:r>
        <w:rPr>
          <w:b/>
          <w:spacing w:val="-4"/>
          <w:sz w:val="14"/>
        </w:rPr>
        <w:t> </w:t>
      </w:r>
      <w:r>
        <w:rPr>
          <w:b/>
          <w:sz w:val="14"/>
        </w:rPr>
        <w:t>und </w:t>
      </w:r>
      <w:r>
        <w:rPr>
          <w:b/>
          <w:spacing w:val="-2"/>
          <w:sz w:val="14"/>
        </w:rPr>
        <w:t>Datendienste</w:t>
      </w:r>
    </w:p>
    <w:p>
      <w:pPr>
        <w:pStyle w:val="Heading3"/>
        <w:numPr>
          <w:ilvl w:val="0"/>
          <w:numId w:val="7"/>
        </w:numPr>
        <w:tabs>
          <w:tab w:pos="1111" w:val="left" w:leader="none"/>
        </w:tabs>
        <w:spacing w:line="240" w:lineRule="auto" w:before="142" w:after="0"/>
        <w:ind w:left="1111" w:right="0" w:hanging="264"/>
        <w:jc w:val="left"/>
      </w:pPr>
      <w:r>
        <w:rPr>
          <w:spacing w:val="-2"/>
          <w:w w:val="105"/>
        </w:rPr>
        <w:t>Anwendungsbereich</w:t>
      </w:r>
    </w:p>
    <w:p>
      <w:pPr>
        <w:pStyle w:val="BodyText"/>
        <w:spacing w:line="242" w:lineRule="auto" w:before="71"/>
        <w:ind w:firstLine="0"/>
      </w:pPr>
      <w:r>
        <w:rPr/>
        <w:t>Dieser Anhang ist Bestandteil der Allgemeinen Geschäftsbedingungen von Swisscom für Geschäftskunden und findet ausschliesslich Anwendung auf Leistungen</w:t>
      </w:r>
      <w:r>
        <w:rPr>
          <w:spacing w:val="-1"/>
        </w:rPr>
        <w:t> </w:t>
      </w:r>
      <w:r>
        <w:rPr/>
        <w:t>und Leistungsbestandteile,</w:t>
      </w:r>
      <w:r>
        <w:rPr>
          <w:spacing w:val="-2"/>
        </w:rPr>
        <w:t> </w:t>
      </w:r>
      <w:r>
        <w:rPr/>
        <w:t>welche</w:t>
      </w:r>
      <w:r>
        <w:rPr>
          <w:spacing w:val="-1"/>
        </w:rPr>
        <w:t> </w:t>
      </w:r>
      <w:r>
        <w:rPr/>
        <w:t>fernmelderechtlich</w:t>
      </w:r>
      <w:r>
        <w:rPr>
          <w:spacing w:val="-1"/>
        </w:rPr>
        <w:t> </w:t>
      </w:r>
      <w:r>
        <w:rPr/>
        <w:t>geregelte Sprach- und Datendienste beinhalten.</w:t>
      </w:r>
    </w:p>
    <w:p>
      <w:pPr>
        <w:pStyle w:val="Heading3"/>
        <w:numPr>
          <w:ilvl w:val="0"/>
          <w:numId w:val="7"/>
        </w:numPr>
        <w:tabs>
          <w:tab w:pos="1168" w:val="left" w:leader="none"/>
        </w:tabs>
        <w:spacing w:line="240" w:lineRule="auto" w:before="145" w:after="0"/>
        <w:ind w:left="1168" w:right="0" w:hanging="321"/>
        <w:jc w:val="left"/>
      </w:pPr>
      <w:r>
        <w:rPr>
          <w:w w:val="105"/>
        </w:rPr>
        <w:t>Allgemeine</w:t>
      </w:r>
      <w:r>
        <w:rPr>
          <w:spacing w:val="-11"/>
          <w:w w:val="105"/>
        </w:rPr>
        <w:t> </w:t>
      </w:r>
      <w:r>
        <w:rPr>
          <w:spacing w:val="-2"/>
          <w:w w:val="105"/>
        </w:rPr>
        <w:t>Nutzungsbedingungen</w:t>
      </w:r>
    </w:p>
    <w:p>
      <w:pPr>
        <w:pStyle w:val="BodyText"/>
        <w:spacing w:line="242" w:lineRule="auto" w:before="71"/>
      </w:pPr>
      <w:r>
        <w:rPr>
          <w:position w:val="4"/>
          <w:sz w:val="8"/>
        </w:rPr>
        <w:t>1 </w:t>
      </w:r>
      <w:r>
        <w:rPr/>
        <w:t>Swisscom ermöglicht dem Kunden über den Zugang zu ihren eigenen Tele-kommunikationsnetzwerken und solchen von</w:t>
      </w:r>
      <w:r>
        <w:rPr>
          <w:spacing w:val="-2"/>
        </w:rPr>
        <w:t> </w:t>
      </w:r>
      <w:r>
        <w:rPr/>
        <w:t>Dritten mittels eines</w:t>
      </w:r>
      <w:r>
        <w:rPr>
          <w:spacing w:val="-1"/>
        </w:rPr>
        <w:t> </w:t>
      </w:r>
      <w:r>
        <w:rPr/>
        <w:t>Anschlus-ses und entsprechender Endgeräte des Kunden Gespräche zu führen und/o-der Daten auszutauschen.</w:t>
      </w:r>
    </w:p>
    <w:p>
      <w:pPr>
        <w:pStyle w:val="BodyText"/>
        <w:spacing w:line="242" w:lineRule="auto" w:before="15"/>
      </w:pPr>
      <w:r>
        <w:rPr>
          <w:position w:val="4"/>
          <w:sz w:val="8"/>
        </w:rPr>
        <w:t>2 </w:t>
      </w:r>
      <w:r>
        <w:rPr/>
        <w:t>Der Kunde ist für die rechts- und vertragskonforme Benutzung seiner An-schlüsse, auch durch Drittpersonen, verantwortlich. Der Kunde darf insbe-sondere Massenwerbung nur an Empfänger verschicken, welche vorgängig ausdrücklich</w:t>
      </w:r>
      <w:r>
        <w:rPr>
          <w:spacing w:val="-1"/>
        </w:rPr>
        <w:t> </w:t>
      </w:r>
      <w:r>
        <w:rPr/>
        <w:t>dazu</w:t>
      </w:r>
      <w:r>
        <w:rPr>
          <w:spacing w:val="-1"/>
        </w:rPr>
        <w:t> </w:t>
      </w:r>
      <w:r>
        <w:rPr/>
        <w:t>eingewilligt</w:t>
      </w:r>
      <w:r>
        <w:rPr>
          <w:spacing w:val="-1"/>
        </w:rPr>
        <w:t> </w:t>
      </w:r>
      <w:r>
        <w:rPr/>
        <w:t>haben. Der</w:t>
      </w:r>
      <w:r>
        <w:rPr>
          <w:spacing w:val="-2"/>
        </w:rPr>
        <w:t> </w:t>
      </w:r>
      <w:r>
        <w:rPr/>
        <w:t>Kunde</w:t>
      </w:r>
      <w:r>
        <w:rPr>
          <w:spacing w:val="-1"/>
        </w:rPr>
        <w:t> </w:t>
      </w:r>
      <w:r>
        <w:rPr/>
        <w:t>muss auf erste</w:t>
      </w:r>
      <w:r>
        <w:rPr>
          <w:spacing w:val="-1"/>
        </w:rPr>
        <w:t> </w:t>
      </w:r>
      <w:r>
        <w:rPr/>
        <w:t>Anfrage</w:t>
      </w:r>
      <w:r>
        <w:rPr>
          <w:spacing w:val="-2"/>
        </w:rPr>
        <w:t> </w:t>
      </w:r>
      <w:r>
        <w:rPr/>
        <w:t>hin unverzüglich den Nachweis der vertrags- und rechtskonformen Nutzung der Anschlüsse und Dienstleistungen erbringen.</w:t>
      </w:r>
    </w:p>
    <w:p>
      <w:pPr>
        <w:pStyle w:val="BodyText"/>
        <w:spacing w:line="242" w:lineRule="auto" w:before="19"/>
        <w:ind w:right="1"/>
      </w:pPr>
      <w:r>
        <w:rPr>
          <w:position w:val="4"/>
          <w:sz w:val="8"/>
        </w:rPr>
        <w:t>3 </w:t>
      </w:r>
      <w:r>
        <w:rPr/>
        <w:t>Für Informationen, welche der Kunde über die Telekommunikationsnetz-werke erhält oder welche Dritte darüber verbreiten oder zugänglich ma-chen, ist Swisscom nicht verantwortlich. Beim Bezug von Drittleistungen über den Anschluss</w:t>
      </w:r>
      <w:r>
        <w:rPr>
          <w:spacing w:val="-1"/>
        </w:rPr>
        <w:t> </w:t>
      </w:r>
      <w:r>
        <w:rPr/>
        <w:t>des Kunden</w:t>
      </w:r>
      <w:r>
        <w:rPr>
          <w:spacing w:val="-3"/>
        </w:rPr>
        <w:t> </w:t>
      </w:r>
      <w:r>
        <w:rPr/>
        <w:t>kommt</w:t>
      </w:r>
      <w:r>
        <w:rPr>
          <w:spacing w:val="-1"/>
        </w:rPr>
        <w:t> </w:t>
      </w:r>
      <w:r>
        <w:rPr/>
        <w:t>der Vertrag ausschliesslich</w:t>
      </w:r>
      <w:r>
        <w:rPr>
          <w:spacing w:val="-3"/>
        </w:rPr>
        <w:t> </w:t>
      </w:r>
      <w:r>
        <w:rPr/>
        <w:t>zwischen dem Kunden und dem jeweiligen Leistungserbringer zustande, auch wenn Swisscom das Inkasso von Drittforderungen gegenüber dem Kunden durch-</w:t>
      </w:r>
      <w:r>
        <w:rPr>
          <w:spacing w:val="-2"/>
        </w:rPr>
        <w:t>führt.</w:t>
      </w:r>
    </w:p>
    <w:p>
      <w:pPr>
        <w:pStyle w:val="BodyText"/>
        <w:spacing w:line="242" w:lineRule="auto" w:before="17"/>
        <w:ind w:right="2"/>
        <w:jc w:val="both"/>
      </w:pPr>
      <w:r>
        <w:rPr/>
        <mc:AlternateContent>
          <mc:Choice Requires="wps">
            <w:drawing>
              <wp:anchor distT="0" distB="0" distL="0" distR="0" allowOverlap="1" layoutInCell="1" locked="0" behindDoc="1" simplePos="0" relativeHeight="487384576">
                <wp:simplePos x="0" y="0"/>
                <wp:positionH relativeFrom="page">
                  <wp:posOffset>2060448</wp:posOffset>
                </wp:positionH>
                <wp:positionV relativeFrom="paragraph">
                  <wp:posOffset>274040</wp:posOffset>
                </wp:positionV>
                <wp:extent cx="24765" cy="63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24765" cy="6350"/>
                        </a:xfrm>
                        <a:custGeom>
                          <a:avLst/>
                          <a:gdLst/>
                          <a:ahLst/>
                          <a:cxnLst/>
                          <a:rect l="l" t="t" r="r" b="b"/>
                          <a:pathLst>
                            <a:path w="24765" h="6350">
                              <a:moveTo>
                                <a:pt x="24383" y="6095"/>
                              </a:moveTo>
                              <a:lnTo>
                                <a:pt x="0" y="6095"/>
                              </a:lnTo>
                              <a:lnTo>
                                <a:pt x="0" y="0"/>
                              </a:lnTo>
                              <a:lnTo>
                                <a:pt x="24383" y="0"/>
                              </a:lnTo>
                              <a:lnTo>
                                <a:pt x="24383"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2.240005pt;margin-top:21.57798pt;width:1.919999pt;height:.479988pt;mso-position-horizontal-relative:page;mso-position-vertical-relative:paragraph;z-index:-15931904" id="docshape19" filled="true" fillcolor="#000000" stroked="false">
                <v:fill type="solid"/>
                <w10:wrap type="none"/>
              </v:rect>
            </w:pict>
          </mc:Fallback>
        </mc:AlternateContent>
      </w:r>
      <w:r>
        <w:rPr>
          <w:position w:val="4"/>
          <w:sz w:val="8"/>
        </w:rPr>
        <w:t>4 </w:t>
      </w:r>
      <w:r>
        <w:rPr/>
        <w:t>Stellt der Kunde die von Swisscom bezogenen Dienstleistungen</w:t>
      </w:r>
      <w:r>
        <w:rPr>
          <w:spacing w:val="-1"/>
        </w:rPr>
        <w:t> </w:t>
      </w:r>
      <w:r>
        <w:rPr/>
        <w:t>Minderjähri-gen zur Verfügung,</w:t>
      </w:r>
      <w:r>
        <w:rPr>
          <w:spacing w:val="-4"/>
        </w:rPr>
        <w:t> </w:t>
      </w:r>
      <w:r>
        <w:rPr/>
        <w:t>ist er für die</w:t>
      </w:r>
      <w:r>
        <w:rPr>
          <w:spacing w:val="-2"/>
        </w:rPr>
        <w:t> </w:t>
      </w:r>
      <w:r>
        <w:rPr/>
        <w:t>Einhaltung</w:t>
      </w:r>
      <w:r>
        <w:rPr>
          <w:spacing w:val="-2"/>
        </w:rPr>
        <w:t> </w:t>
      </w:r>
      <w:r>
        <w:rPr/>
        <w:t>der Jugendschutzbestimmungen verantwortlich. Swisscom</w:t>
      </w:r>
      <w:r>
        <w:rPr>
          <w:spacing w:val="-1"/>
        </w:rPr>
        <w:t> </w:t>
      </w:r>
      <w:r>
        <w:rPr/>
        <w:t>stellt</w:t>
      </w:r>
      <w:r>
        <w:rPr>
          <w:spacing w:val="80"/>
        </w:rPr>
        <w:t> </w:t>
      </w:r>
      <w:r>
        <w:rPr/>
        <w:t>im Rahmen</w:t>
      </w:r>
      <w:r>
        <w:rPr>
          <w:spacing w:val="-1"/>
        </w:rPr>
        <w:t> </w:t>
      </w:r>
      <w:r>
        <w:rPr/>
        <w:t>der technischen Möglichkeiten</w:t>
      </w:r>
    </w:p>
    <w:p>
      <w:pPr>
        <w:pStyle w:val="BodyText"/>
        <w:spacing w:line="162" w:lineRule="exact"/>
        <w:ind w:left="943" w:firstLine="0"/>
        <w:jc w:val="both"/>
      </w:pPr>
      <w:r>
        <w:rPr/>
        <mc:AlternateContent>
          <mc:Choice Requires="wps">
            <w:drawing>
              <wp:anchor distT="0" distB="0" distL="0" distR="0" allowOverlap="1" layoutInCell="1" locked="0" behindDoc="0" simplePos="0" relativeHeight="15731200">
                <wp:simplePos x="0" y="0"/>
                <wp:positionH relativeFrom="page">
                  <wp:posOffset>771143</wp:posOffset>
                </wp:positionH>
                <wp:positionV relativeFrom="paragraph">
                  <wp:posOffset>55630</wp:posOffset>
                </wp:positionV>
                <wp:extent cx="24765" cy="6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4765" cy="6350"/>
                        </a:xfrm>
                        <a:custGeom>
                          <a:avLst/>
                          <a:gdLst/>
                          <a:ahLst/>
                          <a:cxnLst/>
                          <a:rect l="l" t="t" r="r" b="b"/>
                          <a:pathLst>
                            <a:path w="24765" h="6350">
                              <a:moveTo>
                                <a:pt x="24383" y="6095"/>
                              </a:moveTo>
                              <a:lnTo>
                                <a:pt x="0" y="6095"/>
                              </a:lnTo>
                              <a:lnTo>
                                <a:pt x="0" y="0"/>
                              </a:lnTo>
                              <a:lnTo>
                                <a:pt x="24383" y="0"/>
                              </a:lnTo>
                              <a:lnTo>
                                <a:pt x="24383"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0.719997pt;margin-top:4.380361pt;width:1.919999pt;height:.479988pt;mso-position-horizontal-relative:page;mso-position-vertical-relative:paragraph;z-index:15731200" id="docshape20" filled="true" fillcolor="#000000" stroked="false">
                <v:fill type="solid"/>
                <w10:wrap type="none"/>
              </v:rect>
            </w:pict>
          </mc:Fallback>
        </mc:AlternateContent>
      </w:r>
      <w:r>
        <w:rPr/>
        <w:t>Sperrmöglichkeiten</w:t>
      </w:r>
      <w:r>
        <w:rPr>
          <w:spacing w:val="-1"/>
        </w:rPr>
        <w:t> </w:t>
      </w:r>
      <w:r>
        <w:rPr/>
        <w:t>zur</w:t>
      </w:r>
      <w:r>
        <w:rPr>
          <w:spacing w:val="-1"/>
        </w:rPr>
        <w:t> </w:t>
      </w:r>
      <w:r>
        <w:rPr>
          <w:spacing w:val="-2"/>
        </w:rPr>
        <w:t>Verfügung.</w:t>
      </w:r>
    </w:p>
    <w:p>
      <w:pPr>
        <w:pStyle w:val="Heading3"/>
        <w:numPr>
          <w:ilvl w:val="0"/>
          <w:numId w:val="7"/>
        </w:numPr>
        <w:tabs>
          <w:tab w:pos="1168" w:val="left" w:leader="none"/>
        </w:tabs>
        <w:spacing w:line="240" w:lineRule="auto" w:before="148" w:after="0"/>
        <w:ind w:left="1168" w:right="0" w:hanging="321"/>
        <w:jc w:val="left"/>
      </w:pPr>
      <w:r>
        <w:rPr>
          <w:w w:val="105"/>
        </w:rPr>
        <w:t>Sende-</w:t>
      </w:r>
      <w:r>
        <w:rPr>
          <w:spacing w:val="-5"/>
          <w:w w:val="105"/>
        </w:rPr>
        <w:t> </w:t>
      </w:r>
      <w:r>
        <w:rPr>
          <w:w w:val="105"/>
        </w:rPr>
        <w:t>und</w:t>
      </w:r>
      <w:r>
        <w:rPr>
          <w:spacing w:val="-5"/>
          <w:w w:val="105"/>
        </w:rPr>
        <w:t> </w:t>
      </w:r>
      <w:r>
        <w:rPr>
          <w:spacing w:val="-2"/>
          <w:w w:val="105"/>
        </w:rPr>
        <w:t>Empfangsanlagen</w:t>
      </w:r>
    </w:p>
    <w:p>
      <w:pPr>
        <w:pStyle w:val="BodyText"/>
        <w:spacing w:line="242" w:lineRule="auto" w:before="71"/>
        <w:ind w:right="1"/>
      </w:pPr>
      <w:r>
        <w:rPr>
          <w:position w:val="4"/>
          <w:sz w:val="8"/>
        </w:rPr>
        <w:t>1</w:t>
      </w:r>
      <w:r>
        <w:rPr>
          <w:spacing w:val="16"/>
          <w:position w:val="4"/>
          <w:sz w:val="8"/>
        </w:rPr>
        <w:t> </w:t>
      </w:r>
      <w:r>
        <w:rPr/>
        <w:t>Swisscom besorgt den Unterhalt ihrer Netzwerke und behebt die ihr be-kannt gewordenen Störungen in ihrem Einflussbereich während den Be-triebszeiten nach "best effort". Bei Sprach- oder Datenverkehr über Netz-werke oder mit Anschlüssen Dritter leitet Swisscom den Fernmeldeverkehr an die Netzwerke</w:t>
      </w:r>
      <w:r>
        <w:rPr>
          <w:spacing w:val="-1"/>
        </w:rPr>
        <w:t> </w:t>
      </w:r>
      <w:r>
        <w:rPr/>
        <w:t>resp.</w:t>
      </w:r>
      <w:r>
        <w:rPr>
          <w:spacing w:val="-2"/>
        </w:rPr>
        <w:t> </w:t>
      </w:r>
      <w:r>
        <w:rPr/>
        <w:t>Anschlüsse dieser Dritten weiter, leistet im</w:t>
      </w:r>
      <w:r>
        <w:rPr>
          <w:spacing w:val="-1"/>
        </w:rPr>
        <w:t> </w:t>
      </w:r>
      <w:r>
        <w:rPr/>
        <w:t>Übrigen aber für deren Leistungen keinerlei Gewähr.</w:t>
      </w:r>
    </w:p>
    <w:p>
      <w:pPr>
        <w:pStyle w:val="BodyText"/>
        <w:spacing w:line="242" w:lineRule="auto" w:before="15"/>
        <w:ind w:right="3"/>
        <w:jc w:val="both"/>
      </w:pPr>
      <w:r>
        <w:rPr>
          <w:position w:val="4"/>
          <w:sz w:val="8"/>
        </w:rPr>
        <w:t>2 </w:t>
      </w:r>
      <w:r>
        <w:rPr/>
        <w:t>Swisscom behält sich vor,</w:t>
      </w:r>
      <w:r>
        <w:rPr>
          <w:spacing w:val="-2"/>
        </w:rPr>
        <w:t> </w:t>
      </w:r>
      <w:r>
        <w:rPr/>
        <w:t>jederzeit Unterhaltsarbeiten an ihren</w:t>
      </w:r>
      <w:r>
        <w:rPr>
          <w:spacing w:val="-2"/>
        </w:rPr>
        <w:t> </w:t>
      </w:r>
      <w:r>
        <w:rPr/>
        <w:t>Fernmelde-netzwerken auszuführen, welche</w:t>
      </w:r>
      <w:r>
        <w:rPr>
          <w:spacing w:val="-1"/>
        </w:rPr>
        <w:t> </w:t>
      </w:r>
      <w:r>
        <w:rPr/>
        <w:t>auch zu Betriebsunterbrüchen führen</w:t>
      </w:r>
      <w:r>
        <w:rPr>
          <w:spacing w:val="-4"/>
        </w:rPr>
        <w:t> </w:t>
      </w:r>
      <w:r>
        <w:rPr/>
        <w:t>kön-</w:t>
      </w:r>
      <w:r>
        <w:rPr>
          <w:spacing w:val="-4"/>
        </w:rPr>
        <w:t>nen.</w:t>
      </w:r>
    </w:p>
    <w:p>
      <w:pPr>
        <w:pStyle w:val="BodyText"/>
        <w:spacing w:line="242" w:lineRule="auto" w:before="17"/>
      </w:pPr>
      <w:r>
        <w:rPr>
          <w:position w:val="4"/>
          <w:sz w:val="8"/>
        </w:rPr>
        <w:t>3 </w:t>
      </w:r>
      <w:r>
        <w:rPr/>
        <w:t>Es besteht kein</w:t>
      </w:r>
      <w:r>
        <w:rPr>
          <w:spacing w:val="-2"/>
        </w:rPr>
        <w:t> </w:t>
      </w:r>
      <w:r>
        <w:rPr/>
        <w:t>Anspruch</w:t>
      </w:r>
      <w:r>
        <w:rPr>
          <w:spacing w:val="-2"/>
        </w:rPr>
        <w:t> </w:t>
      </w:r>
      <w:r>
        <w:rPr/>
        <w:t>des Kunden auf eine</w:t>
      </w:r>
      <w:r>
        <w:rPr>
          <w:spacing w:val="-1"/>
        </w:rPr>
        <w:t> </w:t>
      </w:r>
      <w:r>
        <w:rPr/>
        <w:t>bestimmte</w:t>
      </w:r>
      <w:r>
        <w:rPr>
          <w:spacing w:val="-1"/>
        </w:rPr>
        <w:t> </w:t>
      </w:r>
      <w:r>
        <w:rPr/>
        <w:t>Ausgestaltung</w:t>
      </w:r>
      <w:r>
        <w:rPr>
          <w:spacing w:val="-1"/>
        </w:rPr>
        <w:t> </w:t>
      </w:r>
      <w:r>
        <w:rPr/>
        <w:t>der Swisscom Infrastruktur oder auf die Beibehaltung von darüber zugänglichen Dienstleistungen; Swisscom</w:t>
      </w:r>
      <w:r>
        <w:rPr>
          <w:spacing w:val="-2"/>
        </w:rPr>
        <w:t> </w:t>
      </w:r>
      <w:r>
        <w:rPr/>
        <w:t>gewährt dem Kunden keinen Investitionsschutz. Jegliche Angaben von Swisscom über aktuelle und geplante Netzwerkver-sorgung und -technologien erfolgen unverbindlich. Anschaffung, Einrich-tung, Unterhalt, Austausch und Rechtskonformität seiner Endgeräte oblie-gen dem Kunden. Swisscom ist jederzeit berechtigt, das Erbringen einer Dienstleistung oder Teile davon sowie den Betrieb zwecks Störungsbehe-bung, Durchführung von</w:t>
      </w:r>
      <w:r>
        <w:rPr>
          <w:spacing w:val="-3"/>
        </w:rPr>
        <w:t> </w:t>
      </w:r>
      <w:r>
        <w:rPr/>
        <w:t>Wartungsarbeiten, Einführung neuer</w:t>
      </w:r>
      <w:r>
        <w:rPr>
          <w:spacing w:val="-1"/>
        </w:rPr>
        <w:t> </w:t>
      </w:r>
      <w:r>
        <w:rPr/>
        <w:t>Technologien, usw. vorübergehend zu unterbrechen oder einzuschränken.</w:t>
      </w:r>
    </w:p>
    <w:p>
      <w:pPr>
        <w:pStyle w:val="BodyText"/>
        <w:spacing w:line="242" w:lineRule="auto" w:before="19"/>
      </w:pPr>
      <w:r>
        <w:rPr>
          <w:position w:val="4"/>
          <w:sz w:val="8"/>
        </w:rPr>
        <w:t>4 </w:t>
      </w:r>
      <w:r>
        <w:rPr/>
        <w:t>Angegebene Übertragungsgeschwindigkeiten oder -kapazitäten, insbeson-dere</w:t>
      </w:r>
      <w:r>
        <w:rPr>
          <w:spacing w:val="-1"/>
        </w:rPr>
        <w:t> </w:t>
      </w:r>
      <w:r>
        <w:rPr/>
        <w:t>bei</w:t>
      </w:r>
      <w:r>
        <w:rPr>
          <w:spacing w:val="-2"/>
        </w:rPr>
        <w:t> </w:t>
      </w:r>
      <w:r>
        <w:rPr/>
        <w:t>Internet</w:t>
      </w:r>
      <w:r>
        <w:rPr>
          <w:spacing w:val="-1"/>
        </w:rPr>
        <w:t> </w:t>
      </w:r>
      <w:r>
        <w:rPr/>
        <w:t>und Mobilfunkanschlüssen, sind</w:t>
      </w:r>
      <w:r>
        <w:rPr>
          <w:spacing w:val="-1"/>
        </w:rPr>
        <w:t> </w:t>
      </w:r>
      <w:r>
        <w:rPr/>
        <w:t>jeweils bestmögliche</w:t>
      </w:r>
      <w:r>
        <w:rPr>
          <w:spacing w:val="-1"/>
        </w:rPr>
        <w:t> </w:t>
      </w:r>
      <w:r>
        <w:rPr/>
        <w:t>Leis-tungswerte, können in der Praxis aber durch unterschiedlichste Faktoren wesentlich geringer ausfallen.</w:t>
      </w:r>
    </w:p>
    <w:p>
      <w:pPr>
        <w:pStyle w:val="Heading3"/>
        <w:numPr>
          <w:ilvl w:val="0"/>
          <w:numId w:val="7"/>
        </w:numPr>
        <w:tabs>
          <w:tab w:pos="1168" w:val="left" w:leader="none"/>
        </w:tabs>
        <w:spacing w:line="240" w:lineRule="auto" w:before="145" w:after="0"/>
        <w:ind w:left="1168" w:right="0" w:hanging="321"/>
        <w:jc w:val="left"/>
      </w:pPr>
      <w:r>
        <w:rPr>
          <w:w w:val="105"/>
        </w:rPr>
        <w:t>Anwendungsbereich</w:t>
      </w:r>
      <w:r>
        <w:rPr>
          <w:spacing w:val="-9"/>
          <w:w w:val="105"/>
        </w:rPr>
        <w:t> </w:t>
      </w:r>
      <w:r>
        <w:rPr>
          <w:w w:val="105"/>
        </w:rPr>
        <w:t>Wireless</w:t>
      </w:r>
      <w:r>
        <w:rPr>
          <w:spacing w:val="-9"/>
          <w:w w:val="105"/>
        </w:rPr>
        <w:t> </w:t>
      </w:r>
      <w:r>
        <w:rPr>
          <w:w w:val="105"/>
        </w:rPr>
        <w:t>LAN</w:t>
      </w:r>
      <w:r>
        <w:rPr>
          <w:spacing w:val="-12"/>
          <w:w w:val="105"/>
        </w:rPr>
        <w:t> </w:t>
      </w:r>
      <w:r>
        <w:rPr>
          <w:spacing w:val="-2"/>
          <w:w w:val="105"/>
        </w:rPr>
        <w:t>(WLAN)</w:t>
      </w:r>
    </w:p>
    <w:p>
      <w:pPr>
        <w:pStyle w:val="BodyText"/>
        <w:spacing w:line="242" w:lineRule="auto" w:before="69"/>
      </w:pPr>
      <w:r>
        <w:rPr>
          <w:position w:val="4"/>
          <w:sz w:val="8"/>
        </w:rPr>
        <w:t>1 </w:t>
      </w:r>
      <w:r>
        <w:rPr/>
        <w:t>Für die</w:t>
      </w:r>
      <w:r>
        <w:rPr>
          <w:spacing w:val="-1"/>
        </w:rPr>
        <w:t> </w:t>
      </w:r>
      <w:r>
        <w:rPr/>
        <w:t>Bereitstellung einer öffentlich zugänglichen</w:t>
      </w:r>
      <w:r>
        <w:rPr>
          <w:spacing w:val="-2"/>
        </w:rPr>
        <w:t> </w:t>
      </w:r>
      <w:r>
        <w:rPr/>
        <w:t>Internetnutzung bietet Swisscom speziell dafür entwickelte und professionell betriebene "Public WLAN" (PWLAN)-Leistungen an, welche die von Gesetzes wegen vorgängig erforderlicher Identifizierung der Nutzer und Bereitstellung der entspre-chenden Informationen für die Behörden berücksichtigen.</w:t>
      </w:r>
    </w:p>
    <w:p>
      <w:pPr>
        <w:pStyle w:val="BodyText"/>
        <w:spacing w:line="242" w:lineRule="auto" w:before="19"/>
      </w:pPr>
      <w:r>
        <w:rPr>
          <w:position w:val="4"/>
          <w:sz w:val="8"/>
        </w:rPr>
        <w:t>2 </w:t>
      </w:r>
      <w:r>
        <w:rPr/>
        <w:t>Im Übrigen ist ausserhalb einer rein privaten oder firmeninternen Anwen-dung jegliche Bereitstellung des Internetzugangs in Form einer öffentlich zugänglichen Internetnutzung für Dritte in Verbindung mit von Swisscom betriebenen bzw. von ihr unterstützten WLAN-fähigen Geräten (z.B. Rou-ter, Access Points, WLAN Repeater) untersagt. Im Falle von Zuwiderhand-lung ist</w:t>
      </w:r>
      <w:r>
        <w:rPr>
          <w:spacing w:val="-1"/>
        </w:rPr>
        <w:t> </w:t>
      </w:r>
      <w:r>
        <w:rPr/>
        <w:t>Swisscom</w:t>
      </w:r>
      <w:r>
        <w:rPr>
          <w:spacing w:val="-1"/>
        </w:rPr>
        <w:t> </w:t>
      </w:r>
      <w:r>
        <w:rPr/>
        <w:t>zur sofortigen</w:t>
      </w:r>
      <w:r>
        <w:rPr>
          <w:spacing w:val="-1"/>
        </w:rPr>
        <w:t> </w:t>
      </w:r>
      <w:r>
        <w:rPr/>
        <w:t>Kündigung</w:t>
      </w:r>
      <w:r>
        <w:rPr>
          <w:spacing w:val="-3"/>
        </w:rPr>
        <w:t> </w:t>
      </w:r>
      <w:r>
        <w:rPr/>
        <w:t>ihrer Leistungen</w:t>
      </w:r>
      <w:r>
        <w:rPr>
          <w:spacing w:val="-1"/>
        </w:rPr>
        <w:t> </w:t>
      </w:r>
      <w:r>
        <w:rPr/>
        <w:t>aus</w:t>
      </w:r>
      <w:r>
        <w:rPr>
          <w:spacing w:val="-3"/>
        </w:rPr>
        <w:t> </w:t>
      </w:r>
      <w:r>
        <w:rPr/>
        <w:t>wichtigem Grund</w:t>
      </w:r>
      <w:r>
        <w:rPr>
          <w:spacing w:val="-1"/>
        </w:rPr>
        <w:t> </w:t>
      </w:r>
      <w:r>
        <w:rPr/>
        <w:t>berechtigt.</w:t>
      </w:r>
    </w:p>
    <w:p>
      <w:pPr>
        <w:pStyle w:val="Heading3"/>
        <w:numPr>
          <w:ilvl w:val="0"/>
          <w:numId w:val="7"/>
        </w:numPr>
        <w:tabs>
          <w:tab w:pos="473" w:val="left" w:leader="none"/>
          <w:tab w:pos="475" w:val="left" w:leader="none"/>
        </w:tabs>
        <w:spacing w:line="249" w:lineRule="auto" w:before="160" w:after="0"/>
        <w:ind w:left="475" w:right="1639" w:hanging="322"/>
        <w:jc w:val="left"/>
      </w:pPr>
      <w:r>
        <w:rPr>
          <w:b w:val="0"/>
        </w:rPr>
        <w:br w:type="column"/>
      </w:r>
      <w:r>
        <w:rPr>
          <w:w w:val="105"/>
        </w:rPr>
        <w:t>Fernzugriff</w:t>
      </w:r>
      <w:r>
        <w:rPr>
          <w:spacing w:val="-15"/>
          <w:w w:val="105"/>
        </w:rPr>
        <w:t> </w:t>
      </w:r>
      <w:r>
        <w:rPr>
          <w:w w:val="105"/>
        </w:rPr>
        <w:t>und</w:t>
      </w:r>
      <w:r>
        <w:rPr>
          <w:spacing w:val="-14"/>
          <w:w w:val="105"/>
        </w:rPr>
        <w:t> </w:t>
      </w:r>
      <w:r>
        <w:rPr>
          <w:w w:val="105"/>
        </w:rPr>
        <w:t>Zugangsmittel</w:t>
      </w:r>
      <w:r>
        <w:rPr>
          <w:spacing w:val="-14"/>
          <w:w w:val="105"/>
        </w:rPr>
        <w:t> </w:t>
      </w:r>
      <w:r>
        <w:rPr>
          <w:w w:val="105"/>
        </w:rPr>
        <w:t>für </w:t>
      </w:r>
      <w:r>
        <w:rPr>
          <w:spacing w:val="-2"/>
          <w:w w:val="105"/>
        </w:rPr>
        <w:t>Mobilfunkdienstleistungen</w:t>
      </w:r>
    </w:p>
    <w:p>
      <w:pPr>
        <w:pStyle w:val="BodyText"/>
        <w:spacing w:line="242" w:lineRule="auto" w:before="64"/>
        <w:ind w:left="154" w:right="92" w:hanging="80"/>
      </w:pPr>
      <w:r>
        <w:rPr>
          <w:position w:val="4"/>
          <w:sz w:val="8"/>
        </w:rPr>
        <w:t>1</w:t>
      </w:r>
      <w:r>
        <w:rPr>
          <w:spacing w:val="19"/>
          <w:position w:val="4"/>
          <w:sz w:val="8"/>
        </w:rPr>
        <w:t> </w:t>
      </w:r>
      <w:r>
        <w:rPr/>
        <w:t>Swisscom darf per fernmeldetechnischer Übertragung auf die von ihr be-reitgestellten und/oder gewarteten resp. betriebenen Netzwerkkomponen-ten zugreifen, deren</w:t>
      </w:r>
      <w:r>
        <w:rPr>
          <w:spacing w:val="-3"/>
        </w:rPr>
        <w:t> </w:t>
      </w:r>
      <w:r>
        <w:rPr/>
        <w:t>Funktionsfähigkeit</w:t>
      </w:r>
      <w:r>
        <w:rPr>
          <w:spacing w:val="-1"/>
        </w:rPr>
        <w:t> </w:t>
      </w:r>
      <w:r>
        <w:rPr/>
        <w:t>prüfen und zwecks</w:t>
      </w:r>
      <w:r>
        <w:rPr>
          <w:spacing w:val="-1"/>
        </w:rPr>
        <w:t> </w:t>
      </w:r>
      <w:r>
        <w:rPr/>
        <w:t>Erbringung ihrer Leistungen auch technische Informationen zu weiteren Komponenten bear-beiten, welche mit demselben Netzwerk verbunden sind.</w:t>
      </w:r>
    </w:p>
    <w:p>
      <w:pPr>
        <w:pStyle w:val="BodyText"/>
        <w:spacing w:line="242" w:lineRule="auto" w:before="16"/>
        <w:ind w:left="154" w:right="92" w:hanging="80"/>
      </w:pPr>
      <w:r>
        <w:rPr>
          <w:position w:val="4"/>
          <w:sz w:val="8"/>
        </w:rPr>
        <w:t>2</w:t>
      </w:r>
      <w:r>
        <w:rPr>
          <w:spacing w:val="17"/>
          <w:position w:val="4"/>
          <w:sz w:val="8"/>
        </w:rPr>
        <w:t> </w:t>
      </w:r>
      <w:r>
        <w:rPr/>
        <w:t>Sie darf des Weiteren im Rahmen und zum Zweck der Leistungserbringung mittels fernmeldetechnischer Übertragung betriebsrelevante</w:t>
      </w:r>
      <w:r>
        <w:rPr>
          <w:spacing w:val="-1"/>
        </w:rPr>
        <w:t> </w:t>
      </w:r>
      <w:r>
        <w:rPr/>
        <w:t>Informationen (namentlich Geräte- und Netzwerkkonfigurationsdateien, Software, eSIM-Profile oder SIM-Toolkits) auf die Geräte des Kunden übermitteln und bear-beiten resp. bei Vertragsbeendigung deaktivieren oder löschen.</w:t>
      </w:r>
    </w:p>
    <w:p>
      <w:pPr>
        <w:pStyle w:val="BodyText"/>
        <w:spacing w:line="242" w:lineRule="auto" w:before="20"/>
        <w:ind w:left="154" w:right="111" w:hanging="80"/>
      </w:pPr>
      <w:r>
        <w:rPr>
          <w:position w:val="4"/>
          <w:sz w:val="8"/>
        </w:rPr>
        <w:t>3</w:t>
      </w:r>
      <w:r>
        <w:rPr>
          <w:spacing w:val="9"/>
          <w:position w:val="4"/>
          <w:sz w:val="8"/>
        </w:rPr>
        <w:t> </w:t>
      </w:r>
      <w:r>
        <w:rPr/>
        <w:t>Swisscom kann dem</w:t>
      </w:r>
      <w:r>
        <w:rPr>
          <w:spacing w:val="-2"/>
        </w:rPr>
        <w:t> </w:t>
      </w:r>
      <w:r>
        <w:rPr/>
        <w:t>Kunden für den</w:t>
      </w:r>
      <w:r>
        <w:rPr>
          <w:spacing w:val="-3"/>
        </w:rPr>
        <w:t> </w:t>
      </w:r>
      <w:r>
        <w:rPr/>
        <w:t>Zugang zu ihren</w:t>
      </w:r>
      <w:r>
        <w:rPr>
          <w:spacing w:val="-3"/>
        </w:rPr>
        <w:t> </w:t>
      </w:r>
      <w:r>
        <w:rPr/>
        <w:t>Mobilfunkdienstleistun-gen ein Zugangsmittel abgeben (physisch oder logisch, z.B. in Form einer SIM-Karte oder eines eSIM-Profils), welches dieser in seinem Endgerät in-</w:t>
      </w:r>
      <w:r>
        <w:rPr>
          <w:spacing w:val="-2"/>
        </w:rPr>
        <w:t>stalliert.</w:t>
      </w:r>
    </w:p>
    <w:p>
      <w:pPr>
        <w:pStyle w:val="Heading3"/>
        <w:numPr>
          <w:ilvl w:val="0"/>
          <w:numId w:val="7"/>
        </w:numPr>
        <w:tabs>
          <w:tab w:pos="473" w:val="left" w:leader="none"/>
          <w:tab w:pos="475" w:val="left" w:leader="none"/>
        </w:tabs>
        <w:spacing w:line="249" w:lineRule="auto" w:before="143" w:after="0"/>
        <w:ind w:left="475" w:right="529" w:hanging="322"/>
        <w:jc w:val="left"/>
      </w:pPr>
      <w:r>
        <w:rPr>
          <w:w w:val="105"/>
        </w:rPr>
        <w:t>Tarifinformationen</w:t>
      </w:r>
      <w:r>
        <w:rPr>
          <w:spacing w:val="-15"/>
          <w:w w:val="105"/>
        </w:rPr>
        <w:t> </w:t>
      </w:r>
      <w:r>
        <w:rPr>
          <w:w w:val="105"/>
        </w:rPr>
        <w:t>bei</w:t>
      </w:r>
      <w:r>
        <w:rPr>
          <w:spacing w:val="-14"/>
          <w:w w:val="105"/>
        </w:rPr>
        <w:t> </w:t>
      </w:r>
      <w:r>
        <w:rPr>
          <w:w w:val="105"/>
        </w:rPr>
        <w:t>grenzüberschreitender </w:t>
      </w:r>
      <w:r>
        <w:rPr>
          <w:spacing w:val="-2"/>
          <w:w w:val="105"/>
        </w:rPr>
        <w:t>Nutzung</w:t>
      </w:r>
    </w:p>
    <w:p>
      <w:pPr>
        <w:pStyle w:val="BodyText"/>
        <w:spacing w:line="242" w:lineRule="auto" w:before="64"/>
        <w:ind w:left="154" w:right="92" w:firstLine="0"/>
      </w:pPr>
      <w:r>
        <w:rPr/>
        <w:t>Der Kunde verzichtet bei grenzüberschreitender Nutzung seiner Anschlüsse auf die automatisierte Mitteilung bezüglich der Roamingpreise auf die End-geräte der Nutzer im Sinne von Art. 10a Absatz 2 FDV. Die Aktivierung für alle Anschlüsse kann der Kunde in Auftrag geben oder per kostenlosem SMS pro Anschluss aktivieren resp. deaktivieren. Die in der automatisierten Mit-teilung dargelegten</w:t>
      </w:r>
      <w:r>
        <w:rPr>
          <w:spacing w:val="-2"/>
        </w:rPr>
        <w:t> </w:t>
      </w:r>
      <w:r>
        <w:rPr/>
        <w:t>Roaming-Preise</w:t>
      </w:r>
      <w:r>
        <w:rPr>
          <w:spacing w:val="-1"/>
        </w:rPr>
        <w:t> </w:t>
      </w:r>
      <w:r>
        <w:rPr/>
        <w:t>entsprechen der Standard-Preisliste</w:t>
      </w:r>
      <w:r>
        <w:rPr>
          <w:spacing w:val="-1"/>
        </w:rPr>
        <w:t> </w:t>
      </w:r>
      <w:r>
        <w:rPr/>
        <w:t>von Swisscom ohne Berücksichtigung allfälliger Rabatte oder kundenindividuel-ler Preise; sie dienen ausschliesslich</w:t>
      </w:r>
      <w:r>
        <w:rPr>
          <w:spacing w:val="-3"/>
        </w:rPr>
        <w:t> </w:t>
      </w:r>
      <w:r>
        <w:rPr/>
        <w:t>zu</w:t>
      </w:r>
      <w:r>
        <w:rPr>
          <w:spacing w:val="-1"/>
        </w:rPr>
        <w:t> </w:t>
      </w:r>
      <w:r>
        <w:rPr/>
        <w:t>Informationszwecken des jeweiligen Nutzers und haben keinen bindenden Charakter für die Parteien.</w:t>
      </w:r>
    </w:p>
    <w:p>
      <w:pPr>
        <w:pStyle w:val="Heading3"/>
        <w:numPr>
          <w:ilvl w:val="0"/>
          <w:numId w:val="7"/>
        </w:numPr>
        <w:tabs>
          <w:tab w:pos="475" w:val="left" w:leader="none"/>
        </w:tabs>
        <w:spacing w:line="240" w:lineRule="auto" w:before="143" w:after="0"/>
        <w:ind w:left="475" w:right="0" w:hanging="321"/>
        <w:jc w:val="left"/>
      </w:pPr>
      <w:r>
        <w:rPr>
          <w:spacing w:val="-2"/>
          <w:w w:val="105"/>
        </w:rPr>
        <w:t>Adressierungselemente</w:t>
      </w:r>
    </w:p>
    <w:p>
      <w:pPr>
        <w:pStyle w:val="BodyText"/>
        <w:spacing w:line="242" w:lineRule="auto" w:before="73"/>
        <w:ind w:left="154" w:right="114" w:firstLine="0"/>
      </w:pPr>
      <w:r>
        <w:rPr/>
        <w:t>Es besteht kein Anspruch auf Zuteilung oder Beibehaltung bestimmter,</w:t>
      </w:r>
      <w:r>
        <w:rPr>
          <w:spacing w:val="40"/>
        </w:rPr>
        <w:t> </w:t>
      </w:r>
      <w:r>
        <w:rPr/>
        <w:t>durch Swisscom dem Kunden zwecks Nutzung von Fernmeldediensten zuge-teilten Adressierungselementen (z.B. einer bestimmten</w:t>
      </w:r>
      <w:r>
        <w:rPr>
          <w:spacing w:val="-2"/>
        </w:rPr>
        <w:t> </w:t>
      </w:r>
      <w:r>
        <w:rPr/>
        <w:t>Rufnummer</w:t>
      </w:r>
      <w:r>
        <w:rPr>
          <w:spacing w:val="-2"/>
        </w:rPr>
        <w:t> </w:t>
      </w:r>
      <w:r>
        <w:rPr/>
        <w:t>oder IP-Adresse). Swisscom kann von ihr zugeteilte Adressierungselemente entschä-digungslos zurücknehmen oder ändern, insbesondere wenn behördliche, be-triebliche oder technische Gründe es erfordern oder im Falle von Rufnum-mernstreitigkeiten. Unter Vorbehalt der Rufnummernportierung zu einem andern</w:t>
      </w:r>
      <w:r>
        <w:rPr>
          <w:spacing w:val="-1"/>
        </w:rPr>
        <w:t> </w:t>
      </w:r>
      <w:r>
        <w:rPr/>
        <w:t>Telekommunikationsanbieter fallen die dem</w:t>
      </w:r>
      <w:r>
        <w:rPr>
          <w:spacing w:val="-1"/>
        </w:rPr>
        <w:t> </w:t>
      </w:r>
      <w:r>
        <w:rPr/>
        <w:t>Kunden durch</w:t>
      </w:r>
      <w:r>
        <w:rPr>
          <w:spacing w:val="-1"/>
        </w:rPr>
        <w:t> </w:t>
      </w:r>
      <w:r>
        <w:rPr/>
        <w:t>Swisscom zugeteilte Adressierungselemente bei Beendigung des Vertrages bzw. bei Kündigung des Anschlusses entschädigungslos an Swisscom zurück.</w:t>
      </w:r>
    </w:p>
    <w:p>
      <w:pPr>
        <w:pStyle w:val="Heading3"/>
        <w:numPr>
          <w:ilvl w:val="0"/>
          <w:numId w:val="7"/>
        </w:numPr>
        <w:tabs>
          <w:tab w:pos="475" w:val="left" w:leader="none"/>
        </w:tabs>
        <w:spacing w:line="240" w:lineRule="auto" w:before="142" w:after="0"/>
        <w:ind w:left="475" w:right="0" w:hanging="321"/>
        <w:jc w:val="left"/>
      </w:pPr>
      <w:r>
        <w:rPr>
          <w:w w:val="105"/>
        </w:rPr>
        <w:t>Rufnummernanzeige</w:t>
      </w:r>
      <w:r>
        <w:rPr>
          <w:spacing w:val="-13"/>
          <w:w w:val="105"/>
        </w:rPr>
        <w:t> </w:t>
      </w:r>
      <w:r>
        <w:rPr>
          <w:w w:val="105"/>
        </w:rPr>
        <w:t>und</w:t>
      </w:r>
      <w:r>
        <w:rPr>
          <w:spacing w:val="-11"/>
          <w:w w:val="105"/>
        </w:rPr>
        <w:t> </w:t>
      </w:r>
      <w:r>
        <w:rPr>
          <w:w w:val="105"/>
        </w:rPr>
        <w:t>-</w:t>
      </w:r>
      <w:r>
        <w:rPr>
          <w:spacing w:val="-2"/>
          <w:w w:val="105"/>
        </w:rPr>
        <w:t>unterdrückung</w:t>
      </w:r>
    </w:p>
    <w:p>
      <w:pPr>
        <w:pStyle w:val="BodyText"/>
        <w:spacing w:line="242" w:lineRule="auto" w:before="71"/>
        <w:ind w:left="154" w:right="111" w:firstLine="0"/>
      </w:pPr>
      <w:r>
        <w:rPr/>
        <w:t>Die zur fernmeldetechnischen Übertragung bestimmte Rufnummer des An-rufers wird dem Angerufenen unabhängig von einem Verzeichniseintrag grundsätzlich angezeigt. Die permanente Rufnummernunterdrückung kann der Kunde in Auftrag geben oder die Rufnummernanzeige selber pro Anruf unterdrücken. Aus technischen Gründen sind in diversen Fällen weder die Rufnummernanzeige noch die Rufnummernunterdrückung einer angezeigten Rufnummer möglich, noch ist die Richtigkeit dieser Angaben gewährleistet, namentlich bei Anrufen aus einem fremden Netz oder in ein fremdes Netz sowie bei SMS. Bei Anrufen auf die Hotlines von Swisscom sowie in gesetz-lich geregelten Sonderfällen (namentlich</w:t>
      </w:r>
      <w:r>
        <w:rPr>
          <w:spacing w:val="-2"/>
        </w:rPr>
        <w:t> </w:t>
      </w:r>
      <w:r>
        <w:rPr/>
        <w:t>bei Notrufen sowie</w:t>
      </w:r>
      <w:r>
        <w:rPr>
          <w:spacing w:val="-1"/>
        </w:rPr>
        <w:t> </w:t>
      </w:r>
      <w:r>
        <w:rPr/>
        <w:t>dem</w:t>
      </w:r>
      <w:r>
        <w:rPr>
          <w:spacing w:val="-1"/>
        </w:rPr>
        <w:t> </w:t>
      </w:r>
      <w:r>
        <w:rPr/>
        <w:t>Transkrip-tionsdienst für Hörbehinderte) ist die Unterdrückung der Rufnummernan-zeige nicht wirksam.</w:t>
      </w:r>
    </w:p>
    <w:p>
      <w:pPr>
        <w:pStyle w:val="Heading3"/>
        <w:numPr>
          <w:ilvl w:val="0"/>
          <w:numId w:val="7"/>
        </w:numPr>
        <w:tabs>
          <w:tab w:pos="475" w:val="left" w:leader="none"/>
        </w:tabs>
        <w:spacing w:line="240" w:lineRule="auto" w:before="143" w:after="0"/>
        <w:ind w:left="475" w:right="0" w:hanging="321"/>
        <w:jc w:val="left"/>
      </w:pPr>
      <w:r>
        <w:rPr>
          <w:w w:val="105"/>
        </w:rPr>
        <w:t>Nomadische</w:t>
      </w:r>
      <w:r>
        <w:rPr>
          <w:spacing w:val="-13"/>
          <w:w w:val="105"/>
        </w:rPr>
        <w:t> </w:t>
      </w:r>
      <w:r>
        <w:rPr>
          <w:spacing w:val="-2"/>
          <w:w w:val="105"/>
        </w:rPr>
        <w:t>Nutzung</w:t>
      </w:r>
    </w:p>
    <w:p>
      <w:pPr>
        <w:pStyle w:val="BodyText"/>
        <w:spacing w:line="242" w:lineRule="auto" w:before="71"/>
        <w:ind w:left="154" w:right="92" w:hanging="80"/>
      </w:pPr>
      <w:r>
        <w:rPr>
          <w:position w:val="4"/>
          <w:sz w:val="8"/>
        </w:rPr>
        <w:t>1</w:t>
      </w:r>
      <w:r>
        <w:rPr>
          <w:spacing w:val="11"/>
          <w:position w:val="4"/>
          <w:sz w:val="8"/>
        </w:rPr>
        <w:t> </w:t>
      </w:r>
      <w:r>
        <w:rPr/>
        <w:t>IP-Telefonie kann technisch ermöglichen, ortsunabhängig mit der Festnetz-nummer Gespräche zu führen ("nomadische Nutzung"). Angestellte eines Unternehmens können dann</w:t>
      </w:r>
      <w:r>
        <w:rPr>
          <w:spacing w:val="-2"/>
        </w:rPr>
        <w:t> </w:t>
      </w:r>
      <w:r>
        <w:rPr/>
        <w:t>ihre Festnetznummer z.B.</w:t>
      </w:r>
      <w:r>
        <w:rPr>
          <w:spacing w:val="-2"/>
        </w:rPr>
        <w:t> </w:t>
      </w:r>
      <w:r>
        <w:rPr/>
        <w:t>an beliebigen</w:t>
      </w:r>
      <w:r>
        <w:rPr>
          <w:spacing w:val="-2"/>
        </w:rPr>
        <w:t> </w:t>
      </w:r>
      <w:r>
        <w:rPr/>
        <w:t>Unter-nehmensstandorten in der Schweiz nutzen.</w:t>
      </w:r>
    </w:p>
    <w:p>
      <w:pPr>
        <w:pStyle w:val="BodyText"/>
        <w:spacing w:line="242" w:lineRule="auto" w:before="15"/>
        <w:ind w:left="154" w:right="111" w:hanging="80"/>
      </w:pPr>
      <w:r>
        <w:rPr>
          <w:position w:val="4"/>
          <w:sz w:val="8"/>
        </w:rPr>
        <w:t>2</w:t>
      </w:r>
      <w:r>
        <w:rPr>
          <w:spacing w:val="21"/>
          <w:position w:val="4"/>
          <w:sz w:val="8"/>
        </w:rPr>
        <w:t> </w:t>
      </w:r>
      <w:r>
        <w:rPr/>
        <w:t>Nomadische Nutzung birgt insbesondere bei der Wahl von Notrufnummern der Blaulichtorganisationen Risiken, weil</w:t>
      </w:r>
      <w:r>
        <w:rPr>
          <w:spacing w:val="-2"/>
        </w:rPr>
        <w:t> </w:t>
      </w:r>
      <w:r>
        <w:rPr/>
        <w:t>abhängig von</w:t>
      </w:r>
      <w:r>
        <w:rPr>
          <w:spacing w:val="-1"/>
        </w:rPr>
        <w:t> </w:t>
      </w:r>
      <w:r>
        <w:rPr/>
        <w:t>diversen</w:t>
      </w:r>
      <w:r>
        <w:rPr>
          <w:spacing w:val="-1"/>
        </w:rPr>
        <w:t> </w:t>
      </w:r>
      <w:r>
        <w:rPr/>
        <w:t>technischen Faktoren der Notruf nicht an die für den tatsächlichen aktuellen Standort nächstgelegene Notrufzentrale,</w:t>
      </w:r>
      <w:r>
        <w:rPr>
          <w:spacing w:val="-2"/>
        </w:rPr>
        <w:t> </w:t>
      </w:r>
      <w:r>
        <w:rPr/>
        <w:t>sondern an diejenige für den vertraglich er-fassten Standort bestimmte Notrufzentrale geleitet werden kann und damit rasche Hilfe erschwert oder verunmöglicht wird.</w:t>
      </w:r>
    </w:p>
    <w:p>
      <w:pPr>
        <w:pStyle w:val="BodyText"/>
        <w:spacing w:line="242" w:lineRule="auto" w:before="18"/>
        <w:ind w:left="154" w:right="92" w:hanging="80"/>
      </w:pPr>
      <w:r>
        <w:rPr>
          <w:position w:val="4"/>
          <w:sz w:val="8"/>
        </w:rPr>
        <w:t>3</w:t>
      </w:r>
      <w:r>
        <w:rPr>
          <w:spacing w:val="10"/>
          <w:position w:val="4"/>
          <w:sz w:val="8"/>
        </w:rPr>
        <w:t> </w:t>
      </w:r>
      <w:r>
        <w:rPr/>
        <w:t>Wird der richtige</w:t>
      </w:r>
      <w:r>
        <w:rPr>
          <w:spacing w:val="-1"/>
        </w:rPr>
        <w:t> </w:t>
      </w:r>
      <w:r>
        <w:rPr/>
        <w:t>Standort nicht ausdrücklich mündlich</w:t>
      </w:r>
      <w:r>
        <w:rPr>
          <w:spacing w:val="-2"/>
        </w:rPr>
        <w:t> </w:t>
      </w:r>
      <w:r>
        <w:rPr/>
        <w:t>mitgeteilt, muss</w:t>
      </w:r>
      <w:r>
        <w:rPr>
          <w:spacing w:val="-1"/>
        </w:rPr>
        <w:t> </w:t>
      </w:r>
      <w:r>
        <w:rPr/>
        <w:t>da-mit gerechnet werden, dass die Notfalldienste an den falschen Standort ausrücken. Bei nomadischer Nutzung eines Anschlusses sollte für Notrufe deshalb grundsätzlich ein Mobiltelefon oder ein nicht-nomadisch installier-tes Festnetztelefon genutzt werden.</w:t>
      </w:r>
    </w:p>
    <w:p>
      <w:pPr>
        <w:pStyle w:val="BodyText"/>
        <w:spacing w:after="0" w:line="242" w:lineRule="auto"/>
        <w:sectPr>
          <w:pgSz w:w="12240" w:h="15840"/>
          <w:pgMar w:header="568" w:footer="360" w:top="1420" w:bottom="540" w:left="360" w:right="1080"/>
          <w:cols w:num="2" w:equalWidth="0">
            <w:col w:w="5667" w:space="40"/>
            <w:col w:w="5093"/>
          </w:cols>
        </w:sectPr>
      </w:pPr>
    </w:p>
    <w:p>
      <w:pPr>
        <w:pStyle w:val="Heading3"/>
        <w:numPr>
          <w:ilvl w:val="0"/>
          <w:numId w:val="7"/>
        </w:numPr>
        <w:tabs>
          <w:tab w:pos="1167" w:val="left" w:leader="none"/>
        </w:tabs>
        <w:spacing w:line="240" w:lineRule="auto" w:before="160" w:after="0"/>
        <w:ind w:left="1167" w:right="0" w:hanging="320"/>
        <w:jc w:val="left"/>
      </w:pPr>
      <w:r>
        <w:rPr>
          <w:spacing w:val="-2"/>
          <w:w w:val="105"/>
        </w:rPr>
        <w:t>Verzeichniseintrag</w:t>
      </w:r>
    </w:p>
    <w:p>
      <w:pPr>
        <w:pStyle w:val="BodyText"/>
        <w:spacing w:line="242" w:lineRule="auto" w:before="69"/>
        <w:ind w:right="5203" w:firstLine="0"/>
      </w:pPr>
      <w:r>
        <w:rPr/>
        <w:t>Auf Wunsch des Kunden lässt Swisscom dessen Angaben zum Anschluss in ein Verzeichnis eintragen. Es besteht keine Verpflichtung, die von Kunden für den Eintrag angegebenen</w:t>
      </w:r>
      <w:r>
        <w:rPr>
          <w:spacing w:val="-2"/>
        </w:rPr>
        <w:t> </w:t>
      </w:r>
      <w:r>
        <w:rPr/>
        <w:t>Daten</w:t>
      </w:r>
      <w:r>
        <w:rPr>
          <w:spacing w:val="-2"/>
        </w:rPr>
        <w:t> </w:t>
      </w:r>
      <w:r>
        <w:rPr/>
        <w:t>auf</w:t>
      </w:r>
      <w:r>
        <w:rPr>
          <w:spacing w:val="-1"/>
        </w:rPr>
        <w:t> </w:t>
      </w:r>
      <w:r>
        <w:rPr/>
        <w:t>ihre Richtigkeit</w:t>
      </w:r>
      <w:r>
        <w:rPr>
          <w:spacing w:val="-2"/>
        </w:rPr>
        <w:t> </w:t>
      </w:r>
      <w:r>
        <w:rPr/>
        <w:t>zu</w:t>
      </w:r>
      <w:r>
        <w:rPr>
          <w:spacing w:val="-2"/>
        </w:rPr>
        <w:t> </w:t>
      </w:r>
      <w:r>
        <w:rPr/>
        <w:t>überprüfen.</w:t>
      </w:r>
      <w:r>
        <w:rPr>
          <w:spacing w:val="-2"/>
        </w:rPr>
        <w:t> </w:t>
      </w:r>
      <w:r>
        <w:rPr/>
        <w:t>Der Kunde kann einen Vermerk im Verzeichnis anbringen lassen, wonach er keine Werbeanrufe oder Werbemitteilungen erhalten möchte und seine Kundenangaben nicht zu kommerziellen Zwecken weitergegeben werden </w:t>
      </w:r>
      <w:r>
        <w:rPr>
          <w:spacing w:val="-2"/>
        </w:rPr>
        <w:t>dürfen.</w:t>
      </w:r>
    </w:p>
    <w:p>
      <w:pPr>
        <w:pStyle w:val="Heading3"/>
        <w:numPr>
          <w:ilvl w:val="0"/>
          <w:numId w:val="7"/>
        </w:numPr>
        <w:tabs>
          <w:tab w:pos="1167" w:val="left" w:leader="none"/>
        </w:tabs>
        <w:spacing w:line="240" w:lineRule="auto" w:before="145" w:after="0"/>
        <w:ind w:left="1167" w:right="0" w:hanging="320"/>
        <w:jc w:val="left"/>
      </w:pPr>
      <w:r>
        <w:rPr>
          <w:spacing w:val="-2"/>
          <w:w w:val="105"/>
        </w:rPr>
        <w:t>Mehrwertdienste/Sperrsets</w:t>
      </w:r>
    </w:p>
    <w:p>
      <w:pPr>
        <w:pStyle w:val="BodyText"/>
        <w:spacing w:line="242" w:lineRule="auto" w:before="71"/>
        <w:ind w:right="5133" w:firstLine="0"/>
      </w:pPr>
      <w:r>
        <w:rPr/>
        <w:t>Swisscom behält sich vor,</w:t>
      </w:r>
      <w:r>
        <w:rPr>
          <w:spacing w:val="-3"/>
        </w:rPr>
        <w:t> </w:t>
      </w:r>
      <w:r>
        <w:rPr/>
        <w:t>Mehrwertdienste, welche über das Swisscom</w:t>
      </w:r>
      <w:r>
        <w:rPr>
          <w:spacing w:val="-2"/>
        </w:rPr>
        <w:t> </w:t>
      </w:r>
      <w:r>
        <w:rPr/>
        <w:t>Netz bezogen und auf der Swisscom Rechnung belastet werden (insb. 090x-Num-mern und SMS/MMS-Kurznummern), für Anschlüsse von Geschäftskunden nicht bereit zu stellen. Sofern diese für die jeweiligen Anschlüsse von Swisscom bereitgestellt werden, kann der Kunde die Sperrung von Mehr-wertdiensten</w:t>
      </w:r>
      <w:r>
        <w:rPr>
          <w:spacing w:val="-5"/>
        </w:rPr>
        <w:t> </w:t>
      </w:r>
      <w:r>
        <w:rPr/>
        <w:t>veranlassen.</w:t>
      </w:r>
    </w:p>
    <w:p>
      <w:pPr>
        <w:pStyle w:val="Heading3"/>
        <w:numPr>
          <w:ilvl w:val="0"/>
          <w:numId w:val="7"/>
        </w:numPr>
        <w:tabs>
          <w:tab w:pos="1166" w:val="left" w:leader="none"/>
          <w:tab w:pos="1168" w:val="left" w:leader="none"/>
        </w:tabs>
        <w:spacing w:line="254" w:lineRule="auto" w:before="144" w:after="0"/>
        <w:ind w:left="1168" w:right="6807" w:hanging="322"/>
        <w:jc w:val="left"/>
      </w:pPr>
      <w:r>
        <w:rPr>
          <w:w w:val="105"/>
        </w:rPr>
        <w:t>Allgemeine</w:t>
      </w:r>
      <w:r>
        <w:rPr>
          <w:spacing w:val="-15"/>
          <w:w w:val="105"/>
        </w:rPr>
        <w:t> </w:t>
      </w:r>
      <w:r>
        <w:rPr>
          <w:w w:val="105"/>
        </w:rPr>
        <w:t>Nutzungsrisiken</w:t>
      </w:r>
      <w:r>
        <w:rPr>
          <w:spacing w:val="-14"/>
          <w:w w:val="105"/>
        </w:rPr>
        <w:t> </w:t>
      </w:r>
      <w:r>
        <w:rPr>
          <w:w w:val="105"/>
        </w:rPr>
        <w:t>und </w:t>
      </w:r>
      <w:r>
        <w:rPr>
          <w:spacing w:val="-2"/>
          <w:w w:val="105"/>
        </w:rPr>
        <w:t>Schutzmassnahmen</w:t>
      </w:r>
    </w:p>
    <w:p>
      <w:pPr>
        <w:pStyle w:val="BodyText"/>
        <w:spacing w:line="244" w:lineRule="auto" w:before="55"/>
        <w:ind w:right="5133"/>
      </w:pPr>
      <w:r>
        <w:rPr>
          <w:position w:val="4"/>
          <w:sz w:val="8"/>
        </w:rPr>
        <w:t>1 </w:t>
      </w:r>
      <w:r>
        <w:rPr/>
        <w:t>Swisscom trifft</w:t>
      </w:r>
      <w:r>
        <w:rPr>
          <w:spacing w:val="-1"/>
        </w:rPr>
        <w:t> </w:t>
      </w:r>
      <w:r>
        <w:rPr/>
        <w:t>Vorkehrungen, um ihr Telekommunikationsnetzwerk vor</w:t>
      </w:r>
      <w:r>
        <w:rPr>
          <w:spacing w:val="-1"/>
        </w:rPr>
        <w:t> </w:t>
      </w:r>
      <w:r>
        <w:rPr/>
        <w:t>Ein-griffen Dritter zu schützen. Sie gibt jedoch keine Gewähr, dass</w:t>
      </w:r>
    </w:p>
    <w:p>
      <w:pPr>
        <w:pStyle w:val="ListParagraph"/>
        <w:numPr>
          <w:ilvl w:val="1"/>
          <w:numId w:val="7"/>
        </w:numPr>
        <w:tabs>
          <w:tab w:pos="1110" w:val="left" w:leader="none"/>
          <w:tab w:pos="1113" w:val="left" w:leader="none"/>
        </w:tabs>
        <w:spacing w:line="242" w:lineRule="auto" w:before="16" w:after="0"/>
        <w:ind w:left="1113" w:right="5170" w:hanging="267"/>
        <w:jc w:val="left"/>
        <w:rPr>
          <w:sz w:val="14"/>
        </w:rPr>
      </w:pPr>
      <w:r>
        <w:rPr>
          <w:sz w:val="14"/>
        </w:rPr>
        <w:t>die Netzwerkinfrastruktur oder daran angeschlossene Komponenten durchgängig vor</w:t>
      </w:r>
      <w:r>
        <w:rPr>
          <w:spacing w:val="-2"/>
          <w:sz w:val="14"/>
        </w:rPr>
        <w:t> </w:t>
      </w:r>
      <w:r>
        <w:rPr>
          <w:sz w:val="14"/>
        </w:rPr>
        <w:t>unerlaubten</w:t>
      </w:r>
      <w:r>
        <w:rPr>
          <w:spacing w:val="-1"/>
          <w:sz w:val="14"/>
        </w:rPr>
        <w:t> </w:t>
      </w:r>
      <w:r>
        <w:rPr>
          <w:sz w:val="14"/>
        </w:rPr>
        <w:t>Zugriffen,</w:t>
      </w:r>
      <w:r>
        <w:rPr>
          <w:spacing w:val="-2"/>
          <w:sz w:val="14"/>
        </w:rPr>
        <w:t> </w:t>
      </w:r>
      <w:r>
        <w:rPr>
          <w:sz w:val="14"/>
        </w:rPr>
        <w:t>unzulässigen</w:t>
      </w:r>
      <w:r>
        <w:rPr>
          <w:spacing w:val="-2"/>
          <w:sz w:val="14"/>
        </w:rPr>
        <w:t> </w:t>
      </w:r>
      <w:r>
        <w:rPr>
          <w:sz w:val="14"/>
        </w:rPr>
        <w:t>Datenverfälschun-gen oder unerlaubtem Abhören umfassend geschützt sind;</w:t>
      </w:r>
    </w:p>
    <w:p>
      <w:pPr>
        <w:pStyle w:val="ListParagraph"/>
        <w:numPr>
          <w:ilvl w:val="1"/>
          <w:numId w:val="7"/>
        </w:numPr>
        <w:tabs>
          <w:tab w:pos="1111" w:val="left" w:leader="none"/>
          <w:tab w:pos="1113" w:val="left" w:leader="none"/>
        </w:tabs>
        <w:spacing w:line="240" w:lineRule="auto" w:before="19" w:after="0"/>
        <w:ind w:left="1113" w:right="5315" w:hanging="267"/>
        <w:jc w:val="left"/>
        <w:rPr>
          <w:sz w:val="14"/>
        </w:rPr>
      </w:pPr>
      <w:r>
        <w:rPr>
          <w:sz w:val="14"/>
        </w:rPr>
        <w:t>zur Übermittlung versandte</w:t>
      </w:r>
      <w:r>
        <w:rPr>
          <w:spacing w:val="-2"/>
          <w:sz w:val="14"/>
        </w:rPr>
        <w:t> </w:t>
      </w:r>
      <w:r>
        <w:rPr>
          <w:sz w:val="14"/>
        </w:rPr>
        <w:t>Daten dem Empfänger zugestellt</w:t>
      </w:r>
      <w:r>
        <w:rPr>
          <w:spacing w:val="-3"/>
          <w:sz w:val="14"/>
        </w:rPr>
        <w:t> </w:t>
      </w:r>
      <w:r>
        <w:rPr>
          <w:sz w:val="14"/>
        </w:rPr>
        <w:t>werden (z.B. Emails) oder empfangene Daten vom vermeintlichen Absender </w:t>
      </w:r>
      <w:r>
        <w:rPr>
          <w:spacing w:val="-2"/>
          <w:sz w:val="14"/>
        </w:rPr>
        <w:t>stammen;</w:t>
      </w:r>
    </w:p>
    <w:p>
      <w:pPr>
        <w:pStyle w:val="ListParagraph"/>
        <w:numPr>
          <w:ilvl w:val="1"/>
          <w:numId w:val="7"/>
        </w:numPr>
        <w:tabs>
          <w:tab w:pos="1111" w:val="left" w:leader="none"/>
          <w:tab w:pos="1113" w:val="left" w:leader="none"/>
        </w:tabs>
        <w:spacing w:line="242" w:lineRule="auto" w:before="23" w:after="0"/>
        <w:ind w:left="1113" w:right="5238" w:hanging="267"/>
        <w:jc w:val="left"/>
        <w:rPr>
          <w:sz w:val="14"/>
        </w:rPr>
      </w:pPr>
      <w:r>
        <w:rPr>
          <w:sz w:val="14"/>
        </w:rPr>
        <w:t>Spamming, schädliche Software, Spyware, Hacker oder Phishing-An-griffe usw. nicht die Benutzung der Dienstleistung beeinträchtigen, nicht die</w:t>
      </w:r>
      <w:r>
        <w:rPr>
          <w:spacing w:val="-1"/>
          <w:sz w:val="14"/>
        </w:rPr>
        <w:t> </w:t>
      </w:r>
      <w:r>
        <w:rPr>
          <w:sz w:val="14"/>
        </w:rPr>
        <w:t>Infrastruktur (z.B.</w:t>
      </w:r>
      <w:r>
        <w:rPr>
          <w:spacing w:val="-1"/>
          <w:sz w:val="14"/>
        </w:rPr>
        <w:t> </w:t>
      </w:r>
      <w:r>
        <w:rPr>
          <w:sz w:val="14"/>
        </w:rPr>
        <w:t>Endgeräte,</w:t>
      </w:r>
      <w:r>
        <w:rPr>
          <w:spacing w:val="-1"/>
          <w:sz w:val="14"/>
        </w:rPr>
        <w:t> </w:t>
      </w:r>
      <w:r>
        <w:rPr>
          <w:sz w:val="14"/>
        </w:rPr>
        <w:t>PC)</w:t>
      </w:r>
      <w:r>
        <w:rPr>
          <w:spacing w:val="-1"/>
          <w:sz w:val="14"/>
        </w:rPr>
        <w:t> </w:t>
      </w:r>
      <w:r>
        <w:rPr>
          <w:sz w:val="14"/>
        </w:rPr>
        <w:t>und</w:t>
      </w:r>
      <w:r>
        <w:rPr>
          <w:spacing w:val="-3"/>
          <w:sz w:val="14"/>
        </w:rPr>
        <w:t> </w:t>
      </w:r>
      <w:r>
        <w:rPr>
          <w:sz w:val="14"/>
        </w:rPr>
        <w:t>Daten</w:t>
      </w:r>
      <w:r>
        <w:rPr>
          <w:spacing w:val="-3"/>
          <w:sz w:val="14"/>
        </w:rPr>
        <w:t> </w:t>
      </w:r>
      <w:r>
        <w:rPr>
          <w:sz w:val="14"/>
        </w:rPr>
        <w:t>des Kunden be-schädigen oder ihn nicht anderweitig schädigen.</w:t>
      </w:r>
    </w:p>
    <w:p>
      <w:pPr>
        <w:pStyle w:val="BodyText"/>
        <w:spacing w:before="18"/>
        <w:ind w:right="5203"/>
      </w:pPr>
      <w:r>
        <w:rPr>
          <w:position w:val="4"/>
          <w:sz w:val="8"/>
        </w:rPr>
        <w:t>2 </w:t>
      </w:r>
      <w:r>
        <w:rPr/>
        <w:t>Für den Austausch sensibler Inhalte über Sprach- und Datennetzwerke ob-liegt</w:t>
      </w:r>
      <w:r>
        <w:rPr>
          <w:spacing w:val="-4"/>
        </w:rPr>
        <w:t> </w:t>
      </w:r>
      <w:r>
        <w:rPr/>
        <w:t>dem Kunden</w:t>
      </w:r>
      <w:r>
        <w:rPr>
          <w:spacing w:val="-1"/>
        </w:rPr>
        <w:t> </w:t>
      </w:r>
      <w:r>
        <w:rPr/>
        <w:t>die</w:t>
      </w:r>
      <w:r>
        <w:rPr>
          <w:spacing w:val="-1"/>
        </w:rPr>
        <w:t> </w:t>
      </w:r>
      <w:r>
        <w:rPr/>
        <w:t>Nutzung angemessener Verschlüsselungstechnologien und sicherer Authentisierungsverfahren.</w:t>
      </w:r>
    </w:p>
    <w:p>
      <w:pPr>
        <w:pStyle w:val="BodyText"/>
        <w:spacing w:line="242" w:lineRule="auto" w:before="24"/>
        <w:ind w:right="5133"/>
      </w:pPr>
      <w:r>
        <w:rPr>
          <w:position w:val="4"/>
          <w:sz w:val="8"/>
        </w:rPr>
        <w:t>3 </w:t>
      </w:r>
      <w:r>
        <w:rPr/>
        <w:t>In seinem Einflussbereich ergreift der Kunde mindestens dem Stand der Technik entsprechende Massnahmen um zu verhindern, dass seine Infra-struktur</w:t>
      </w:r>
      <w:r>
        <w:rPr>
          <w:spacing w:val="-1"/>
        </w:rPr>
        <w:t> </w:t>
      </w:r>
      <w:r>
        <w:rPr/>
        <w:t>oder die</w:t>
      </w:r>
      <w:r>
        <w:rPr>
          <w:spacing w:val="-3"/>
        </w:rPr>
        <w:t> </w:t>
      </w:r>
      <w:r>
        <w:rPr/>
        <w:t>ihm zur Nutzung bereitgestellten</w:t>
      </w:r>
      <w:r>
        <w:rPr>
          <w:spacing w:val="-1"/>
        </w:rPr>
        <w:t> </w:t>
      </w:r>
      <w:r>
        <w:rPr/>
        <w:t>Leistungen</w:t>
      </w:r>
      <w:r>
        <w:rPr>
          <w:spacing w:val="-4"/>
        </w:rPr>
        <w:t> </w:t>
      </w:r>
      <w:r>
        <w:rPr/>
        <w:t>von</w:t>
      </w:r>
      <w:r>
        <w:rPr>
          <w:spacing w:val="-1"/>
        </w:rPr>
        <w:t> </w:t>
      </w:r>
      <w:r>
        <w:rPr/>
        <w:t>Swisscom für die Verbreitung von rechtswidrigen oder sonstwie schädlichen Inhalten (insb. unlautere Massenwerbung (Spam), betrügerische Nachrichten</w:t>
      </w:r>
      <w:r>
        <w:rPr>
          <w:spacing w:val="40"/>
        </w:rPr>
        <w:t> </w:t>
      </w:r>
      <w:r>
        <w:rPr/>
        <w:t>(Phishing Mails/SMS), betrügerische Internetseiten (z.B. gefälschte Login-Seiten), schädliche Software (Viren, Trojanische Pferde, Würmer usw.)) verwendet</w:t>
      </w:r>
      <w:r>
        <w:rPr>
          <w:spacing w:val="-1"/>
        </w:rPr>
        <w:t> </w:t>
      </w:r>
      <w:r>
        <w:rPr/>
        <w:t>werden.</w:t>
      </w:r>
    </w:p>
    <w:p>
      <w:pPr>
        <w:pStyle w:val="BodyText"/>
        <w:spacing w:line="242" w:lineRule="auto" w:before="13"/>
        <w:ind w:right="5143"/>
      </w:pPr>
      <w:r>
        <w:rPr>
          <w:position w:val="4"/>
          <w:sz w:val="8"/>
        </w:rPr>
        <w:t>4 </w:t>
      </w:r>
      <w:r>
        <w:rPr/>
        <w:t>Schädigt oder gefährdet der Kunde durch die Nutzung seines Anschlusses eine Dienstleistung</w:t>
      </w:r>
      <w:r>
        <w:rPr>
          <w:spacing w:val="-2"/>
        </w:rPr>
        <w:t> </w:t>
      </w:r>
      <w:r>
        <w:rPr/>
        <w:t>von</w:t>
      </w:r>
      <w:r>
        <w:rPr>
          <w:spacing w:val="-1"/>
        </w:rPr>
        <w:t> </w:t>
      </w:r>
      <w:r>
        <w:rPr/>
        <w:t>Swisscom, einen Dritten oder Anlagen von Swisscom oder von Dritten oder werden die Leistungen von Swisscom kundenseitig nicht rechts- und vertragskonform eingesetzt, kann Swisscom vorbehältlich aller ihr zustehenden weiteren Rechtsbehelfe ohne Vorankündigung und entschädigungslos ihre Leistungserbringung einstellen und das Gerät des Kunden vom Fernmeldenetz trennen.</w:t>
      </w:r>
    </w:p>
    <w:p>
      <w:pPr>
        <w:pStyle w:val="BodyText"/>
        <w:spacing w:line="242" w:lineRule="auto" w:before="18"/>
        <w:ind w:right="5203"/>
      </w:pPr>
      <w:r>
        <w:rPr>
          <w:position w:val="4"/>
          <w:sz w:val="8"/>
        </w:rPr>
        <w:t>5 </w:t>
      </w:r>
      <w:r>
        <w:rPr/>
        <w:t>Swisscom ist</w:t>
      </w:r>
      <w:r>
        <w:rPr>
          <w:spacing w:val="-1"/>
        </w:rPr>
        <w:t> </w:t>
      </w:r>
      <w:r>
        <w:rPr/>
        <w:t>berechtigt aber nicht verpflichtet,</w:t>
      </w:r>
      <w:r>
        <w:rPr>
          <w:spacing w:val="-1"/>
        </w:rPr>
        <w:t> </w:t>
      </w:r>
      <w:r>
        <w:rPr/>
        <w:t>die mit ihrem</w:t>
      </w:r>
      <w:r>
        <w:rPr>
          <w:spacing w:val="-2"/>
        </w:rPr>
        <w:t> </w:t>
      </w:r>
      <w:r>
        <w:rPr/>
        <w:t>Telekommu-nikationsnetzwerk verbundenen Geräte auf gängige Sicherheitsmängel hin zu prüfen, Filter einzusetzen und</w:t>
      </w:r>
      <w:r>
        <w:rPr>
          <w:spacing w:val="-3"/>
        </w:rPr>
        <w:t> </w:t>
      </w:r>
      <w:r>
        <w:rPr/>
        <w:t>weitere</w:t>
      </w:r>
      <w:r>
        <w:rPr>
          <w:spacing w:val="-3"/>
        </w:rPr>
        <w:t> </w:t>
      </w:r>
      <w:r>
        <w:rPr/>
        <w:t>geeignete Schutzmassnahmen</w:t>
      </w:r>
      <w:r>
        <w:rPr>
          <w:spacing w:val="-2"/>
        </w:rPr>
        <w:t> </w:t>
      </w:r>
      <w:r>
        <w:rPr/>
        <w:t>zu ergreifen, um sich, Kunden und Dritte vor rechtswidrigen oder sonstwie schädlichen Angriffen oder Inhalten zu schützen oder um den Zugang zu rechtswidrigen Inhalten zu unterbinden.</w:t>
      </w:r>
    </w:p>
    <w:p>
      <w:pPr>
        <w:pStyle w:val="BodyText"/>
        <w:spacing w:after="0" w:line="242" w:lineRule="auto"/>
        <w:sectPr>
          <w:pgSz w:w="12240" w:h="15840"/>
          <w:pgMar w:header="568" w:footer="360" w:top="1420" w:bottom="540" w:left="360" w:right="1080"/>
        </w:sectPr>
      </w:pPr>
    </w:p>
    <w:p>
      <w:pPr>
        <w:spacing w:before="137"/>
        <w:ind w:left="602" w:right="0" w:firstLine="0"/>
        <w:jc w:val="left"/>
        <w:rPr>
          <w:rFonts w:ascii="Arial"/>
          <w:sz w:val="48"/>
        </w:rPr>
      </w:pPr>
      <w:r>
        <w:rPr>
          <w:rFonts w:ascii="Arial"/>
          <w:sz w:val="48"/>
        </w:rPr>
        <mc:AlternateContent>
          <mc:Choice Requires="wps">
            <w:drawing>
              <wp:anchor distT="0" distB="0" distL="0" distR="0" allowOverlap="1" layoutInCell="1" locked="0" behindDoc="0" simplePos="0" relativeHeight="15732224">
                <wp:simplePos x="0" y="0"/>
                <wp:positionH relativeFrom="page">
                  <wp:posOffset>624154</wp:posOffset>
                </wp:positionH>
                <wp:positionV relativeFrom="page">
                  <wp:posOffset>1151026</wp:posOffset>
                </wp:positionV>
                <wp:extent cx="6613525" cy="114808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613525" cy="1148080"/>
                          <a:chExt cx="6613525" cy="1148080"/>
                        </a:xfrm>
                      </wpg:grpSpPr>
                      <wps:wsp>
                        <wps:cNvPr id="23" name="Graphic 23"/>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24" name="Graphic 24"/>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25" name="Textbox 25"/>
                        <wps:cNvSpPr txBox="1"/>
                        <wps:spPr>
                          <a:xfrm>
                            <a:off x="139700" y="118430"/>
                            <a:ext cx="401955" cy="136525"/>
                          </a:xfrm>
                          <a:prstGeom prst="rect">
                            <a:avLst/>
                          </a:prstGeom>
                        </wps:spPr>
                        <wps:txbx>
                          <w:txbxContent>
                            <w:p>
                              <w:pPr>
                                <w:spacing w:before="21"/>
                                <w:ind w:left="0" w:right="0" w:firstLine="0"/>
                                <w:jc w:val="left"/>
                                <w:rPr>
                                  <w:rFonts w:ascii="Arial"/>
                                  <w:sz w:val="16"/>
                                </w:rPr>
                              </w:pPr>
                              <w:r>
                                <w:rPr>
                                  <w:rFonts w:ascii="Arial"/>
                                  <w:spacing w:val="-2"/>
                                  <w:sz w:val="16"/>
                                </w:rPr>
                                <w:t>Created:</w:t>
                              </w:r>
                            </w:p>
                          </w:txbxContent>
                        </wps:txbx>
                        <wps:bodyPr wrap="square" lIns="0" tIns="0" rIns="0" bIns="0" rtlCol="0">
                          <a:noAutofit/>
                        </wps:bodyPr>
                      </wps:wsp>
                      <wps:wsp>
                        <wps:cNvPr id="26" name="Textbox 26"/>
                        <wps:cNvSpPr txBox="1"/>
                        <wps:spPr>
                          <a:xfrm>
                            <a:off x="1310792" y="118430"/>
                            <a:ext cx="532765" cy="136525"/>
                          </a:xfrm>
                          <a:prstGeom prst="rect">
                            <a:avLst/>
                          </a:prstGeom>
                        </wps:spPr>
                        <wps:txbx>
                          <w:txbxContent>
                            <w:p>
                              <w:pPr>
                                <w:spacing w:before="21"/>
                                <w:ind w:left="0" w:right="0" w:firstLine="0"/>
                                <w:jc w:val="left"/>
                                <w:rPr>
                                  <w:rFonts w:ascii="Arial"/>
                                  <w:sz w:val="16"/>
                                </w:rPr>
                              </w:pPr>
                              <w:r>
                                <w:rPr>
                                  <w:rFonts w:ascii="Arial"/>
                                  <w:spacing w:val="-2"/>
                                  <w:sz w:val="16"/>
                                </w:rPr>
                                <w:t>2025-11-</w:t>
                              </w:r>
                              <w:r>
                                <w:rPr>
                                  <w:rFonts w:ascii="Arial"/>
                                  <w:spacing w:val="-7"/>
                                  <w:sz w:val="16"/>
                                </w:rPr>
                                <w:t>11</w:t>
                              </w:r>
                            </w:p>
                          </w:txbxContent>
                        </wps:txbx>
                        <wps:bodyPr wrap="square" lIns="0" tIns="0" rIns="0" bIns="0" rtlCol="0">
                          <a:noAutofit/>
                        </wps:bodyPr>
                      </wps:wsp>
                      <wps:wsp>
                        <wps:cNvPr id="27" name="Textbox 27"/>
                        <wps:cNvSpPr txBox="1"/>
                        <wps:spPr>
                          <a:xfrm>
                            <a:off x="139700" y="367350"/>
                            <a:ext cx="701675" cy="634365"/>
                          </a:xfrm>
                          <a:prstGeom prst="rect">
                            <a:avLst/>
                          </a:prstGeom>
                        </wps:spPr>
                        <wps:txbx>
                          <w:txbxContent>
                            <w:p>
                              <w:pPr>
                                <w:spacing w:line="511" w:lineRule="auto" w:before="21"/>
                                <w:ind w:left="0" w:right="600" w:firstLine="0"/>
                                <w:jc w:val="left"/>
                                <w:rPr>
                                  <w:rFonts w:ascii="Arial"/>
                                  <w:sz w:val="16"/>
                                </w:rPr>
                              </w:pPr>
                              <w:r>
                                <w:rPr>
                                  <w:rFonts w:ascii="Arial"/>
                                  <w:spacing w:val="-4"/>
                                  <w:sz w:val="16"/>
                                </w:rPr>
                                <w:t>By: </w:t>
                              </w:r>
                              <w:r>
                                <w:rPr>
                                  <w:rFonts w:ascii="Arial"/>
                                  <w:spacing w:val="-2"/>
                                  <w:sz w:val="16"/>
                                </w:rPr>
                                <w:t>Status:</w:t>
                              </w:r>
                            </w:p>
                            <w:p>
                              <w:pPr>
                                <w:spacing w:before="0"/>
                                <w:ind w:left="0" w:right="0" w:firstLine="0"/>
                                <w:jc w:val="left"/>
                                <w:rPr>
                                  <w:rFonts w:ascii="Arial"/>
                                  <w:sz w:val="16"/>
                                </w:rPr>
                              </w:pPr>
                              <w:r>
                                <w:rPr>
                                  <w:rFonts w:ascii="Arial"/>
                                  <w:sz w:val="16"/>
                                </w:rPr>
                                <w:t>Transaction</w:t>
                              </w:r>
                              <w:r>
                                <w:rPr>
                                  <w:rFonts w:ascii="Arial"/>
                                  <w:spacing w:val="-11"/>
                                  <w:sz w:val="16"/>
                                </w:rPr>
                                <w:t> </w:t>
                              </w:r>
                              <w:r>
                                <w:rPr>
                                  <w:rFonts w:ascii="Arial"/>
                                  <w:spacing w:val="-5"/>
                                  <w:sz w:val="16"/>
                                </w:rPr>
                                <w:t>ID:</w:t>
                              </w:r>
                            </w:p>
                          </w:txbxContent>
                        </wps:txbx>
                        <wps:bodyPr wrap="square" lIns="0" tIns="0" rIns="0" bIns="0" rtlCol="0">
                          <a:noAutofit/>
                        </wps:bodyPr>
                      </wps:wsp>
                      <wps:wsp>
                        <wps:cNvPr id="28" name="Textbox 28"/>
                        <wps:cNvSpPr txBox="1"/>
                        <wps:spPr>
                          <a:xfrm>
                            <a:off x="1310792" y="367350"/>
                            <a:ext cx="2559050" cy="634365"/>
                          </a:xfrm>
                          <a:prstGeom prst="rect">
                            <a:avLst/>
                          </a:prstGeom>
                        </wps:spPr>
                        <wps:txbx>
                          <w:txbxContent>
                            <w:p>
                              <w:pPr>
                                <w:spacing w:line="511" w:lineRule="auto" w:before="21"/>
                                <w:ind w:left="0" w:right="133" w:firstLine="0"/>
                                <w:jc w:val="left"/>
                                <w:rPr>
                                  <w:rFonts w:ascii="Arial"/>
                                  <w:sz w:val="16"/>
                                </w:rPr>
                              </w:pPr>
                              <w:r>
                                <w:rPr>
                                  <w:rFonts w:ascii="Arial"/>
                                  <w:sz w:val="16"/>
                                </w:rPr>
                                <w:t>Olga</w:t>
                              </w:r>
                              <w:r>
                                <w:rPr>
                                  <w:rFonts w:ascii="Arial"/>
                                  <w:spacing w:val="-12"/>
                                  <w:sz w:val="16"/>
                                </w:rPr>
                                <w:t> </w:t>
                              </w:r>
                              <w:r>
                                <w:rPr>
                                  <w:rFonts w:ascii="Arial"/>
                                  <w:sz w:val="16"/>
                                </w:rPr>
                                <w:t>Nikolaeva</w:t>
                              </w:r>
                              <w:r>
                                <w:rPr>
                                  <w:rFonts w:ascii="Arial"/>
                                  <w:spacing w:val="-11"/>
                                  <w:sz w:val="16"/>
                                </w:rPr>
                                <w:t> </w:t>
                              </w:r>
                              <w:hyperlink r:id="rId18">
                                <w:r>
                                  <w:rPr>
                                    <w:rFonts w:ascii="Arial"/>
                                    <w:sz w:val="16"/>
                                  </w:rPr>
                                  <w:t>(Olga.Nikolaeva@vatgroup.com)</w:t>
                                </w:r>
                              </w:hyperlink>
                              <w:r>
                                <w:rPr>
                                  <w:rFonts w:ascii="Arial"/>
                                  <w:sz w:val="16"/>
                                </w:rPr>
                                <w:t> </w:t>
                              </w:r>
                              <w:r>
                                <w:rPr>
                                  <w:rFonts w:ascii="Arial"/>
                                  <w:spacing w:val="-2"/>
                                  <w:sz w:val="16"/>
                                </w:rPr>
                                <w:t>Signed</w:t>
                              </w:r>
                            </w:p>
                            <w:p>
                              <w:pPr>
                                <w:spacing w:before="0"/>
                                <w:ind w:left="0" w:right="0" w:firstLine="0"/>
                                <w:jc w:val="left"/>
                                <w:rPr>
                                  <w:rFonts w:ascii="Arial"/>
                                  <w:sz w:val="16"/>
                                </w:rPr>
                              </w:pPr>
                              <w:r>
                                <w:rPr>
                                  <w:rFonts w:ascii="Arial"/>
                                  <w:spacing w:val="-4"/>
                                  <w:sz w:val="16"/>
                                </w:rPr>
                                <w:t>CBJCHBCAABAAA-</w:t>
                              </w:r>
                              <w:r>
                                <w:rPr>
                                  <w:rFonts w:ascii="Arial"/>
                                  <w:spacing w:val="-2"/>
                                  <w:sz w:val="16"/>
                                </w:rPr>
                                <w:t>_1xCyl30u8HzHTdn_j7F60Eqs793vj</w:t>
                              </w:r>
                            </w:p>
                          </w:txbxContent>
                        </wps:txbx>
                        <wps:bodyPr wrap="square" lIns="0" tIns="0" rIns="0" bIns="0" rtlCol="0">
                          <a:noAutofit/>
                        </wps:bodyPr>
                      </wps:wsp>
                    </wpg:wgp>
                  </a:graphicData>
                </a:graphic>
              </wp:anchor>
            </w:drawing>
          </mc:Choice>
          <mc:Fallback>
            <w:pict>
              <v:group style="position:absolute;margin-left:49.146pt;margin-top:90.631981pt;width:520.75pt;height:90.4pt;mso-position-horizontal-relative:page;mso-position-vertical-relative:page;z-index:15732224" id="docshapegroup21" coordorigin="983,1813" coordsize="10415,1808">
                <v:rect style="position:absolute;left:1002;top:1832;width:10375;height:1768" id="docshape22" filled="true" fillcolor="#f0f0f0" stroked="false">
                  <v:fill type="solid"/>
                </v:rect>
                <v:shape style="position:absolute;left:982;top:1812;width:10415;height:1809" id="docshape23" coordorigin="983,1813" coordsize="10415,1809" path="m11397,3621l11377,3601,1003,3601,1003,1833,983,1813,983,3621,11397,3621xm11397,1813l983,1813,983,1813,1003,1833,11377,1833,11377,3601,11377,3601,11397,3621,11397,1813xe" filled="true" fillcolor="#000000" stroked="false">
                  <v:path arrowok="t"/>
                  <v:fill type="solid"/>
                </v:shape>
                <v:shape style="position:absolute;left:1202;top:1999;width:633;height:215" type="#_x0000_t202" id="docshape24" filled="false" stroked="false">
                  <v:textbox inset="0,0,0,0">
                    <w:txbxContent>
                      <w:p>
                        <w:pPr>
                          <w:spacing w:before="21"/>
                          <w:ind w:left="0" w:right="0" w:firstLine="0"/>
                          <w:jc w:val="left"/>
                          <w:rPr>
                            <w:rFonts w:ascii="Arial"/>
                            <w:sz w:val="16"/>
                          </w:rPr>
                        </w:pPr>
                        <w:r>
                          <w:rPr>
                            <w:rFonts w:ascii="Arial"/>
                            <w:spacing w:val="-2"/>
                            <w:sz w:val="16"/>
                          </w:rPr>
                          <w:t>Created:</w:t>
                        </w:r>
                      </w:p>
                    </w:txbxContent>
                  </v:textbox>
                  <w10:wrap type="none"/>
                </v:shape>
                <v:shape style="position:absolute;left:3047;top:1999;width:839;height:215" type="#_x0000_t202" id="docshape25" filled="false" stroked="false">
                  <v:textbox inset="0,0,0,0">
                    <w:txbxContent>
                      <w:p>
                        <w:pPr>
                          <w:spacing w:before="21"/>
                          <w:ind w:left="0" w:right="0" w:firstLine="0"/>
                          <w:jc w:val="left"/>
                          <w:rPr>
                            <w:rFonts w:ascii="Arial"/>
                            <w:sz w:val="16"/>
                          </w:rPr>
                        </w:pPr>
                        <w:r>
                          <w:rPr>
                            <w:rFonts w:ascii="Arial"/>
                            <w:spacing w:val="-2"/>
                            <w:sz w:val="16"/>
                          </w:rPr>
                          <w:t>2025-11-</w:t>
                        </w:r>
                        <w:r>
                          <w:rPr>
                            <w:rFonts w:ascii="Arial"/>
                            <w:spacing w:val="-7"/>
                            <w:sz w:val="16"/>
                          </w:rPr>
                          <w:t>11</w:t>
                        </w:r>
                      </w:p>
                    </w:txbxContent>
                  </v:textbox>
                  <w10:wrap type="none"/>
                </v:shape>
                <v:shape style="position:absolute;left:1202;top:2391;width:1105;height:999" type="#_x0000_t202" id="docshape26" filled="false" stroked="false">
                  <v:textbox inset="0,0,0,0">
                    <w:txbxContent>
                      <w:p>
                        <w:pPr>
                          <w:spacing w:line="511" w:lineRule="auto" w:before="21"/>
                          <w:ind w:left="0" w:right="600" w:firstLine="0"/>
                          <w:jc w:val="left"/>
                          <w:rPr>
                            <w:rFonts w:ascii="Arial"/>
                            <w:sz w:val="16"/>
                          </w:rPr>
                        </w:pPr>
                        <w:r>
                          <w:rPr>
                            <w:rFonts w:ascii="Arial"/>
                            <w:spacing w:val="-4"/>
                            <w:sz w:val="16"/>
                          </w:rPr>
                          <w:t>By: </w:t>
                        </w:r>
                        <w:r>
                          <w:rPr>
                            <w:rFonts w:ascii="Arial"/>
                            <w:spacing w:val="-2"/>
                            <w:sz w:val="16"/>
                          </w:rPr>
                          <w:t>Status:</w:t>
                        </w:r>
                      </w:p>
                      <w:p>
                        <w:pPr>
                          <w:spacing w:before="0"/>
                          <w:ind w:left="0" w:right="0" w:firstLine="0"/>
                          <w:jc w:val="left"/>
                          <w:rPr>
                            <w:rFonts w:ascii="Arial"/>
                            <w:sz w:val="16"/>
                          </w:rPr>
                        </w:pPr>
                        <w:r>
                          <w:rPr>
                            <w:rFonts w:ascii="Arial"/>
                            <w:sz w:val="16"/>
                          </w:rPr>
                          <w:t>Transaction</w:t>
                        </w:r>
                        <w:r>
                          <w:rPr>
                            <w:rFonts w:ascii="Arial"/>
                            <w:spacing w:val="-11"/>
                            <w:sz w:val="16"/>
                          </w:rPr>
                          <w:t> </w:t>
                        </w:r>
                        <w:r>
                          <w:rPr>
                            <w:rFonts w:ascii="Arial"/>
                            <w:spacing w:val="-5"/>
                            <w:sz w:val="16"/>
                          </w:rPr>
                          <w:t>ID:</w:t>
                        </w:r>
                      </w:p>
                    </w:txbxContent>
                  </v:textbox>
                  <w10:wrap type="none"/>
                </v:shape>
                <v:shape style="position:absolute;left:3047;top:2391;width:4030;height:999" type="#_x0000_t202" id="docshape27" filled="false" stroked="false">
                  <v:textbox inset="0,0,0,0">
                    <w:txbxContent>
                      <w:p>
                        <w:pPr>
                          <w:spacing w:line="511" w:lineRule="auto" w:before="21"/>
                          <w:ind w:left="0" w:right="133" w:firstLine="0"/>
                          <w:jc w:val="left"/>
                          <w:rPr>
                            <w:rFonts w:ascii="Arial"/>
                            <w:sz w:val="16"/>
                          </w:rPr>
                        </w:pPr>
                        <w:r>
                          <w:rPr>
                            <w:rFonts w:ascii="Arial"/>
                            <w:sz w:val="16"/>
                          </w:rPr>
                          <w:t>Olga</w:t>
                        </w:r>
                        <w:r>
                          <w:rPr>
                            <w:rFonts w:ascii="Arial"/>
                            <w:spacing w:val="-12"/>
                            <w:sz w:val="16"/>
                          </w:rPr>
                          <w:t> </w:t>
                        </w:r>
                        <w:r>
                          <w:rPr>
                            <w:rFonts w:ascii="Arial"/>
                            <w:sz w:val="16"/>
                          </w:rPr>
                          <w:t>Nikolaeva</w:t>
                        </w:r>
                        <w:r>
                          <w:rPr>
                            <w:rFonts w:ascii="Arial"/>
                            <w:spacing w:val="-11"/>
                            <w:sz w:val="16"/>
                          </w:rPr>
                          <w:t> </w:t>
                        </w:r>
                        <w:hyperlink r:id="rId18">
                          <w:r>
                            <w:rPr>
                              <w:rFonts w:ascii="Arial"/>
                              <w:sz w:val="16"/>
                            </w:rPr>
                            <w:t>(Olga.Nikolaeva@vatgroup.com)</w:t>
                          </w:r>
                        </w:hyperlink>
                        <w:r>
                          <w:rPr>
                            <w:rFonts w:ascii="Arial"/>
                            <w:sz w:val="16"/>
                          </w:rPr>
                          <w:t> </w:t>
                        </w:r>
                        <w:r>
                          <w:rPr>
                            <w:rFonts w:ascii="Arial"/>
                            <w:spacing w:val="-2"/>
                            <w:sz w:val="16"/>
                          </w:rPr>
                          <w:t>Signed</w:t>
                        </w:r>
                      </w:p>
                      <w:p>
                        <w:pPr>
                          <w:spacing w:before="0"/>
                          <w:ind w:left="0" w:right="0" w:firstLine="0"/>
                          <w:jc w:val="left"/>
                          <w:rPr>
                            <w:rFonts w:ascii="Arial"/>
                            <w:sz w:val="16"/>
                          </w:rPr>
                        </w:pPr>
                        <w:r>
                          <w:rPr>
                            <w:rFonts w:ascii="Arial"/>
                            <w:spacing w:val="-4"/>
                            <w:sz w:val="16"/>
                          </w:rPr>
                          <w:t>CBJCHBCAABAAA-</w:t>
                        </w:r>
                        <w:r>
                          <w:rPr>
                            <w:rFonts w:ascii="Arial"/>
                            <w:spacing w:val="-2"/>
                            <w:sz w:val="16"/>
                          </w:rPr>
                          <w:t>_1xCyl30u8HzHTdn_j7F60Eqs793vj</w:t>
                        </w:r>
                      </w:p>
                    </w:txbxContent>
                  </v:textbox>
                  <w10:wrap type="none"/>
                </v:shape>
                <w10:wrap type="none"/>
              </v:group>
            </w:pict>
          </mc:Fallback>
        </mc:AlternateContent>
      </w:r>
      <w:r>
        <w:rPr>
          <w:rFonts w:ascii="Arial"/>
          <w:color w:val="0091BE"/>
          <w:sz w:val="48"/>
        </w:rPr>
        <w:t>2025</w:t>
      </w:r>
      <w:r>
        <w:rPr>
          <w:rFonts w:ascii="Arial"/>
          <w:color w:val="0091BE"/>
          <w:spacing w:val="-4"/>
          <w:sz w:val="48"/>
        </w:rPr>
        <w:t> </w:t>
      </w:r>
      <w:r>
        <w:rPr>
          <w:rFonts w:ascii="Arial"/>
          <w:color w:val="0091BE"/>
          <w:sz w:val="48"/>
        </w:rPr>
        <w:t>New</w:t>
      </w:r>
      <w:r>
        <w:rPr>
          <w:rFonts w:ascii="Arial"/>
          <w:color w:val="0091BE"/>
          <w:spacing w:val="-3"/>
          <w:sz w:val="48"/>
        </w:rPr>
        <w:t> </w:t>
      </w:r>
      <w:r>
        <w:rPr>
          <w:rFonts w:ascii="Arial"/>
          <w:color w:val="0091BE"/>
          <w:spacing w:val="-2"/>
          <w:sz w:val="48"/>
        </w:rPr>
        <w:t>contract</w:t>
      </w:r>
    </w:p>
    <w:p>
      <w:pPr>
        <w:pStyle w:val="Heading2"/>
        <w:tabs>
          <w:tab w:pos="8849" w:val="right" w:leader="none"/>
        </w:tabs>
        <w:spacing w:before="46"/>
      </w:pPr>
      <w:r>
        <w:rPr/>
        <w:t>Final</w:t>
      </w:r>
      <w:r>
        <w:rPr>
          <w:spacing w:val="-5"/>
        </w:rPr>
        <w:t> </w:t>
      </w:r>
      <w:r>
        <w:rPr/>
        <w:t>Audit</w:t>
      </w:r>
      <w:r>
        <w:rPr>
          <w:spacing w:val="-5"/>
        </w:rPr>
        <w:t> </w:t>
      </w:r>
      <w:r>
        <w:rPr>
          <w:spacing w:val="-2"/>
        </w:rPr>
        <w:t>Report</w:t>
      </w:r>
      <w:r>
        <w:rPr>
          <w:rFonts w:ascii="Times New Roman"/>
        </w:rPr>
        <w:tab/>
      </w:r>
      <w:r>
        <w:rPr>
          <w:spacing w:val="-2"/>
        </w:rPr>
        <w:t>2025-</w:t>
      </w:r>
      <w:r>
        <w:rPr/>
        <w:t>11-</w:t>
      </w:r>
      <w:r>
        <w:rPr>
          <w:spacing w:val="-4"/>
        </w:rPr>
        <w:t>28</w:t>
      </w:r>
    </w:p>
    <w:p>
      <w:pPr>
        <w:pStyle w:val="BodyText"/>
        <w:ind w:left="0" w:firstLine="0"/>
        <w:rPr>
          <w:rFonts w:ascii="Arial"/>
          <w:sz w:val="36"/>
        </w:rPr>
      </w:pPr>
    </w:p>
    <w:p>
      <w:pPr>
        <w:pStyle w:val="BodyText"/>
        <w:ind w:left="0" w:firstLine="0"/>
        <w:rPr>
          <w:rFonts w:ascii="Arial"/>
          <w:sz w:val="36"/>
        </w:rPr>
      </w:pPr>
    </w:p>
    <w:p>
      <w:pPr>
        <w:pStyle w:val="BodyText"/>
        <w:ind w:left="0" w:firstLine="0"/>
        <w:rPr>
          <w:rFonts w:ascii="Arial"/>
          <w:sz w:val="36"/>
        </w:rPr>
      </w:pPr>
    </w:p>
    <w:p>
      <w:pPr>
        <w:pStyle w:val="BodyText"/>
        <w:ind w:left="0" w:firstLine="0"/>
        <w:rPr>
          <w:rFonts w:ascii="Arial"/>
          <w:sz w:val="36"/>
        </w:rPr>
      </w:pPr>
    </w:p>
    <w:p>
      <w:pPr>
        <w:pStyle w:val="BodyText"/>
        <w:ind w:left="0" w:firstLine="0"/>
        <w:rPr>
          <w:rFonts w:ascii="Arial"/>
          <w:sz w:val="36"/>
        </w:rPr>
      </w:pPr>
    </w:p>
    <w:p>
      <w:pPr>
        <w:pStyle w:val="BodyText"/>
        <w:spacing w:before="183"/>
        <w:ind w:left="0" w:firstLine="0"/>
        <w:rPr>
          <w:rFonts w:ascii="Arial"/>
          <w:sz w:val="36"/>
        </w:rPr>
      </w:pPr>
    </w:p>
    <w:p>
      <w:pPr>
        <w:spacing w:before="0"/>
        <w:ind w:left="602" w:right="0" w:firstLine="0"/>
        <w:jc w:val="left"/>
        <w:rPr>
          <w:rFonts w:ascii="Arial"/>
          <w:sz w:val="36"/>
        </w:rPr>
      </w:pPr>
      <w:r>
        <w:rPr>
          <w:rFonts w:ascii="Arial"/>
          <w:sz w:val="36"/>
        </w:rPr>
        <w:t>"2025</w:t>
      </w:r>
      <w:r>
        <w:rPr>
          <w:rFonts w:ascii="Arial"/>
          <w:spacing w:val="-6"/>
          <w:sz w:val="36"/>
        </w:rPr>
        <w:t> </w:t>
      </w:r>
      <w:r>
        <w:rPr>
          <w:rFonts w:ascii="Arial"/>
          <w:sz w:val="36"/>
        </w:rPr>
        <w:t>New</w:t>
      </w:r>
      <w:r>
        <w:rPr>
          <w:rFonts w:ascii="Arial"/>
          <w:spacing w:val="-6"/>
          <w:sz w:val="36"/>
        </w:rPr>
        <w:t> </w:t>
      </w:r>
      <w:r>
        <w:rPr>
          <w:rFonts w:ascii="Arial"/>
          <w:sz w:val="36"/>
        </w:rPr>
        <w:t>contract"</w:t>
      </w:r>
      <w:r>
        <w:rPr>
          <w:rFonts w:ascii="Arial"/>
          <w:spacing w:val="-5"/>
          <w:sz w:val="36"/>
        </w:rPr>
        <w:t> </w:t>
      </w:r>
      <w:r>
        <w:rPr>
          <w:rFonts w:ascii="Arial"/>
          <w:spacing w:val="-2"/>
          <w:sz w:val="36"/>
        </w:rPr>
        <w:t>History</w:t>
      </w:r>
    </w:p>
    <w:p>
      <w:pPr>
        <w:pStyle w:val="Heading2"/>
        <w:spacing w:before="200"/>
      </w:pPr>
      <w:r>
        <w:rPr>
          <w:position w:val="-3"/>
        </w:rPr>
        <w:drawing>
          <wp:inline distT="0" distB="0" distL="0" distR="0">
            <wp:extent cx="152400" cy="1524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Olga Nikolaeva </w:t>
      </w:r>
      <w:hyperlink r:id="rId18">
        <w:r>
          <w:rPr/>
          <w:t>(Olga.Nikolaeva@vatgroup.com)</w:t>
        </w:r>
      </w:hyperlink>
    </w:p>
    <w:p>
      <w:pPr>
        <w:spacing w:before="107"/>
        <w:ind w:left="962" w:right="0" w:firstLine="0"/>
        <w:jc w:val="left"/>
        <w:rPr>
          <w:rFonts w:ascii="Arial"/>
          <w:sz w:val="16"/>
        </w:rPr>
      </w:pPr>
      <w:r>
        <w:rPr>
          <w:rFonts w:ascii="Arial"/>
          <w:sz w:val="16"/>
        </w:rPr>
        <w:t>2025-11-11</w:t>
      </w:r>
      <w:r>
        <w:rPr>
          <w:rFonts w:ascii="Arial"/>
          <w:spacing w:val="-5"/>
          <w:sz w:val="16"/>
        </w:rPr>
        <w:t> </w:t>
      </w:r>
      <w:r>
        <w:rPr>
          <w:rFonts w:ascii="Arial"/>
          <w:sz w:val="16"/>
        </w:rPr>
        <w:t>-</w:t>
      </w:r>
      <w:r>
        <w:rPr>
          <w:rFonts w:ascii="Arial"/>
          <w:spacing w:val="-4"/>
          <w:sz w:val="16"/>
        </w:rPr>
        <w:t> </w:t>
      </w:r>
      <w:r>
        <w:rPr>
          <w:rFonts w:ascii="Arial"/>
          <w:sz w:val="16"/>
        </w:rPr>
        <w:t>2:16:44</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80.243.214.89</w:t>
      </w:r>
    </w:p>
    <w:p>
      <w:pPr>
        <w:pStyle w:val="BodyText"/>
        <w:spacing w:before="92"/>
        <w:ind w:left="0" w:firstLine="0"/>
        <w:rPr>
          <w:rFonts w:ascii="Arial"/>
          <w:sz w:val="20"/>
        </w:rPr>
      </w:pPr>
    </w:p>
    <w:p>
      <w:pPr>
        <w:pStyle w:val="Heading2"/>
      </w:pPr>
      <w:r>
        <w:rPr>
          <w:position w:val="-3"/>
        </w:rPr>
        <w:drawing>
          <wp:inline distT="0" distB="0" distL="0" distR="0">
            <wp:extent cx="152400" cy="15240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Claude Meyer </w:t>
      </w:r>
      <w:hyperlink r:id="rId21">
        <w:r>
          <w:rPr/>
          <w:t>(Claude.Meyer@vatgroup.com)</w:t>
        </w:r>
      </w:hyperlink>
      <w:r>
        <w:rPr/>
        <w:t> for signature</w:t>
      </w:r>
    </w:p>
    <w:p>
      <w:pPr>
        <w:spacing w:before="108"/>
        <w:ind w:left="962" w:right="0" w:firstLine="0"/>
        <w:jc w:val="left"/>
        <w:rPr>
          <w:rFonts w:ascii="Arial"/>
          <w:sz w:val="16"/>
        </w:rPr>
      </w:pPr>
      <w:r>
        <w:rPr>
          <w:rFonts w:ascii="Arial"/>
          <w:sz w:val="16"/>
        </w:rPr>
        <w:t>2025-11-11</w:t>
      </w:r>
      <w:r>
        <w:rPr>
          <w:rFonts w:ascii="Arial"/>
          <w:spacing w:val="-5"/>
          <w:sz w:val="16"/>
        </w:rPr>
        <w:t> </w:t>
      </w:r>
      <w:r>
        <w:rPr>
          <w:rFonts w:ascii="Arial"/>
          <w:sz w:val="16"/>
        </w:rPr>
        <w:t>-</w:t>
      </w:r>
      <w:r>
        <w:rPr>
          <w:rFonts w:ascii="Arial"/>
          <w:spacing w:val="-5"/>
          <w:sz w:val="16"/>
        </w:rPr>
        <w:t> </w:t>
      </w:r>
      <w:r>
        <w:rPr>
          <w:rFonts w:ascii="Arial"/>
          <w:sz w:val="16"/>
        </w:rPr>
        <w:t>2:20:48</w:t>
      </w:r>
      <w:r>
        <w:rPr>
          <w:rFonts w:ascii="Arial"/>
          <w:spacing w:val="-5"/>
          <w:sz w:val="16"/>
        </w:rPr>
        <w:t> </w:t>
      </w:r>
      <w:r>
        <w:rPr>
          <w:rFonts w:ascii="Arial"/>
          <w:sz w:val="16"/>
        </w:rPr>
        <w:t>PM</w:t>
      </w:r>
      <w:r>
        <w:rPr>
          <w:rFonts w:ascii="Arial"/>
          <w:spacing w:val="-4"/>
          <w:sz w:val="16"/>
        </w:rPr>
        <w:t> </w:t>
      </w:r>
      <w:r>
        <w:rPr>
          <w:rFonts w:ascii="Arial"/>
          <w:spacing w:val="-5"/>
          <w:sz w:val="16"/>
        </w:rPr>
        <w:t>GMT</w:t>
      </w:r>
    </w:p>
    <w:p>
      <w:pPr>
        <w:pStyle w:val="BodyText"/>
        <w:spacing w:before="92"/>
        <w:ind w:left="0" w:firstLine="0"/>
        <w:rPr>
          <w:rFonts w:ascii="Arial"/>
          <w:sz w:val="20"/>
        </w:rPr>
      </w:pPr>
    </w:p>
    <w:p>
      <w:pPr>
        <w:pStyle w:val="Heading2"/>
      </w:pPr>
      <w:r>
        <w:rPr>
          <w:position w:val="-3"/>
        </w:rPr>
        <w:drawing>
          <wp:inline distT="0" distB="0" distL="0" distR="0">
            <wp:extent cx="152400" cy="15240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Claude Meyer </w:t>
      </w:r>
      <w:hyperlink r:id="rId21">
        <w:r>
          <w:rPr/>
          <w:t>(Claude.Meyer@vatgroup.com)</w:t>
        </w:r>
      </w:hyperlink>
    </w:p>
    <w:p>
      <w:pPr>
        <w:spacing w:before="107"/>
        <w:ind w:left="962" w:right="0" w:firstLine="0"/>
        <w:jc w:val="left"/>
        <w:rPr>
          <w:rFonts w:ascii="Arial"/>
          <w:sz w:val="16"/>
        </w:rPr>
      </w:pPr>
      <w:r>
        <w:rPr>
          <w:rFonts w:ascii="Arial"/>
          <w:sz w:val="16"/>
        </w:rPr>
        <w:t>2025-11-11</w:t>
      </w:r>
      <w:r>
        <w:rPr>
          <w:rFonts w:ascii="Arial"/>
          <w:spacing w:val="-5"/>
          <w:sz w:val="16"/>
        </w:rPr>
        <w:t> </w:t>
      </w:r>
      <w:r>
        <w:rPr>
          <w:rFonts w:ascii="Arial"/>
          <w:sz w:val="16"/>
        </w:rPr>
        <w:t>-</w:t>
      </w:r>
      <w:r>
        <w:rPr>
          <w:rFonts w:ascii="Arial"/>
          <w:spacing w:val="-4"/>
          <w:sz w:val="16"/>
        </w:rPr>
        <w:t> </w:t>
      </w:r>
      <w:r>
        <w:rPr>
          <w:rFonts w:ascii="Arial"/>
          <w:sz w:val="16"/>
        </w:rPr>
        <w:t>4:34:41</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104.47.22.126</w:t>
      </w:r>
    </w:p>
    <w:p>
      <w:pPr>
        <w:pStyle w:val="BodyText"/>
        <w:spacing w:before="93"/>
        <w:ind w:left="0" w:firstLine="0"/>
        <w:rPr>
          <w:rFonts w:ascii="Arial"/>
          <w:sz w:val="20"/>
        </w:rPr>
      </w:pPr>
    </w:p>
    <w:p>
      <w:pPr>
        <w:pStyle w:val="Heading2"/>
      </w:pPr>
      <w:r>
        <w:rPr>
          <w:position w:val="-3"/>
        </w:rPr>
        <w:drawing>
          <wp:inline distT="0" distB="0" distL="0" distR="0">
            <wp:extent cx="152400" cy="152400"/>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Claude Meyer </w:t>
      </w:r>
      <w:hyperlink r:id="rId21">
        <w:r>
          <w:rPr/>
          <w:t>(Claude.Meyer@vatgroup.com)</w:t>
        </w:r>
      </w:hyperlink>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4"/>
          <w:sz w:val="16"/>
        </w:rPr>
        <w:t> </w:t>
      </w:r>
      <w:r>
        <w:rPr>
          <w:rFonts w:ascii="Arial"/>
          <w:sz w:val="16"/>
        </w:rPr>
        <w:t>3:11:49</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104.47.22.126</w:t>
      </w:r>
    </w:p>
    <w:p>
      <w:pPr>
        <w:pStyle w:val="BodyText"/>
        <w:spacing w:before="92"/>
        <w:ind w:left="0" w:firstLine="0"/>
        <w:rPr>
          <w:rFonts w:ascii="Arial"/>
          <w:sz w:val="20"/>
        </w:rPr>
      </w:pPr>
    </w:p>
    <w:p>
      <w:pPr>
        <w:pStyle w:val="Heading2"/>
        <w:spacing w:before="1"/>
      </w:pPr>
      <w:r>
        <w:rPr>
          <w:position w:val="-3"/>
        </w:rPr>
        <w:drawing>
          <wp:inline distT="0" distB="0" distL="0" distR="0">
            <wp:extent cx="152400" cy="15240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Claude Meyer </w:t>
      </w:r>
      <w:hyperlink r:id="rId21">
        <w:r>
          <w:rPr/>
          <w:t>(Claude.Meyer@vatgroup.com)</w:t>
        </w:r>
      </w:hyperlink>
    </w:p>
    <w:p>
      <w:pPr>
        <w:spacing w:before="107"/>
        <w:ind w:left="962" w:right="0" w:firstLine="0"/>
        <w:jc w:val="left"/>
        <w:rPr>
          <w:rFonts w:ascii="Arial"/>
          <w:sz w:val="16"/>
        </w:rPr>
      </w:pPr>
      <w:r>
        <w:rPr>
          <w:rFonts w:ascii="Arial"/>
          <w:sz w:val="16"/>
        </w:rPr>
        <w:t>Signature</w:t>
      </w:r>
      <w:r>
        <w:rPr>
          <w:rFonts w:ascii="Arial"/>
          <w:spacing w:val="-7"/>
          <w:sz w:val="16"/>
        </w:rPr>
        <w:t> </w:t>
      </w:r>
      <w:r>
        <w:rPr>
          <w:rFonts w:ascii="Arial"/>
          <w:sz w:val="16"/>
        </w:rPr>
        <w:t>Date:</w:t>
      </w:r>
      <w:r>
        <w:rPr>
          <w:rFonts w:ascii="Arial"/>
          <w:spacing w:val="-5"/>
          <w:sz w:val="16"/>
        </w:rPr>
        <w:t> </w:t>
      </w:r>
      <w:r>
        <w:rPr>
          <w:rFonts w:ascii="Arial"/>
          <w:sz w:val="16"/>
        </w:rPr>
        <w:t>2025-11-28</w:t>
      </w:r>
      <w:r>
        <w:rPr>
          <w:rFonts w:ascii="Arial"/>
          <w:spacing w:val="-4"/>
          <w:sz w:val="16"/>
        </w:rPr>
        <w:t> </w:t>
      </w:r>
      <w:r>
        <w:rPr>
          <w:rFonts w:ascii="Arial"/>
          <w:sz w:val="16"/>
        </w:rPr>
        <w:t>-</w:t>
      </w:r>
      <w:r>
        <w:rPr>
          <w:rFonts w:ascii="Arial"/>
          <w:spacing w:val="-5"/>
          <w:sz w:val="16"/>
        </w:rPr>
        <w:t> </w:t>
      </w:r>
      <w:r>
        <w:rPr>
          <w:rFonts w:ascii="Arial"/>
          <w:sz w:val="16"/>
        </w:rPr>
        <w:t>3:12:18</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w:t>
      </w:r>
      <w:r>
        <w:rPr>
          <w:rFonts w:ascii="Arial"/>
          <w:spacing w:val="-5"/>
          <w:sz w:val="16"/>
        </w:rPr>
        <w:t> </w:t>
      </w:r>
      <w:r>
        <w:rPr>
          <w:rFonts w:ascii="Arial"/>
          <w:sz w:val="16"/>
        </w:rPr>
        <w:t>Time</w:t>
      </w:r>
      <w:r>
        <w:rPr>
          <w:rFonts w:ascii="Arial"/>
          <w:spacing w:val="-4"/>
          <w:sz w:val="16"/>
        </w:rPr>
        <w:t> </w:t>
      </w:r>
      <w:r>
        <w:rPr>
          <w:rFonts w:ascii="Arial"/>
          <w:sz w:val="16"/>
        </w:rPr>
        <w:t>Source:</w:t>
      </w:r>
      <w:r>
        <w:rPr>
          <w:rFonts w:ascii="Arial"/>
          <w:spacing w:val="-5"/>
          <w:sz w:val="16"/>
        </w:rPr>
        <w:t> </w:t>
      </w:r>
      <w:r>
        <w:rPr>
          <w:rFonts w:ascii="Arial"/>
          <w:sz w:val="16"/>
        </w:rPr>
        <w:t>server-</w:t>
      </w:r>
      <w:r>
        <w:rPr>
          <w:rFonts w:ascii="Arial"/>
          <w:spacing w:val="-4"/>
          <w:sz w:val="16"/>
        </w:rPr>
        <w:t> </w:t>
      </w:r>
      <w:r>
        <w:rPr>
          <w:rFonts w:ascii="Arial"/>
          <w:sz w:val="16"/>
        </w:rPr>
        <w:t>IP</w:t>
      </w:r>
      <w:r>
        <w:rPr>
          <w:rFonts w:ascii="Arial"/>
          <w:spacing w:val="-5"/>
          <w:sz w:val="16"/>
        </w:rPr>
        <w:t> </w:t>
      </w:r>
      <w:r>
        <w:rPr>
          <w:rFonts w:ascii="Arial"/>
          <w:sz w:val="16"/>
        </w:rPr>
        <w:t>address:</w:t>
      </w:r>
      <w:r>
        <w:rPr>
          <w:rFonts w:ascii="Arial"/>
          <w:spacing w:val="-4"/>
          <w:sz w:val="16"/>
        </w:rPr>
        <w:t> </w:t>
      </w:r>
      <w:r>
        <w:rPr>
          <w:rFonts w:ascii="Arial"/>
          <w:spacing w:val="-2"/>
          <w:sz w:val="16"/>
        </w:rPr>
        <w:t>77.56.56.23</w:t>
      </w:r>
    </w:p>
    <w:p>
      <w:pPr>
        <w:pStyle w:val="BodyText"/>
        <w:spacing w:before="92"/>
        <w:ind w:left="0" w:firstLine="0"/>
        <w:rPr>
          <w:rFonts w:ascii="Arial"/>
          <w:sz w:val="20"/>
        </w:rPr>
      </w:pPr>
    </w:p>
    <w:p>
      <w:pPr>
        <w:pStyle w:val="Heading2"/>
      </w:pPr>
      <w:r>
        <w:rPr>
          <w:position w:val="-3"/>
        </w:rPr>
        <w:drawing>
          <wp:inline distT="0" distB="0" distL="0" distR="0">
            <wp:extent cx="152400" cy="15240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Fabian Chiozza </w:t>
      </w:r>
      <w:hyperlink r:id="rId23">
        <w:r>
          <w:rPr/>
          <w:t>(fabian.chiozza@vatgroup.com)</w:t>
        </w:r>
      </w:hyperlink>
      <w:r>
        <w:rPr/>
        <w:t> for signature</w:t>
      </w:r>
    </w:p>
    <w:p>
      <w:pPr>
        <w:spacing w:before="108"/>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5"/>
          <w:sz w:val="16"/>
        </w:rPr>
        <w:t> </w:t>
      </w:r>
      <w:r>
        <w:rPr>
          <w:rFonts w:ascii="Arial"/>
          <w:sz w:val="16"/>
        </w:rPr>
        <w:t>3:12:20</w:t>
      </w:r>
      <w:r>
        <w:rPr>
          <w:rFonts w:ascii="Arial"/>
          <w:spacing w:val="-5"/>
          <w:sz w:val="16"/>
        </w:rPr>
        <w:t> </w:t>
      </w:r>
      <w:r>
        <w:rPr>
          <w:rFonts w:ascii="Arial"/>
          <w:sz w:val="16"/>
        </w:rPr>
        <w:t>PM</w:t>
      </w:r>
      <w:r>
        <w:rPr>
          <w:rFonts w:ascii="Arial"/>
          <w:spacing w:val="-4"/>
          <w:sz w:val="16"/>
        </w:rPr>
        <w:t> </w:t>
      </w:r>
      <w:r>
        <w:rPr>
          <w:rFonts w:ascii="Arial"/>
          <w:spacing w:val="-5"/>
          <w:sz w:val="16"/>
        </w:rPr>
        <w:t>GMT</w:t>
      </w:r>
    </w:p>
    <w:p>
      <w:pPr>
        <w:pStyle w:val="BodyText"/>
        <w:spacing w:before="92"/>
        <w:ind w:left="0" w:firstLine="0"/>
        <w:rPr>
          <w:rFonts w:ascii="Arial"/>
          <w:sz w:val="20"/>
        </w:rPr>
      </w:pPr>
    </w:p>
    <w:p>
      <w:pPr>
        <w:pStyle w:val="Heading2"/>
      </w:pPr>
      <w:r>
        <w:rPr>
          <w:position w:val="-3"/>
        </w:rPr>
        <w:drawing>
          <wp:inline distT="0" distB="0" distL="0" distR="0">
            <wp:extent cx="152400" cy="15240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Fabian Chiozza </w:t>
      </w:r>
      <w:hyperlink r:id="rId23">
        <w:r>
          <w:rPr/>
          <w:t>(fabian.chiozza@vatgroup.com)</w:t>
        </w:r>
      </w:hyperlink>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4"/>
          <w:sz w:val="16"/>
        </w:rPr>
        <w:t> </w:t>
      </w:r>
      <w:r>
        <w:rPr>
          <w:rFonts w:ascii="Arial"/>
          <w:sz w:val="16"/>
        </w:rPr>
        <w:t>3:22:16</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80.243.214.89</w:t>
      </w:r>
    </w:p>
    <w:p>
      <w:pPr>
        <w:pStyle w:val="BodyText"/>
        <w:spacing w:before="93"/>
        <w:ind w:left="0" w:firstLine="0"/>
        <w:rPr>
          <w:rFonts w:ascii="Arial"/>
          <w:sz w:val="20"/>
        </w:rPr>
      </w:pPr>
    </w:p>
    <w:p>
      <w:pPr>
        <w:pStyle w:val="Heading2"/>
      </w:pPr>
      <w:r>
        <w:rPr>
          <w:position w:val="-3"/>
        </w:rPr>
        <w:drawing>
          <wp:inline distT="0" distB="0" distL="0" distR="0">
            <wp:extent cx="152400" cy="1524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Fabian Chiozza </w:t>
      </w:r>
      <w:hyperlink r:id="rId23">
        <w:r>
          <w:rPr/>
          <w:t>(fabian.chiozza@vatgroup.com)</w:t>
        </w:r>
      </w:hyperlink>
    </w:p>
    <w:p>
      <w:pPr>
        <w:spacing w:before="107"/>
        <w:ind w:left="962" w:right="0" w:firstLine="0"/>
        <w:jc w:val="left"/>
        <w:rPr>
          <w:rFonts w:ascii="Arial"/>
          <w:sz w:val="16"/>
        </w:rPr>
      </w:pPr>
      <w:r>
        <w:rPr>
          <w:rFonts w:ascii="Arial"/>
          <w:sz w:val="16"/>
        </w:rPr>
        <w:t>Signature</w:t>
      </w:r>
      <w:r>
        <w:rPr>
          <w:rFonts w:ascii="Arial"/>
          <w:spacing w:val="-7"/>
          <w:sz w:val="16"/>
        </w:rPr>
        <w:t> </w:t>
      </w:r>
      <w:r>
        <w:rPr>
          <w:rFonts w:ascii="Arial"/>
          <w:sz w:val="16"/>
        </w:rPr>
        <w:t>Date:</w:t>
      </w:r>
      <w:r>
        <w:rPr>
          <w:rFonts w:ascii="Arial"/>
          <w:spacing w:val="-5"/>
          <w:sz w:val="16"/>
        </w:rPr>
        <w:t> </w:t>
      </w:r>
      <w:r>
        <w:rPr>
          <w:rFonts w:ascii="Arial"/>
          <w:sz w:val="16"/>
        </w:rPr>
        <w:t>2025-11-28</w:t>
      </w:r>
      <w:r>
        <w:rPr>
          <w:rFonts w:ascii="Arial"/>
          <w:spacing w:val="-4"/>
          <w:sz w:val="16"/>
        </w:rPr>
        <w:t> </w:t>
      </w:r>
      <w:r>
        <w:rPr>
          <w:rFonts w:ascii="Arial"/>
          <w:sz w:val="16"/>
        </w:rPr>
        <w:t>-</w:t>
      </w:r>
      <w:r>
        <w:rPr>
          <w:rFonts w:ascii="Arial"/>
          <w:spacing w:val="-5"/>
          <w:sz w:val="16"/>
        </w:rPr>
        <w:t> </w:t>
      </w:r>
      <w:r>
        <w:rPr>
          <w:rFonts w:ascii="Arial"/>
          <w:sz w:val="16"/>
        </w:rPr>
        <w:t>3:23:38</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w:t>
      </w:r>
      <w:r>
        <w:rPr>
          <w:rFonts w:ascii="Arial"/>
          <w:spacing w:val="-5"/>
          <w:sz w:val="16"/>
        </w:rPr>
        <w:t> </w:t>
      </w:r>
      <w:r>
        <w:rPr>
          <w:rFonts w:ascii="Arial"/>
          <w:sz w:val="16"/>
        </w:rPr>
        <w:t>Time</w:t>
      </w:r>
      <w:r>
        <w:rPr>
          <w:rFonts w:ascii="Arial"/>
          <w:spacing w:val="-4"/>
          <w:sz w:val="16"/>
        </w:rPr>
        <w:t> </w:t>
      </w:r>
      <w:r>
        <w:rPr>
          <w:rFonts w:ascii="Arial"/>
          <w:sz w:val="16"/>
        </w:rPr>
        <w:t>Source:</w:t>
      </w:r>
      <w:r>
        <w:rPr>
          <w:rFonts w:ascii="Arial"/>
          <w:spacing w:val="-5"/>
          <w:sz w:val="16"/>
        </w:rPr>
        <w:t> </w:t>
      </w:r>
      <w:r>
        <w:rPr>
          <w:rFonts w:ascii="Arial"/>
          <w:sz w:val="16"/>
        </w:rPr>
        <w:t>server-</w:t>
      </w:r>
      <w:r>
        <w:rPr>
          <w:rFonts w:ascii="Arial"/>
          <w:spacing w:val="-4"/>
          <w:sz w:val="16"/>
        </w:rPr>
        <w:t> </w:t>
      </w:r>
      <w:r>
        <w:rPr>
          <w:rFonts w:ascii="Arial"/>
          <w:sz w:val="16"/>
        </w:rPr>
        <w:t>IP</w:t>
      </w:r>
      <w:r>
        <w:rPr>
          <w:rFonts w:ascii="Arial"/>
          <w:spacing w:val="-5"/>
          <w:sz w:val="16"/>
        </w:rPr>
        <w:t> </w:t>
      </w:r>
      <w:r>
        <w:rPr>
          <w:rFonts w:ascii="Arial"/>
          <w:sz w:val="16"/>
        </w:rPr>
        <w:t>address:</w:t>
      </w:r>
      <w:r>
        <w:rPr>
          <w:rFonts w:ascii="Arial"/>
          <w:spacing w:val="-4"/>
          <w:sz w:val="16"/>
        </w:rPr>
        <w:t> </w:t>
      </w:r>
      <w:r>
        <w:rPr>
          <w:rFonts w:ascii="Arial"/>
          <w:spacing w:val="-2"/>
          <w:sz w:val="16"/>
        </w:rPr>
        <w:t>80.243.214.89</w:t>
      </w:r>
    </w:p>
    <w:p>
      <w:pPr>
        <w:pStyle w:val="BodyText"/>
        <w:spacing w:before="92"/>
        <w:ind w:left="0" w:firstLine="0"/>
        <w:rPr>
          <w:rFonts w:ascii="Arial"/>
          <w:sz w:val="20"/>
        </w:rPr>
      </w:pPr>
    </w:p>
    <w:p>
      <w:pPr>
        <w:pStyle w:val="Heading2"/>
        <w:spacing w:before="1"/>
      </w:pPr>
      <w:r>
        <w:rPr>
          <w:position w:val="-3"/>
        </w:rPr>
        <w:drawing>
          <wp:inline distT="0" distB="0" distL="0" distR="0">
            <wp:extent cx="152400" cy="1524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5"/>
          <w:sz w:val="16"/>
        </w:rPr>
        <w:t> </w:t>
      </w:r>
      <w:r>
        <w:rPr>
          <w:rFonts w:ascii="Arial"/>
          <w:sz w:val="16"/>
        </w:rPr>
        <w:t>3:23:38</w:t>
      </w:r>
      <w:r>
        <w:rPr>
          <w:rFonts w:ascii="Arial"/>
          <w:spacing w:val="-5"/>
          <w:sz w:val="16"/>
        </w:rPr>
        <w:t> </w:t>
      </w:r>
      <w:r>
        <w:rPr>
          <w:rFonts w:ascii="Arial"/>
          <w:sz w:val="16"/>
        </w:rPr>
        <w:t>PM</w:t>
      </w:r>
      <w:r>
        <w:rPr>
          <w:rFonts w:ascii="Arial"/>
          <w:spacing w:val="-4"/>
          <w:sz w:val="16"/>
        </w:rPr>
        <w:t> </w:t>
      </w:r>
      <w:r>
        <w:rPr>
          <w:rFonts w:ascii="Arial"/>
          <w:spacing w:val="-5"/>
          <w:sz w:val="16"/>
        </w:rPr>
        <w:t>GMT</w:t>
      </w: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spacing w:before="67"/>
        <w:ind w:left="0" w:firstLine="0"/>
        <w:rPr>
          <w:rFonts w:ascii="Arial"/>
          <w:sz w:val="20"/>
        </w:rPr>
      </w:pPr>
      <w:r>
        <w:rPr>
          <w:rFonts w:ascii="Arial"/>
          <w:sz w:val="20"/>
        </w:rPr>
        <w:drawing>
          <wp:anchor distT="0" distB="0" distL="0" distR="0" allowOverlap="1" layoutInCell="1" locked="0" behindDoc="1" simplePos="0" relativeHeight="487590912">
            <wp:simplePos x="0" y="0"/>
            <wp:positionH relativeFrom="page">
              <wp:posOffset>431457</wp:posOffset>
            </wp:positionH>
            <wp:positionV relativeFrom="paragraph">
              <wp:posOffset>203822</wp:posOffset>
            </wp:positionV>
            <wp:extent cx="2051017" cy="354425"/>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5" cstate="print"/>
                    <a:stretch>
                      <a:fillRect/>
                    </a:stretch>
                  </pic:blipFill>
                  <pic:spPr>
                    <a:xfrm>
                      <a:off x="0" y="0"/>
                      <a:ext cx="2051017" cy="354425"/>
                    </a:xfrm>
                    <a:prstGeom prst="rect">
                      <a:avLst/>
                    </a:prstGeom>
                  </pic:spPr>
                </pic:pic>
              </a:graphicData>
            </a:graphic>
          </wp:anchor>
        </w:drawing>
      </w:r>
    </w:p>
    <w:sectPr>
      <w:headerReference w:type="default" r:id="rId16"/>
      <w:footerReference w:type="default" r:id="rId17"/>
      <w:pgSz w:w="12240" w:h="15840"/>
      <w:pgMar w:header="0" w:footer="0" w:top="680" w:bottom="280" w:left="360" w:right="1080"/>
      <w:pgBorders w:offsetFrom="page">
        <w:top w:val="single" w:color="0091BE" w:space="14" w:sz="24"/>
        <w:left w:val="single" w:color="0091BE" w:space="17" w:sz="24"/>
        <w:bottom w:val="single" w:color="0091BE" w:space="15" w:sz="24"/>
        <w:right w:val="single" w:color="0091BE" w:space="16"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383552">
              <wp:simplePos x="0" y="0"/>
              <wp:positionH relativeFrom="page">
                <wp:posOffset>756909</wp:posOffset>
              </wp:positionH>
              <wp:positionV relativeFrom="page">
                <wp:posOffset>9690154</wp:posOffset>
              </wp:positionV>
              <wp:extent cx="1047115" cy="23367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047115" cy="233679"/>
                      </a:xfrm>
                      <a:prstGeom prst="rect">
                        <a:avLst/>
                      </a:prstGeom>
                    </wps:spPr>
                    <wps:txbx>
                      <w:txbxContent>
                        <w:p>
                          <w:pPr>
                            <w:pStyle w:val="BodyText"/>
                            <w:spacing w:before="21"/>
                            <w:ind w:left="20" w:right="18" w:firstLine="0"/>
                          </w:pPr>
                          <w:r>
                            <w:rPr/>
                            <w:t>©</w:t>
                          </w:r>
                          <w:r>
                            <w:rPr>
                              <w:spacing w:val="-6"/>
                            </w:rPr>
                            <w:t> </w:t>
                          </w:r>
                          <w:r>
                            <w:rPr/>
                            <w:t>Swisscom</w:t>
                          </w:r>
                          <w:r>
                            <w:rPr>
                              <w:spacing w:val="-9"/>
                            </w:rPr>
                            <w:t> </w:t>
                          </w:r>
                          <w:r>
                            <w:rPr/>
                            <w:t>(Schweiz)</w:t>
                          </w:r>
                          <w:r>
                            <w:rPr>
                              <w:spacing w:val="-8"/>
                            </w:rPr>
                            <w:t> </w:t>
                          </w:r>
                          <w:r>
                            <w:rPr/>
                            <w:t>AG </w:t>
                          </w:r>
                          <w:r>
                            <w:rPr>
                              <w:spacing w:val="-2"/>
                            </w:rPr>
                            <w:t>Geschäftskunden</w:t>
                          </w:r>
                        </w:p>
                      </w:txbxContent>
                    </wps:txbx>
                    <wps:bodyPr wrap="square" lIns="0" tIns="0" rIns="0" bIns="0" rtlCol="0">
                      <a:noAutofit/>
                    </wps:bodyPr>
                  </wps:wsp>
                </a:graphicData>
              </a:graphic>
            </wp:anchor>
          </w:drawing>
        </mc:Choice>
        <mc:Fallback>
          <w:pict>
            <v:shape style="position:absolute;margin-left:59.599152pt;margin-top:763.004272pt;width:82.45pt;height:18.4pt;mso-position-horizontal-relative:page;mso-position-vertical-relative:page;z-index:-15932928" type="#_x0000_t202" id="docshape11" filled="false" stroked="false">
              <v:textbox inset="0,0,0,0">
                <w:txbxContent>
                  <w:p>
                    <w:pPr>
                      <w:pStyle w:val="BodyText"/>
                      <w:spacing w:before="21"/>
                      <w:ind w:left="20" w:right="18" w:firstLine="0"/>
                    </w:pPr>
                    <w:r>
                      <w:rPr/>
                      <w:t>©</w:t>
                    </w:r>
                    <w:r>
                      <w:rPr>
                        <w:spacing w:val="-6"/>
                      </w:rPr>
                      <w:t> </w:t>
                    </w:r>
                    <w:r>
                      <w:rPr/>
                      <w:t>Swisscom</w:t>
                    </w:r>
                    <w:r>
                      <w:rPr>
                        <w:spacing w:val="-9"/>
                      </w:rPr>
                      <w:t> </w:t>
                    </w:r>
                    <w:r>
                      <w:rPr/>
                      <w:t>(Schweiz)</w:t>
                    </w:r>
                    <w:r>
                      <w:rPr>
                        <w:spacing w:val="-8"/>
                      </w:rPr>
                      <w:t> </w:t>
                    </w:r>
                    <w:r>
                      <w:rPr/>
                      <w:t>AG </w:t>
                    </w:r>
                    <w:r>
                      <w:rPr>
                        <w:spacing w:val="-2"/>
                      </w:rPr>
                      <w:t>Geschäftskunden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4064">
              <wp:simplePos x="0" y="0"/>
              <wp:positionH relativeFrom="page">
                <wp:posOffset>2351052</wp:posOffset>
              </wp:positionH>
              <wp:positionV relativeFrom="page">
                <wp:posOffset>9690154</wp:posOffset>
              </wp:positionV>
              <wp:extent cx="1222375" cy="13017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222375" cy="130175"/>
                      </a:xfrm>
                      <a:prstGeom prst="rect">
                        <a:avLst/>
                      </a:prstGeom>
                    </wps:spPr>
                    <wps:txbx>
                      <w:txbxContent>
                        <w:p>
                          <w:pPr>
                            <w:pStyle w:val="BodyText"/>
                            <w:spacing w:before="21"/>
                            <w:ind w:left="20" w:firstLine="0"/>
                          </w:pPr>
                          <w:r>
                            <w:rPr/>
                            <w:t>Dok-ID: AGB</w:t>
                          </w:r>
                          <w:r>
                            <w:rPr>
                              <w:spacing w:val="-1"/>
                            </w:rPr>
                            <w:t> </w:t>
                          </w:r>
                          <w:r>
                            <w:rPr>
                              <w:spacing w:val="-2"/>
                            </w:rPr>
                            <w:t>Geschäftskunden</w:t>
                          </w:r>
                        </w:p>
                      </w:txbxContent>
                    </wps:txbx>
                    <wps:bodyPr wrap="square" lIns="0" tIns="0" rIns="0" bIns="0" rtlCol="0">
                      <a:noAutofit/>
                    </wps:bodyPr>
                  </wps:wsp>
                </a:graphicData>
              </a:graphic>
            </wp:anchor>
          </w:drawing>
        </mc:Choice>
        <mc:Fallback>
          <w:pict>
            <v:shape style="position:absolute;margin-left:185.122269pt;margin-top:763.004272pt;width:96.25pt;height:10.25pt;mso-position-horizontal-relative:page;mso-position-vertical-relative:page;z-index:-15932416" type="#_x0000_t202" id="docshape12" filled="false" stroked="false">
              <v:textbox inset="0,0,0,0">
                <w:txbxContent>
                  <w:p>
                    <w:pPr>
                      <w:pStyle w:val="BodyText"/>
                      <w:spacing w:before="21"/>
                      <w:ind w:left="20" w:firstLine="0"/>
                    </w:pPr>
                    <w:r>
                      <w:rPr/>
                      <w:t>Dok-ID: AGB</w:t>
                    </w:r>
                    <w:r>
                      <w:rPr>
                        <w:spacing w:val="-1"/>
                      </w:rPr>
                      <w:t> </w:t>
                    </w:r>
                    <w:r>
                      <w:rPr>
                        <w:spacing w:val="-2"/>
                      </w:rPr>
                      <w:t>Geschäftskunden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4576">
              <wp:simplePos x="0" y="0"/>
              <wp:positionH relativeFrom="page">
                <wp:posOffset>3942117</wp:posOffset>
              </wp:positionH>
              <wp:positionV relativeFrom="page">
                <wp:posOffset>9690154</wp:posOffset>
              </wp:positionV>
              <wp:extent cx="902335" cy="233679"/>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902335" cy="233679"/>
                      </a:xfrm>
                      <a:prstGeom prst="rect">
                        <a:avLst/>
                      </a:prstGeom>
                    </wps:spPr>
                    <wps:txbx>
                      <w:txbxContent>
                        <w:p>
                          <w:pPr>
                            <w:pStyle w:val="BodyText"/>
                            <w:tabs>
                              <w:tab w:pos="701" w:val="left" w:leader="none"/>
                            </w:tabs>
                            <w:spacing w:before="21"/>
                            <w:ind w:left="20" w:right="18" w:firstLine="0"/>
                          </w:pPr>
                          <w:r>
                            <w:rPr/>
                            <w:t>Version:</w:t>
                          </w:r>
                          <w:r>
                            <w:rPr>
                              <w:spacing w:val="80"/>
                            </w:rPr>
                            <w:t> </w:t>
                          </w:r>
                          <w:r>
                            <w:rPr/>
                            <w:t>Apr2021 </w:t>
                          </w:r>
                          <w:r>
                            <w:rPr>
                              <w:spacing w:val="-2"/>
                            </w:rPr>
                            <w:t>Datum:</w:t>
                          </w:r>
                          <w:r>
                            <w:rPr/>
                            <w:tab/>
                          </w:r>
                          <w:r>
                            <w:rPr>
                              <w:spacing w:val="-2"/>
                            </w:rPr>
                            <w:t>01.04.2021</w:t>
                          </w:r>
                        </w:p>
                      </w:txbxContent>
                    </wps:txbx>
                    <wps:bodyPr wrap="square" lIns="0" tIns="0" rIns="0" bIns="0" rtlCol="0">
                      <a:noAutofit/>
                    </wps:bodyPr>
                  </wps:wsp>
                </a:graphicData>
              </a:graphic>
            </wp:anchor>
          </w:drawing>
        </mc:Choice>
        <mc:Fallback>
          <w:pict>
            <v:shape style="position:absolute;margin-left:310.402954pt;margin-top:763.004272pt;width:71.05pt;height:18.4pt;mso-position-horizontal-relative:page;mso-position-vertical-relative:page;z-index:-15931904" type="#_x0000_t202" id="docshape13" filled="false" stroked="false">
              <v:textbox inset="0,0,0,0">
                <w:txbxContent>
                  <w:p>
                    <w:pPr>
                      <w:pStyle w:val="BodyText"/>
                      <w:tabs>
                        <w:tab w:pos="701" w:val="left" w:leader="none"/>
                      </w:tabs>
                      <w:spacing w:before="21"/>
                      <w:ind w:left="20" w:right="18" w:firstLine="0"/>
                    </w:pPr>
                    <w:r>
                      <w:rPr/>
                      <w:t>Version:</w:t>
                    </w:r>
                    <w:r>
                      <w:rPr>
                        <w:spacing w:val="80"/>
                      </w:rPr>
                      <w:t> </w:t>
                    </w:r>
                    <w:r>
                      <w:rPr/>
                      <w:t>Apr2021 </w:t>
                    </w:r>
                    <w:r>
                      <w:rPr>
                        <w:spacing w:val="-2"/>
                      </w:rPr>
                      <w:t>Datum:</w:t>
                    </w:r>
                    <w:r>
                      <w:rPr/>
                      <w:tab/>
                    </w:r>
                    <w:r>
                      <w:rPr>
                        <w:spacing w:val="-2"/>
                      </w:rPr>
                      <w:t>01.04.2021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5088">
              <wp:simplePos x="0" y="0"/>
              <wp:positionH relativeFrom="page">
                <wp:posOffset>6824960</wp:posOffset>
              </wp:positionH>
              <wp:positionV relativeFrom="page">
                <wp:posOffset>9793770</wp:posOffset>
              </wp:positionV>
              <wp:extent cx="192405" cy="13017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92405" cy="130175"/>
                      </a:xfrm>
                      <a:prstGeom prst="rect">
                        <a:avLst/>
                      </a:prstGeom>
                    </wps:spPr>
                    <wps:txbx>
                      <w:txbxContent>
                        <w:p>
                          <w:pPr>
                            <w:pStyle w:val="BodyText"/>
                            <w:spacing w:before="21"/>
                            <w:ind w:left="60" w:firstLine="0"/>
                          </w:pPr>
                          <w:r>
                            <w:rPr>
                              <w:spacing w:val="-5"/>
                            </w:rPr>
                            <w:fldChar w:fldCharType="begin"/>
                          </w:r>
                          <w:r>
                            <w:rPr>
                              <w:spacing w:val="-5"/>
                            </w:rPr>
                            <w:instrText> PAGE </w:instrText>
                          </w:r>
                          <w:r>
                            <w:rPr>
                              <w:spacing w:val="-5"/>
                            </w:rPr>
                            <w:fldChar w:fldCharType="separate"/>
                          </w:r>
                          <w:r>
                            <w:rPr>
                              <w:spacing w:val="-5"/>
                            </w:rPr>
                            <w:t>1</w:t>
                          </w:r>
                          <w:r>
                            <w:rPr>
                              <w:spacing w:val="-5"/>
                            </w:rPr>
                            <w:fldChar w:fldCharType="end"/>
                          </w:r>
                          <w:r>
                            <w:rPr>
                              <w:spacing w:val="-5"/>
                            </w:rPr>
                            <w:t>/6</w:t>
                          </w:r>
                        </w:p>
                      </w:txbxContent>
                    </wps:txbx>
                    <wps:bodyPr wrap="square" lIns="0" tIns="0" rIns="0" bIns="0" rtlCol="0">
                      <a:noAutofit/>
                    </wps:bodyPr>
                  </wps:wsp>
                </a:graphicData>
              </a:graphic>
            </wp:anchor>
          </w:drawing>
        </mc:Choice>
        <mc:Fallback>
          <w:pict>
            <v:shape style="position:absolute;margin-left:537.398438pt;margin-top:771.163025pt;width:15.15pt;height:10.25pt;mso-position-horizontal-relative:page;mso-position-vertical-relative:page;z-index:-15931392" type="#_x0000_t202" id="docshape14" filled="false" stroked="false">
              <v:textbox inset="0,0,0,0">
                <w:txbxContent>
                  <w:p>
                    <w:pPr>
                      <w:pStyle w:val="BodyText"/>
                      <w:spacing w:before="21"/>
                      <w:ind w:left="60" w:firstLine="0"/>
                    </w:pPr>
                    <w:r>
                      <w:rPr>
                        <w:spacing w:val="-5"/>
                      </w:rPr>
                      <w:fldChar w:fldCharType="begin"/>
                    </w:r>
                    <w:r>
                      <w:rPr>
                        <w:spacing w:val="-5"/>
                      </w:rPr>
                      <w:instrText> PAGE </w:instrText>
                    </w:r>
                    <w:r>
                      <w:rPr>
                        <w:spacing w:val="-5"/>
                      </w:rPr>
                      <w:fldChar w:fldCharType="separate"/>
                    </w:r>
                    <w:r>
                      <w:rPr>
                        <w:spacing w:val="-5"/>
                      </w:rPr>
                      <w:t>1</w:t>
                    </w:r>
                    <w:r>
                      <w:rPr>
                        <w:spacing w:val="-5"/>
                      </w:rPr>
                      <w:fldChar w:fldCharType="end"/>
                    </w:r>
                    <w:r>
                      <w:rPr>
                        <w:spacing w:val="-5"/>
                      </w:rPr>
                      <w:t>/6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w:drawing>
        <wp:anchor distT="0" distB="0" distL="0" distR="0" allowOverlap="1" layoutInCell="1" locked="0" behindDoc="1" simplePos="0" relativeHeight="487382528">
          <wp:simplePos x="0" y="0"/>
          <wp:positionH relativeFrom="page">
            <wp:posOffset>596109</wp:posOffset>
          </wp:positionH>
          <wp:positionV relativeFrom="page">
            <wp:posOffset>360495</wp:posOffset>
          </wp:positionV>
          <wp:extent cx="1788937" cy="55196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1788937" cy="55196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83040">
              <wp:simplePos x="0" y="0"/>
              <wp:positionH relativeFrom="page">
                <wp:posOffset>3935969</wp:posOffset>
              </wp:positionH>
              <wp:positionV relativeFrom="page">
                <wp:posOffset>355757</wp:posOffset>
              </wp:positionV>
              <wp:extent cx="2633345" cy="30226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633345" cy="302260"/>
                      </a:xfrm>
                      <a:prstGeom prst="rect">
                        <a:avLst/>
                      </a:prstGeom>
                    </wps:spPr>
                    <wps:txbx>
                      <w:txbxContent>
                        <w:p>
                          <w:pPr>
                            <w:spacing w:line="249" w:lineRule="auto" w:before="26"/>
                            <w:ind w:left="20" w:right="18" w:firstLine="0"/>
                            <w:jc w:val="left"/>
                            <w:rPr>
                              <w:sz w:val="18"/>
                            </w:rPr>
                          </w:pPr>
                          <w:r>
                            <w:rPr>
                              <w:sz w:val="18"/>
                            </w:rPr>
                            <w:t>«Allgemeine</w:t>
                          </w:r>
                          <w:r>
                            <w:rPr>
                              <w:spacing w:val="-7"/>
                              <w:sz w:val="18"/>
                            </w:rPr>
                            <w:t> </w:t>
                          </w:r>
                          <w:r>
                            <w:rPr>
                              <w:sz w:val="18"/>
                            </w:rPr>
                            <w:t>Geschäftsbedingungen</w:t>
                          </w:r>
                          <w:r>
                            <w:rPr>
                              <w:spacing w:val="-11"/>
                              <w:sz w:val="18"/>
                            </w:rPr>
                            <w:t> </w:t>
                          </w:r>
                          <w:r>
                            <w:rPr>
                              <w:sz w:val="18"/>
                            </w:rPr>
                            <w:t>von</w:t>
                          </w:r>
                          <w:r>
                            <w:rPr>
                              <w:spacing w:val="-7"/>
                              <w:sz w:val="18"/>
                            </w:rPr>
                            <w:t> </w:t>
                          </w:r>
                          <w:r>
                            <w:rPr>
                              <w:sz w:val="18"/>
                            </w:rPr>
                            <w:t>Swisscom» </w:t>
                          </w:r>
                          <w:r>
                            <w:rPr>
                              <w:w w:val="105"/>
                              <w:sz w:val="18"/>
                            </w:rPr>
                            <w:t>für</w:t>
                          </w:r>
                          <w:r>
                            <w:rPr>
                              <w:spacing w:val="-1"/>
                              <w:w w:val="105"/>
                              <w:sz w:val="18"/>
                            </w:rPr>
                            <w:t> </w:t>
                          </w:r>
                          <w:r>
                            <w:rPr>
                              <w:w w:val="105"/>
                              <w:sz w:val="18"/>
                            </w:rPr>
                            <w:t>Geschäftskunden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9.918854pt;margin-top:28.012392pt;width:207.35pt;height:23.8pt;mso-position-horizontal-relative:page;mso-position-vertical-relative:page;z-index:-15933440" type="#_x0000_t202" id="docshape10" filled="false" stroked="false">
              <v:textbox inset="0,0,0,0">
                <w:txbxContent>
                  <w:p>
                    <w:pPr>
                      <w:spacing w:line="249" w:lineRule="auto" w:before="26"/>
                      <w:ind w:left="20" w:right="18" w:firstLine="0"/>
                      <w:jc w:val="left"/>
                      <w:rPr>
                        <w:sz w:val="18"/>
                      </w:rPr>
                    </w:pPr>
                    <w:r>
                      <w:rPr>
                        <w:sz w:val="18"/>
                      </w:rPr>
                      <w:t>«Allgemeine</w:t>
                    </w:r>
                    <w:r>
                      <w:rPr>
                        <w:spacing w:val="-7"/>
                        <w:sz w:val="18"/>
                      </w:rPr>
                      <w:t> </w:t>
                    </w:r>
                    <w:r>
                      <w:rPr>
                        <w:sz w:val="18"/>
                      </w:rPr>
                      <w:t>Geschäftsbedingungen</w:t>
                    </w:r>
                    <w:r>
                      <w:rPr>
                        <w:spacing w:val="-11"/>
                        <w:sz w:val="18"/>
                      </w:rPr>
                      <w:t> </w:t>
                    </w:r>
                    <w:r>
                      <w:rPr>
                        <w:sz w:val="18"/>
                      </w:rPr>
                      <w:t>von</w:t>
                    </w:r>
                    <w:r>
                      <w:rPr>
                        <w:spacing w:val="-7"/>
                        <w:sz w:val="18"/>
                      </w:rPr>
                      <w:t> </w:t>
                    </w:r>
                    <w:r>
                      <w:rPr>
                        <w:sz w:val="18"/>
                      </w:rPr>
                      <w:t>Swisscom» </w:t>
                    </w:r>
                    <w:r>
                      <w:rPr>
                        <w:w w:val="105"/>
                        <w:sz w:val="18"/>
                      </w:rPr>
                      <w:t>für</w:t>
                    </w:r>
                    <w:r>
                      <w:rPr>
                        <w:spacing w:val="-1"/>
                        <w:w w:val="105"/>
                        <w:sz w:val="18"/>
                      </w:rPr>
                      <w:t> </w:t>
                    </w:r>
                    <w:r>
                      <w:rPr>
                        <w:w w:val="105"/>
                        <w:sz w:val="18"/>
                      </w:rPr>
                      <w:t>Geschäftskunden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1113" w:hanging="266"/>
        <w:jc w:val="right"/>
      </w:pPr>
      <w:rPr>
        <w:rFonts w:hint="default" w:ascii="Trebuchet MS" w:hAnsi="Trebuchet MS" w:eastAsia="Trebuchet MS" w:cs="Trebuchet MS"/>
        <w:b/>
        <w:bCs/>
        <w:i w:val="0"/>
        <w:iCs w:val="0"/>
        <w:spacing w:val="0"/>
        <w:w w:val="104"/>
        <w:sz w:val="18"/>
        <w:szCs w:val="18"/>
        <w:lang w:val="de-DE" w:eastAsia="en-US" w:bidi="ar-SA"/>
      </w:rPr>
    </w:lvl>
    <w:lvl w:ilvl="1">
      <w:start w:val="1"/>
      <w:numFmt w:val="lowerLetter"/>
      <w:lvlText w:val="%2)"/>
      <w:lvlJc w:val="left"/>
      <w:pPr>
        <w:ind w:left="1113" w:hanging="267"/>
        <w:jc w:val="left"/>
      </w:pPr>
      <w:rPr>
        <w:rFonts w:hint="default" w:ascii="Trebuchet MS" w:hAnsi="Trebuchet MS" w:eastAsia="Trebuchet MS" w:cs="Trebuchet MS"/>
        <w:b w:val="0"/>
        <w:bCs w:val="0"/>
        <w:i w:val="0"/>
        <w:iCs w:val="0"/>
        <w:spacing w:val="0"/>
        <w:w w:val="101"/>
        <w:sz w:val="14"/>
        <w:szCs w:val="14"/>
        <w:lang w:val="de-DE" w:eastAsia="en-US" w:bidi="ar-SA"/>
      </w:rPr>
    </w:lvl>
    <w:lvl w:ilvl="2">
      <w:start w:val="0"/>
      <w:numFmt w:val="bullet"/>
      <w:lvlText w:val="•"/>
      <w:lvlJc w:val="left"/>
      <w:pPr>
        <w:ind w:left="2029" w:hanging="267"/>
      </w:pPr>
      <w:rPr>
        <w:rFonts w:hint="default"/>
        <w:lang w:val="de-DE" w:eastAsia="en-US" w:bidi="ar-SA"/>
      </w:rPr>
    </w:lvl>
    <w:lvl w:ilvl="3">
      <w:start w:val="0"/>
      <w:numFmt w:val="bullet"/>
      <w:lvlText w:val="•"/>
      <w:lvlJc w:val="left"/>
      <w:pPr>
        <w:ind w:left="2484" w:hanging="267"/>
      </w:pPr>
      <w:rPr>
        <w:rFonts w:hint="default"/>
        <w:lang w:val="de-DE" w:eastAsia="en-US" w:bidi="ar-SA"/>
      </w:rPr>
    </w:lvl>
    <w:lvl w:ilvl="4">
      <w:start w:val="0"/>
      <w:numFmt w:val="bullet"/>
      <w:lvlText w:val="•"/>
      <w:lvlJc w:val="left"/>
      <w:pPr>
        <w:ind w:left="2938" w:hanging="267"/>
      </w:pPr>
      <w:rPr>
        <w:rFonts w:hint="default"/>
        <w:lang w:val="de-DE" w:eastAsia="en-US" w:bidi="ar-SA"/>
      </w:rPr>
    </w:lvl>
    <w:lvl w:ilvl="5">
      <w:start w:val="0"/>
      <w:numFmt w:val="bullet"/>
      <w:lvlText w:val="•"/>
      <w:lvlJc w:val="left"/>
      <w:pPr>
        <w:ind w:left="3393" w:hanging="267"/>
      </w:pPr>
      <w:rPr>
        <w:rFonts w:hint="default"/>
        <w:lang w:val="de-DE" w:eastAsia="en-US" w:bidi="ar-SA"/>
      </w:rPr>
    </w:lvl>
    <w:lvl w:ilvl="6">
      <w:start w:val="0"/>
      <w:numFmt w:val="bullet"/>
      <w:lvlText w:val="•"/>
      <w:lvlJc w:val="left"/>
      <w:pPr>
        <w:ind w:left="3848" w:hanging="267"/>
      </w:pPr>
      <w:rPr>
        <w:rFonts w:hint="default"/>
        <w:lang w:val="de-DE" w:eastAsia="en-US" w:bidi="ar-SA"/>
      </w:rPr>
    </w:lvl>
    <w:lvl w:ilvl="7">
      <w:start w:val="0"/>
      <w:numFmt w:val="bullet"/>
      <w:lvlText w:val="•"/>
      <w:lvlJc w:val="left"/>
      <w:pPr>
        <w:ind w:left="4302" w:hanging="267"/>
      </w:pPr>
      <w:rPr>
        <w:rFonts w:hint="default"/>
        <w:lang w:val="de-DE" w:eastAsia="en-US" w:bidi="ar-SA"/>
      </w:rPr>
    </w:lvl>
    <w:lvl w:ilvl="8">
      <w:start w:val="0"/>
      <w:numFmt w:val="bullet"/>
      <w:lvlText w:val="•"/>
      <w:lvlJc w:val="left"/>
      <w:pPr>
        <w:ind w:left="4757" w:hanging="267"/>
      </w:pPr>
      <w:rPr>
        <w:rFonts w:hint="default"/>
        <w:lang w:val="de-DE" w:eastAsia="en-US" w:bidi="ar-SA"/>
      </w:rPr>
    </w:lvl>
  </w:abstractNum>
  <w:abstractNum w:abstractNumId="5">
    <w:multiLevelType w:val="hybridMultilevel"/>
    <w:lvl w:ilvl="0">
      <w:start w:val="1"/>
      <w:numFmt w:val="lowerLetter"/>
      <w:lvlText w:val="%1)"/>
      <w:lvlJc w:val="left"/>
      <w:pPr>
        <w:ind w:left="1113" w:hanging="267"/>
        <w:jc w:val="left"/>
      </w:pPr>
      <w:rPr>
        <w:rFonts w:hint="default" w:ascii="Trebuchet MS" w:hAnsi="Trebuchet MS" w:eastAsia="Trebuchet MS" w:cs="Trebuchet MS"/>
        <w:b w:val="0"/>
        <w:bCs w:val="0"/>
        <w:i w:val="0"/>
        <w:iCs w:val="0"/>
        <w:spacing w:val="0"/>
        <w:w w:val="101"/>
        <w:sz w:val="14"/>
        <w:szCs w:val="14"/>
        <w:lang w:val="de-DE" w:eastAsia="en-US" w:bidi="ar-SA"/>
      </w:rPr>
    </w:lvl>
    <w:lvl w:ilvl="1">
      <w:start w:val="0"/>
      <w:numFmt w:val="bullet"/>
      <w:lvlText w:val="•"/>
      <w:lvlJc w:val="left"/>
      <w:pPr>
        <w:ind w:left="1575" w:hanging="267"/>
      </w:pPr>
      <w:rPr>
        <w:rFonts w:hint="default"/>
        <w:lang w:val="de-DE" w:eastAsia="en-US" w:bidi="ar-SA"/>
      </w:rPr>
    </w:lvl>
    <w:lvl w:ilvl="2">
      <w:start w:val="0"/>
      <w:numFmt w:val="bullet"/>
      <w:lvlText w:val="•"/>
      <w:lvlJc w:val="left"/>
      <w:pPr>
        <w:ind w:left="2031" w:hanging="267"/>
      </w:pPr>
      <w:rPr>
        <w:rFonts w:hint="default"/>
        <w:lang w:val="de-DE" w:eastAsia="en-US" w:bidi="ar-SA"/>
      </w:rPr>
    </w:lvl>
    <w:lvl w:ilvl="3">
      <w:start w:val="0"/>
      <w:numFmt w:val="bullet"/>
      <w:lvlText w:val="•"/>
      <w:lvlJc w:val="left"/>
      <w:pPr>
        <w:ind w:left="2487" w:hanging="267"/>
      </w:pPr>
      <w:rPr>
        <w:rFonts w:hint="default"/>
        <w:lang w:val="de-DE" w:eastAsia="en-US" w:bidi="ar-SA"/>
      </w:rPr>
    </w:lvl>
    <w:lvl w:ilvl="4">
      <w:start w:val="0"/>
      <w:numFmt w:val="bullet"/>
      <w:lvlText w:val="•"/>
      <w:lvlJc w:val="left"/>
      <w:pPr>
        <w:ind w:left="2943" w:hanging="267"/>
      </w:pPr>
      <w:rPr>
        <w:rFonts w:hint="default"/>
        <w:lang w:val="de-DE" w:eastAsia="en-US" w:bidi="ar-SA"/>
      </w:rPr>
    </w:lvl>
    <w:lvl w:ilvl="5">
      <w:start w:val="0"/>
      <w:numFmt w:val="bullet"/>
      <w:lvlText w:val="•"/>
      <w:lvlJc w:val="left"/>
      <w:pPr>
        <w:ind w:left="3399" w:hanging="267"/>
      </w:pPr>
      <w:rPr>
        <w:rFonts w:hint="default"/>
        <w:lang w:val="de-DE" w:eastAsia="en-US" w:bidi="ar-SA"/>
      </w:rPr>
    </w:lvl>
    <w:lvl w:ilvl="6">
      <w:start w:val="0"/>
      <w:numFmt w:val="bullet"/>
      <w:lvlText w:val="•"/>
      <w:lvlJc w:val="left"/>
      <w:pPr>
        <w:ind w:left="3854" w:hanging="267"/>
      </w:pPr>
      <w:rPr>
        <w:rFonts w:hint="default"/>
        <w:lang w:val="de-DE" w:eastAsia="en-US" w:bidi="ar-SA"/>
      </w:rPr>
    </w:lvl>
    <w:lvl w:ilvl="7">
      <w:start w:val="0"/>
      <w:numFmt w:val="bullet"/>
      <w:lvlText w:val="•"/>
      <w:lvlJc w:val="left"/>
      <w:pPr>
        <w:ind w:left="4310" w:hanging="267"/>
      </w:pPr>
      <w:rPr>
        <w:rFonts w:hint="default"/>
        <w:lang w:val="de-DE" w:eastAsia="en-US" w:bidi="ar-SA"/>
      </w:rPr>
    </w:lvl>
    <w:lvl w:ilvl="8">
      <w:start w:val="0"/>
      <w:numFmt w:val="bullet"/>
      <w:lvlText w:val="•"/>
      <w:lvlJc w:val="left"/>
      <w:pPr>
        <w:ind w:left="4766" w:hanging="267"/>
      </w:pPr>
      <w:rPr>
        <w:rFonts w:hint="default"/>
        <w:lang w:val="de-DE" w:eastAsia="en-US" w:bidi="ar-SA"/>
      </w:rPr>
    </w:lvl>
  </w:abstractNum>
  <w:abstractNum w:abstractNumId="4">
    <w:multiLevelType w:val="hybridMultilevel"/>
    <w:lvl w:ilvl="0">
      <w:start w:val="1"/>
      <w:numFmt w:val="lowerLetter"/>
      <w:lvlText w:val="%1)"/>
      <w:lvlJc w:val="left"/>
      <w:pPr>
        <w:ind w:left="408" w:hanging="267"/>
        <w:jc w:val="left"/>
      </w:pPr>
      <w:rPr>
        <w:rFonts w:hint="default" w:ascii="Trebuchet MS" w:hAnsi="Trebuchet MS" w:eastAsia="Trebuchet MS" w:cs="Trebuchet MS"/>
        <w:b w:val="0"/>
        <w:bCs w:val="0"/>
        <w:i w:val="0"/>
        <w:iCs w:val="0"/>
        <w:spacing w:val="0"/>
        <w:w w:val="101"/>
        <w:sz w:val="14"/>
        <w:szCs w:val="14"/>
        <w:lang w:val="de-DE" w:eastAsia="en-US" w:bidi="ar-SA"/>
      </w:rPr>
    </w:lvl>
    <w:lvl w:ilvl="1">
      <w:start w:val="0"/>
      <w:numFmt w:val="bullet"/>
      <w:lvlText w:val="•"/>
      <w:lvlJc w:val="left"/>
      <w:pPr>
        <w:ind w:left="868" w:hanging="267"/>
      </w:pPr>
      <w:rPr>
        <w:rFonts w:hint="default"/>
        <w:lang w:val="de-DE" w:eastAsia="en-US" w:bidi="ar-SA"/>
      </w:rPr>
    </w:lvl>
    <w:lvl w:ilvl="2">
      <w:start w:val="0"/>
      <w:numFmt w:val="bullet"/>
      <w:lvlText w:val="•"/>
      <w:lvlJc w:val="left"/>
      <w:pPr>
        <w:ind w:left="1336" w:hanging="267"/>
      </w:pPr>
      <w:rPr>
        <w:rFonts w:hint="default"/>
        <w:lang w:val="de-DE" w:eastAsia="en-US" w:bidi="ar-SA"/>
      </w:rPr>
    </w:lvl>
    <w:lvl w:ilvl="3">
      <w:start w:val="0"/>
      <w:numFmt w:val="bullet"/>
      <w:lvlText w:val="•"/>
      <w:lvlJc w:val="left"/>
      <w:pPr>
        <w:ind w:left="1804" w:hanging="267"/>
      </w:pPr>
      <w:rPr>
        <w:rFonts w:hint="default"/>
        <w:lang w:val="de-DE" w:eastAsia="en-US" w:bidi="ar-SA"/>
      </w:rPr>
    </w:lvl>
    <w:lvl w:ilvl="4">
      <w:start w:val="0"/>
      <w:numFmt w:val="bullet"/>
      <w:lvlText w:val="•"/>
      <w:lvlJc w:val="left"/>
      <w:pPr>
        <w:ind w:left="2272" w:hanging="267"/>
      </w:pPr>
      <w:rPr>
        <w:rFonts w:hint="default"/>
        <w:lang w:val="de-DE" w:eastAsia="en-US" w:bidi="ar-SA"/>
      </w:rPr>
    </w:lvl>
    <w:lvl w:ilvl="5">
      <w:start w:val="0"/>
      <w:numFmt w:val="bullet"/>
      <w:lvlText w:val="•"/>
      <w:lvlJc w:val="left"/>
      <w:pPr>
        <w:ind w:left="2740" w:hanging="267"/>
      </w:pPr>
      <w:rPr>
        <w:rFonts w:hint="default"/>
        <w:lang w:val="de-DE" w:eastAsia="en-US" w:bidi="ar-SA"/>
      </w:rPr>
    </w:lvl>
    <w:lvl w:ilvl="6">
      <w:start w:val="0"/>
      <w:numFmt w:val="bullet"/>
      <w:lvlText w:val="•"/>
      <w:lvlJc w:val="left"/>
      <w:pPr>
        <w:ind w:left="3209" w:hanging="267"/>
      </w:pPr>
      <w:rPr>
        <w:rFonts w:hint="default"/>
        <w:lang w:val="de-DE" w:eastAsia="en-US" w:bidi="ar-SA"/>
      </w:rPr>
    </w:lvl>
    <w:lvl w:ilvl="7">
      <w:start w:val="0"/>
      <w:numFmt w:val="bullet"/>
      <w:lvlText w:val="•"/>
      <w:lvlJc w:val="left"/>
      <w:pPr>
        <w:ind w:left="3677" w:hanging="267"/>
      </w:pPr>
      <w:rPr>
        <w:rFonts w:hint="default"/>
        <w:lang w:val="de-DE" w:eastAsia="en-US" w:bidi="ar-SA"/>
      </w:rPr>
    </w:lvl>
    <w:lvl w:ilvl="8">
      <w:start w:val="0"/>
      <w:numFmt w:val="bullet"/>
      <w:lvlText w:val="•"/>
      <w:lvlJc w:val="left"/>
      <w:pPr>
        <w:ind w:left="4145" w:hanging="267"/>
      </w:pPr>
      <w:rPr>
        <w:rFonts w:hint="default"/>
        <w:lang w:val="de-DE" w:eastAsia="en-US" w:bidi="ar-SA"/>
      </w:rPr>
    </w:lvl>
  </w:abstractNum>
  <w:abstractNum w:abstractNumId="3">
    <w:multiLevelType w:val="hybridMultilevel"/>
    <w:lvl w:ilvl="0">
      <w:start w:val="1"/>
      <w:numFmt w:val="lowerLetter"/>
      <w:lvlText w:val="%1)"/>
      <w:lvlJc w:val="left"/>
      <w:pPr>
        <w:ind w:left="407" w:hanging="267"/>
        <w:jc w:val="left"/>
      </w:pPr>
      <w:rPr>
        <w:rFonts w:hint="default" w:ascii="Trebuchet MS" w:hAnsi="Trebuchet MS" w:eastAsia="Trebuchet MS" w:cs="Trebuchet MS"/>
        <w:b w:val="0"/>
        <w:bCs w:val="0"/>
        <w:i w:val="0"/>
        <w:iCs w:val="0"/>
        <w:spacing w:val="0"/>
        <w:w w:val="101"/>
        <w:sz w:val="14"/>
        <w:szCs w:val="14"/>
        <w:lang w:val="de-DE" w:eastAsia="en-US" w:bidi="ar-SA"/>
      </w:rPr>
    </w:lvl>
    <w:lvl w:ilvl="1">
      <w:start w:val="0"/>
      <w:numFmt w:val="bullet"/>
      <w:lvlText w:val="•"/>
      <w:lvlJc w:val="left"/>
      <w:pPr>
        <w:ind w:left="868" w:hanging="267"/>
      </w:pPr>
      <w:rPr>
        <w:rFonts w:hint="default"/>
        <w:lang w:val="de-DE" w:eastAsia="en-US" w:bidi="ar-SA"/>
      </w:rPr>
    </w:lvl>
    <w:lvl w:ilvl="2">
      <w:start w:val="0"/>
      <w:numFmt w:val="bullet"/>
      <w:lvlText w:val="•"/>
      <w:lvlJc w:val="left"/>
      <w:pPr>
        <w:ind w:left="1336" w:hanging="267"/>
      </w:pPr>
      <w:rPr>
        <w:rFonts w:hint="default"/>
        <w:lang w:val="de-DE" w:eastAsia="en-US" w:bidi="ar-SA"/>
      </w:rPr>
    </w:lvl>
    <w:lvl w:ilvl="3">
      <w:start w:val="0"/>
      <w:numFmt w:val="bullet"/>
      <w:lvlText w:val="•"/>
      <w:lvlJc w:val="left"/>
      <w:pPr>
        <w:ind w:left="1804" w:hanging="267"/>
      </w:pPr>
      <w:rPr>
        <w:rFonts w:hint="default"/>
        <w:lang w:val="de-DE" w:eastAsia="en-US" w:bidi="ar-SA"/>
      </w:rPr>
    </w:lvl>
    <w:lvl w:ilvl="4">
      <w:start w:val="0"/>
      <w:numFmt w:val="bullet"/>
      <w:lvlText w:val="•"/>
      <w:lvlJc w:val="left"/>
      <w:pPr>
        <w:ind w:left="2272" w:hanging="267"/>
      </w:pPr>
      <w:rPr>
        <w:rFonts w:hint="default"/>
        <w:lang w:val="de-DE" w:eastAsia="en-US" w:bidi="ar-SA"/>
      </w:rPr>
    </w:lvl>
    <w:lvl w:ilvl="5">
      <w:start w:val="0"/>
      <w:numFmt w:val="bullet"/>
      <w:lvlText w:val="•"/>
      <w:lvlJc w:val="left"/>
      <w:pPr>
        <w:ind w:left="2740" w:hanging="267"/>
      </w:pPr>
      <w:rPr>
        <w:rFonts w:hint="default"/>
        <w:lang w:val="de-DE" w:eastAsia="en-US" w:bidi="ar-SA"/>
      </w:rPr>
    </w:lvl>
    <w:lvl w:ilvl="6">
      <w:start w:val="0"/>
      <w:numFmt w:val="bullet"/>
      <w:lvlText w:val="•"/>
      <w:lvlJc w:val="left"/>
      <w:pPr>
        <w:ind w:left="3208" w:hanging="267"/>
      </w:pPr>
      <w:rPr>
        <w:rFonts w:hint="default"/>
        <w:lang w:val="de-DE" w:eastAsia="en-US" w:bidi="ar-SA"/>
      </w:rPr>
    </w:lvl>
    <w:lvl w:ilvl="7">
      <w:start w:val="0"/>
      <w:numFmt w:val="bullet"/>
      <w:lvlText w:val="•"/>
      <w:lvlJc w:val="left"/>
      <w:pPr>
        <w:ind w:left="3676" w:hanging="267"/>
      </w:pPr>
      <w:rPr>
        <w:rFonts w:hint="default"/>
        <w:lang w:val="de-DE" w:eastAsia="en-US" w:bidi="ar-SA"/>
      </w:rPr>
    </w:lvl>
    <w:lvl w:ilvl="8">
      <w:start w:val="0"/>
      <w:numFmt w:val="bullet"/>
      <w:lvlText w:val="•"/>
      <w:lvlJc w:val="left"/>
      <w:pPr>
        <w:ind w:left="4144" w:hanging="267"/>
      </w:pPr>
      <w:rPr>
        <w:rFonts w:hint="default"/>
        <w:lang w:val="de-DE" w:eastAsia="en-US" w:bidi="ar-SA"/>
      </w:rPr>
    </w:lvl>
  </w:abstractNum>
  <w:abstractNum w:abstractNumId="2">
    <w:multiLevelType w:val="hybridMultilevel"/>
    <w:lvl w:ilvl="0">
      <w:start w:val="1"/>
      <w:numFmt w:val="lowerLetter"/>
      <w:lvlText w:val="%1)"/>
      <w:lvlJc w:val="left"/>
      <w:pPr>
        <w:ind w:left="407" w:hanging="267"/>
        <w:jc w:val="left"/>
      </w:pPr>
      <w:rPr>
        <w:rFonts w:hint="default" w:ascii="Trebuchet MS" w:hAnsi="Trebuchet MS" w:eastAsia="Trebuchet MS" w:cs="Trebuchet MS"/>
        <w:b w:val="0"/>
        <w:bCs w:val="0"/>
        <w:i w:val="0"/>
        <w:iCs w:val="0"/>
        <w:spacing w:val="0"/>
        <w:w w:val="101"/>
        <w:sz w:val="14"/>
        <w:szCs w:val="14"/>
        <w:lang w:val="de-DE" w:eastAsia="en-US" w:bidi="ar-SA"/>
      </w:rPr>
    </w:lvl>
    <w:lvl w:ilvl="1">
      <w:start w:val="0"/>
      <w:numFmt w:val="bullet"/>
      <w:lvlText w:val="•"/>
      <w:lvlJc w:val="left"/>
      <w:pPr>
        <w:ind w:left="868" w:hanging="267"/>
      </w:pPr>
      <w:rPr>
        <w:rFonts w:hint="default"/>
        <w:lang w:val="de-DE" w:eastAsia="en-US" w:bidi="ar-SA"/>
      </w:rPr>
    </w:lvl>
    <w:lvl w:ilvl="2">
      <w:start w:val="0"/>
      <w:numFmt w:val="bullet"/>
      <w:lvlText w:val="•"/>
      <w:lvlJc w:val="left"/>
      <w:pPr>
        <w:ind w:left="1336" w:hanging="267"/>
      </w:pPr>
      <w:rPr>
        <w:rFonts w:hint="default"/>
        <w:lang w:val="de-DE" w:eastAsia="en-US" w:bidi="ar-SA"/>
      </w:rPr>
    </w:lvl>
    <w:lvl w:ilvl="3">
      <w:start w:val="0"/>
      <w:numFmt w:val="bullet"/>
      <w:lvlText w:val="•"/>
      <w:lvlJc w:val="left"/>
      <w:pPr>
        <w:ind w:left="1804" w:hanging="267"/>
      </w:pPr>
      <w:rPr>
        <w:rFonts w:hint="default"/>
        <w:lang w:val="de-DE" w:eastAsia="en-US" w:bidi="ar-SA"/>
      </w:rPr>
    </w:lvl>
    <w:lvl w:ilvl="4">
      <w:start w:val="0"/>
      <w:numFmt w:val="bullet"/>
      <w:lvlText w:val="•"/>
      <w:lvlJc w:val="left"/>
      <w:pPr>
        <w:ind w:left="2272" w:hanging="267"/>
      </w:pPr>
      <w:rPr>
        <w:rFonts w:hint="default"/>
        <w:lang w:val="de-DE" w:eastAsia="en-US" w:bidi="ar-SA"/>
      </w:rPr>
    </w:lvl>
    <w:lvl w:ilvl="5">
      <w:start w:val="0"/>
      <w:numFmt w:val="bullet"/>
      <w:lvlText w:val="•"/>
      <w:lvlJc w:val="left"/>
      <w:pPr>
        <w:ind w:left="2740" w:hanging="267"/>
      </w:pPr>
      <w:rPr>
        <w:rFonts w:hint="default"/>
        <w:lang w:val="de-DE" w:eastAsia="en-US" w:bidi="ar-SA"/>
      </w:rPr>
    </w:lvl>
    <w:lvl w:ilvl="6">
      <w:start w:val="0"/>
      <w:numFmt w:val="bullet"/>
      <w:lvlText w:val="•"/>
      <w:lvlJc w:val="left"/>
      <w:pPr>
        <w:ind w:left="3208" w:hanging="267"/>
      </w:pPr>
      <w:rPr>
        <w:rFonts w:hint="default"/>
        <w:lang w:val="de-DE" w:eastAsia="en-US" w:bidi="ar-SA"/>
      </w:rPr>
    </w:lvl>
    <w:lvl w:ilvl="7">
      <w:start w:val="0"/>
      <w:numFmt w:val="bullet"/>
      <w:lvlText w:val="•"/>
      <w:lvlJc w:val="left"/>
      <w:pPr>
        <w:ind w:left="3676" w:hanging="267"/>
      </w:pPr>
      <w:rPr>
        <w:rFonts w:hint="default"/>
        <w:lang w:val="de-DE" w:eastAsia="en-US" w:bidi="ar-SA"/>
      </w:rPr>
    </w:lvl>
    <w:lvl w:ilvl="8">
      <w:start w:val="0"/>
      <w:numFmt w:val="bullet"/>
      <w:lvlText w:val="•"/>
      <w:lvlJc w:val="left"/>
      <w:pPr>
        <w:ind w:left="4144" w:hanging="267"/>
      </w:pPr>
      <w:rPr>
        <w:rFonts w:hint="default"/>
        <w:lang w:val="de-DE" w:eastAsia="en-US" w:bidi="ar-SA"/>
      </w:rPr>
    </w:lvl>
  </w:abstractNum>
  <w:abstractNum w:abstractNumId="1">
    <w:multiLevelType w:val="hybridMultilevel"/>
    <w:lvl w:ilvl="0">
      <w:start w:val="1"/>
      <w:numFmt w:val="lowerLetter"/>
      <w:lvlText w:val="%1)"/>
      <w:lvlJc w:val="left"/>
      <w:pPr>
        <w:ind w:left="1113" w:hanging="267"/>
        <w:jc w:val="left"/>
      </w:pPr>
      <w:rPr>
        <w:rFonts w:hint="default" w:ascii="Trebuchet MS" w:hAnsi="Trebuchet MS" w:eastAsia="Trebuchet MS" w:cs="Trebuchet MS"/>
        <w:b w:val="0"/>
        <w:bCs w:val="0"/>
        <w:i w:val="0"/>
        <w:iCs w:val="0"/>
        <w:spacing w:val="0"/>
        <w:w w:val="101"/>
        <w:sz w:val="14"/>
        <w:szCs w:val="14"/>
        <w:lang w:val="de-DE" w:eastAsia="en-US" w:bidi="ar-SA"/>
      </w:rPr>
    </w:lvl>
    <w:lvl w:ilvl="1">
      <w:start w:val="0"/>
      <w:numFmt w:val="bullet"/>
      <w:lvlText w:val="•"/>
      <w:lvlJc w:val="left"/>
      <w:pPr>
        <w:ind w:left="1575" w:hanging="267"/>
      </w:pPr>
      <w:rPr>
        <w:rFonts w:hint="default"/>
        <w:lang w:val="de-DE" w:eastAsia="en-US" w:bidi="ar-SA"/>
      </w:rPr>
    </w:lvl>
    <w:lvl w:ilvl="2">
      <w:start w:val="0"/>
      <w:numFmt w:val="bullet"/>
      <w:lvlText w:val="•"/>
      <w:lvlJc w:val="left"/>
      <w:pPr>
        <w:ind w:left="2030" w:hanging="267"/>
      </w:pPr>
      <w:rPr>
        <w:rFonts w:hint="default"/>
        <w:lang w:val="de-DE" w:eastAsia="en-US" w:bidi="ar-SA"/>
      </w:rPr>
    </w:lvl>
    <w:lvl w:ilvl="3">
      <w:start w:val="0"/>
      <w:numFmt w:val="bullet"/>
      <w:lvlText w:val="•"/>
      <w:lvlJc w:val="left"/>
      <w:pPr>
        <w:ind w:left="2485" w:hanging="267"/>
      </w:pPr>
      <w:rPr>
        <w:rFonts w:hint="default"/>
        <w:lang w:val="de-DE" w:eastAsia="en-US" w:bidi="ar-SA"/>
      </w:rPr>
    </w:lvl>
    <w:lvl w:ilvl="4">
      <w:start w:val="0"/>
      <w:numFmt w:val="bullet"/>
      <w:lvlText w:val="•"/>
      <w:lvlJc w:val="left"/>
      <w:pPr>
        <w:ind w:left="2940" w:hanging="267"/>
      </w:pPr>
      <w:rPr>
        <w:rFonts w:hint="default"/>
        <w:lang w:val="de-DE" w:eastAsia="en-US" w:bidi="ar-SA"/>
      </w:rPr>
    </w:lvl>
    <w:lvl w:ilvl="5">
      <w:start w:val="0"/>
      <w:numFmt w:val="bullet"/>
      <w:lvlText w:val="•"/>
      <w:lvlJc w:val="left"/>
      <w:pPr>
        <w:ind w:left="3395" w:hanging="267"/>
      </w:pPr>
      <w:rPr>
        <w:rFonts w:hint="default"/>
        <w:lang w:val="de-DE" w:eastAsia="en-US" w:bidi="ar-SA"/>
      </w:rPr>
    </w:lvl>
    <w:lvl w:ilvl="6">
      <w:start w:val="0"/>
      <w:numFmt w:val="bullet"/>
      <w:lvlText w:val="•"/>
      <w:lvlJc w:val="left"/>
      <w:pPr>
        <w:ind w:left="3850" w:hanging="267"/>
      </w:pPr>
      <w:rPr>
        <w:rFonts w:hint="default"/>
        <w:lang w:val="de-DE" w:eastAsia="en-US" w:bidi="ar-SA"/>
      </w:rPr>
    </w:lvl>
    <w:lvl w:ilvl="7">
      <w:start w:val="0"/>
      <w:numFmt w:val="bullet"/>
      <w:lvlText w:val="•"/>
      <w:lvlJc w:val="left"/>
      <w:pPr>
        <w:ind w:left="4305" w:hanging="267"/>
      </w:pPr>
      <w:rPr>
        <w:rFonts w:hint="default"/>
        <w:lang w:val="de-DE" w:eastAsia="en-US" w:bidi="ar-SA"/>
      </w:rPr>
    </w:lvl>
    <w:lvl w:ilvl="8">
      <w:start w:val="0"/>
      <w:numFmt w:val="bullet"/>
      <w:lvlText w:val="•"/>
      <w:lvlJc w:val="left"/>
      <w:pPr>
        <w:ind w:left="4760" w:hanging="267"/>
      </w:pPr>
      <w:rPr>
        <w:rFonts w:hint="default"/>
        <w:lang w:val="de-DE" w:eastAsia="en-US" w:bidi="ar-SA"/>
      </w:rPr>
    </w:lvl>
  </w:abstractNum>
  <w:abstractNum w:abstractNumId="0">
    <w:multiLevelType w:val="hybridMultilevel"/>
    <w:lvl w:ilvl="0">
      <w:start w:val="1"/>
      <w:numFmt w:val="decimal"/>
      <w:lvlText w:val="%1."/>
      <w:lvlJc w:val="left"/>
      <w:pPr>
        <w:ind w:left="1169" w:hanging="322"/>
        <w:jc w:val="right"/>
      </w:pPr>
      <w:rPr>
        <w:rFonts w:hint="default" w:ascii="Trebuchet MS" w:hAnsi="Trebuchet MS" w:eastAsia="Trebuchet MS" w:cs="Trebuchet MS"/>
        <w:b/>
        <w:bCs/>
        <w:i w:val="0"/>
        <w:iCs w:val="0"/>
        <w:spacing w:val="0"/>
        <w:w w:val="104"/>
        <w:sz w:val="18"/>
        <w:szCs w:val="18"/>
        <w:lang w:val="de-DE" w:eastAsia="en-US" w:bidi="ar-SA"/>
      </w:rPr>
    </w:lvl>
    <w:lvl w:ilvl="1">
      <w:start w:val="1"/>
      <w:numFmt w:val="decimal"/>
      <w:lvlText w:val="%1.%2."/>
      <w:lvlJc w:val="left"/>
      <w:pPr>
        <w:ind w:left="1168" w:hanging="322"/>
        <w:jc w:val="left"/>
      </w:pPr>
      <w:rPr>
        <w:rFonts w:hint="default" w:ascii="Trebuchet MS" w:hAnsi="Trebuchet MS" w:eastAsia="Trebuchet MS" w:cs="Trebuchet MS"/>
        <w:b/>
        <w:bCs/>
        <w:i w:val="0"/>
        <w:iCs w:val="0"/>
        <w:spacing w:val="-2"/>
        <w:w w:val="101"/>
        <w:sz w:val="14"/>
        <w:szCs w:val="14"/>
        <w:lang w:val="de-DE" w:eastAsia="en-US" w:bidi="ar-SA"/>
      </w:rPr>
    </w:lvl>
    <w:lvl w:ilvl="2">
      <w:start w:val="0"/>
      <w:numFmt w:val="bullet"/>
      <w:lvlText w:val="•"/>
      <w:lvlJc w:val="left"/>
      <w:pPr>
        <w:ind w:left="1160" w:hanging="322"/>
      </w:pPr>
      <w:rPr>
        <w:rFonts w:hint="default"/>
        <w:lang w:val="de-DE" w:eastAsia="en-US" w:bidi="ar-SA"/>
      </w:rPr>
    </w:lvl>
    <w:lvl w:ilvl="3">
      <w:start w:val="0"/>
      <w:numFmt w:val="bullet"/>
      <w:lvlText w:val="•"/>
      <w:lvlJc w:val="left"/>
      <w:pPr>
        <w:ind w:left="1008" w:hanging="322"/>
      </w:pPr>
      <w:rPr>
        <w:rFonts w:hint="default"/>
        <w:lang w:val="de-DE" w:eastAsia="en-US" w:bidi="ar-SA"/>
      </w:rPr>
    </w:lvl>
    <w:lvl w:ilvl="4">
      <w:start w:val="0"/>
      <w:numFmt w:val="bullet"/>
      <w:lvlText w:val="•"/>
      <w:lvlJc w:val="left"/>
      <w:pPr>
        <w:ind w:left="857" w:hanging="322"/>
      </w:pPr>
      <w:rPr>
        <w:rFonts w:hint="default"/>
        <w:lang w:val="de-DE" w:eastAsia="en-US" w:bidi="ar-SA"/>
      </w:rPr>
    </w:lvl>
    <w:lvl w:ilvl="5">
      <w:start w:val="0"/>
      <w:numFmt w:val="bullet"/>
      <w:lvlText w:val="•"/>
      <w:lvlJc w:val="left"/>
      <w:pPr>
        <w:ind w:left="706" w:hanging="322"/>
      </w:pPr>
      <w:rPr>
        <w:rFonts w:hint="default"/>
        <w:lang w:val="de-DE" w:eastAsia="en-US" w:bidi="ar-SA"/>
      </w:rPr>
    </w:lvl>
    <w:lvl w:ilvl="6">
      <w:start w:val="0"/>
      <w:numFmt w:val="bullet"/>
      <w:lvlText w:val="•"/>
      <w:lvlJc w:val="left"/>
      <w:pPr>
        <w:ind w:left="555" w:hanging="322"/>
      </w:pPr>
      <w:rPr>
        <w:rFonts w:hint="default"/>
        <w:lang w:val="de-DE" w:eastAsia="en-US" w:bidi="ar-SA"/>
      </w:rPr>
    </w:lvl>
    <w:lvl w:ilvl="7">
      <w:start w:val="0"/>
      <w:numFmt w:val="bullet"/>
      <w:lvlText w:val="•"/>
      <w:lvlJc w:val="left"/>
      <w:pPr>
        <w:ind w:left="404" w:hanging="322"/>
      </w:pPr>
      <w:rPr>
        <w:rFonts w:hint="default"/>
        <w:lang w:val="de-DE" w:eastAsia="en-US" w:bidi="ar-SA"/>
      </w:rPr>
    </w:lvl>
    <w:lvl w:ilvl="8">
      <w:start w:val="0"/>
      <w:numFmt w:val="bullet"/>
      <w:lvlText w:val="•"/>
      <w:lvlJc w:val="left"/>
      <w:pPr>
        <w:ind w:left="253" w:hanging="322"/>
      </w:pPr>
      <w:rPr>
        <w:rFonts w:hint="default"/>
        <w:lang w:val="de-DE"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de-DE" w:eastAsia="en-US" w:bidi="ar-SA"/>
    </w:rPr>
  </w:style>
  <w:style w:styleId="BodyText" w:type="paragraph">
    <w:name w:val="Body Text"/>
    <w:basedOn w:val="Normal"/>
    <w:uiPriority w:val="1"/>
    <w:qFormat/>
    <w:pPr>
      <w:ind w:left="847" w:hanging="77"/>
    </w:pPr>
    <w:rPr>
      <w:rFonts w:ascii="Trebuchet MS" w:hAnsi="Trebuchet MS" w:eastAsia="Trebuchet MS" w:cs="Trebuchet MS"/>
      <w:sz w:val="14"/>
      <w:szCs w:val="14"/>
      <w:lang w:val="de-DE" w:eastAsia="en-US" w:bidi="ar-SA"/>
    </w:rPr>
  </w:style>
  <w:style w:styleId="Heading1" w:type="paragraph">
    <w:name w:val="Heading 1"/>
    <w:basedOn w:val="Normal"/>
    <w:uiPriority w:val="1"/>
    <w:qFormat/>
    <w:pPr>
      <w:ind w:left="1759"/>
      <w:outlineLvl w:val="1"/>
    </w:pPr>
    <w:rPr>
      <w:rFonts w:ascii="Trebuchet MS" w:hAnsi="Trebuchet MS" w:eastAsia="Trebuchet MS" w:cs="Trebuchet MS"/>
      <w:b/>
      <w:bCs/>
      <w:sz w:val="64"/>
      <w:szCs w:val="64"/>
      <w:lang w:val="de-DE" w:eastAsia="en-US" w:bidi="ar-SA"/>
    </w:rPr>
  </w:style>
  <w:style w:styleId="Heading2" w:type="paragraph">
    <w:name w:val="Heading 2"/>
    <w:basedOn w:val="Normal"/>
    <w:uiPriority w:val="1"/>
    <w:qFormat/>
    <w:pPr>
      <w:ind w:left="602"/>
      <w:outlineLvl w:val="2"/>
    </w:pPr>
    <w:rPr>
      <w:rFonts w:ascii="Arial" w:hAnsi="Arial" w:eastAsia="Arial" w:cs="Arial"/>
      <w:sz w:val="20"/>
      <w:szCs w:val="20"/>
      <w:lang w:val="de-DE" w:eastAsia="en-US" w:bidi="ar-SA"/>
    </w:rPr>
  </w:style>
  <w:style w:styleId="Heading3" w:type="paragraph">
    <w:name w:val="Heading 3"/>
    <w:basedOn w:val="Normal"/>
    <w:uiPriority w:val="1"/>
    <w:qFormat/>
    <w:pPr>
      <w:spacing w:before="145"/>
      <w:ind w:left="1168" w:hanging="321"/>
      <w:outlineLvl w:val="3"/>
    </w:pPr>
    <w:rPr>
      <w:rFonts w:ascii="Trebuchet MS" w:hAnsi="Trebuchet MS" w:eastAsia="Trebuchet MS" w:cs="Trebuchet MS"/>
      <w:b/>
      <w:bCs/>
      <w:sz w:val="18"/>
      <w:szCs w:val="18"/>
      <w:lang w:val="de-DE" w:eastAsia="en-US" w:bidi="ar-SA"/>
    </w:rPr>
  </w:style>
  <w:style w:styleId="Heading4" w:type="paragraph">
    <w:name w:val="Heading 4"/>
    <w:basedOn w:val="Normal"/>
    <w:uiPriority w:val="1"/>
    <w:qFormat/>
    <w:pPr>
      <w:spacing w:before="71"/>
      <w:ind w:left="1166" w:hanging="319"/>
      <w:outlineLvl w:val="4"/>
    </w:pPr>
    <w:rPr>
      <w:rFonts w:ascii="Trebuchet MS" w:hAnsi="Trebuchet MS" w:eastAsia="Trebuchet MS" w:cs="Trebuchet MS"/>
      <w:b/>
      <w:bCs/>
      <w:sz w:val="14"/>
      <w:szCs w:val="14"/>
      <w:lang w:val="de-DE" w:eastAsia="en-US" w:bidi="ar-SA"/>
    </w:rPr>
  </w:style>
  <w:style w:styleId="ListParagraph" w:type="paragraph">
    <w:name w:val="List Paragraph"/>
    <w:basedOn w:val="Normal"/>
    <w:uiPriority w:val="1"/>
    <w:qFormat/>
    <w:pPr>
      <w:spacing w:before="145"/>
      <w:ind w:left="1168" w:hanging="321"/>
    </w:pPr>
    <w:rPr>
      <w:rFonts w:ascii="Trebuchet MS" w:hAnsi="Trebuchet MS" w:eastAsia="Trebuchet MS" w:cs="Trebuchet MS"/>
      <w:lang w:val="de-DE" w:eastAsia="en-US" w:bidi="ar-SA"/>
    </w:rPr>
  </w:style>
  <w:style w:styleId="TableParagraph" w:type="paragraph">
    <w:name w:val="Table Paragraph"/>
    <w:basedOn w:val="Normal"/>
    <w:uiPriority w:val="1"/>
    <w:qFormat/>
    <w:pPr/>
    <w:rPr>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yperlink" Target="https://www.swisscom.ch/b2b-legal" TargetMode="External"/><Relationship Id="rId14" Type="http://schemas.openxmlformats.org/officeDocument/2006/relationships/image" Target="media/image8.png"/><Relationship Id="rId15" Type="http://schemas.openxmlformats.org/officeDocument/2006/relationships/hyperlink" Target="https://www.swisscom.ch/b2b-legal)" TargetMode="Externa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yperlink" Target="mailto:(Olga.Nikolaeva@vatgroup.com" TargetMode="External"/><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mailto:(Claude.Meyer@vatgroup.com" TargetMode="External"/><Relationship Id="rId22" Type="http://schemas.openxmlformats.org/officeDocument/2006/relationships/image" Target="media/image11.png"/><Relationship Id="rId23" Type="http://schemas.openxmlformats.org/officeDocument/2006/relationships/hyperlink" Target="mailto:(fabian.chiozza@vatgroup.com" TargetMode="External"/><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2026-01-29T08:44:44Z</dcterms:created>
  <dcterms:modified xsi:type="dcterms:W3CDTF">2026-01-29T08:44:44Z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Producer">
    <vt:lpwstr>PyPDF2</vt:lpwstr>
  </property>
  <property fmtid="{D5CDD505-2E9C-101B-9397-08002B2CF9AE}" pid="4" name="LastSaved">
    <vt:filetime>2026-01-29T00:00:00Z</vt:filetime>
  </property>
</Properties>
</file>