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7C6C"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EXPLORING THE APPLICATIONS OF AI AMONG GRADE-11 H.E.</w:t>
      </w:r>
    </w:p>
    <w:p w14:paraId="0B7F102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STUDENTS LEARNING.</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59C34DD1" w14:textId="77777777" w:rsidR="00F967D3" w:rsidRPr="00307A7B"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7DD65C0E" w14:textId="348D418A" w:rsidR="00F967D3" w:rsidRDefault="00F967D3" w:rsidP="002C3E58">
      <w:pPr>
        <w:pStyle w:val="NoSpacing"/>
        <w:spacing w:line="360" w:lineRule="auto"/>
        <w:jc w:val="center"/>
        <w:rPr>
          <w:rFonts w:ascii="Arial" w:eastAsia="Times New Roman" w:hAnsi="Arial" w:cs="Arial"/>
          <w:b/>
          <w:bCs/>
          <w:sz w:val="24"/>
          <w:szCs w:val="24"/>
        </w:rPr>
      </w:pPr>
    </w:p>
    <w:p w14:paraId="11AC614B" w14:textId="77777777" w:rsidR="00F967D3" w:rsidRDefault="00F967D3" w:rsidP="002C3E58">
      <w:pPr>
        <w:pStyle w:val="NoSpacing"/>
        <w:spacing w:line="360" w:lineRule="auto"/>
        <w:jc w:val="center"/>
        <w:rPr>
          <w:rFonts w:ascii="Arial" w:eastAsia="Times New Roman" w:hAnsi="Arial" w:cs="Arial"/>
          <w:b/>
          <w:bCs/>
          <w:sz w:val="24"/>
          <w:szCs w:val="24"/>
        </w:rPr>
      </w:pPr>
    </w:p>
    <w:p w14:paraId="05A34A89" w14:textId="402B7744"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April 2026</w:t>
      </w:r>
    </w:p>
    <w:p w14:paraId="5E6AB1BD" w14:textId="60C989B6" w:rsidR="00F967D3" w:rsidRDefault="00F967D3">
      <w:pPr>
        <w:spacing w:after="160" w:line="259" w:lineRule="auto"/>
        <w:rPr>
          <w:rFonts w:ascii="Arial" w:eastAsia="Times New Roman" w:hAnsi="Arial" w:cs="Arial"/>
          <w:b/>
          <w:bCs/>
          <w:sz w:val="24"/>
          <w:szCs w:val="24"/>
          <w:lang w:eastAsia="ko-KR"/>
        </w:rPr>
      </w:pPr>
    </w:p>
    <w:p w14:paraId="2EB4F2AB" w14:textId="6ECE6502" w:rsidR="00F967D3" w:rsidRDefault="00F967D3">
      <w:pPr>
        <w:spacing w:after="160" w:line="259" w:lineRule="auto"/>
        <w:rPr>
          <w:rFonts w:ascii="Arial" w:eastAsia="Times New Roman" w:hAnsi="Arial" w:cs="Arial"/>
          <w:b/>
          <w:bCs/>
          <w:sz w:val="24"/>
          <w:szCs w:val="24"/>
          <w:lang w:eastAsia="ko-KR"/>
        </w:rPr>
      </w:pPr>
    </w:p>
    <w:p w14:paraId="7F05E43A" w14:textId="77777777" w:rsidR="00F967D3" w:rsidRDefault="00F967D3">
      <w:pPr>
        <w:spacing w:after="160" w:line="259" w:lineRule="auto"/>
        <w:rPr>
          <w:rFonts w:ascii="Arial" w:eastAsia="Times New Roman" w:hAnsi="Arial" w:cs="Arial"/>
          <w:b/>
          <w:bCs/>
          <w:sz w:val="24"/>
          <w:szCs w:val="24"/>
          <w:lang w:eastAsia="ko-KR"/>
        </w:rPr>
      </w:pPr>
    </w:p>
    <w:p w14:paraId="5557964E" w14:textId="23967747" w:rsidR="002C3E58" w:rsidRDefault="002C3E58" w:rsidP="002C3E58">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2C3E58">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2C3E58">
      <w:pPr>
        <w:pStyle w:val="NoSpacing"/>
        <w:spacing w:line="360" w:lineRule="auto"/>
        <w:rPr>
          <w:rFonts w:ascii="Arial" w:eastAsia="Times New Roman" w:hAnsi="Arial" w:cs="Arial"/>
          <w:sz w:val="24"/>
          <w:szCs w:val="24"/>
        </w:rPr>
      </w:pPr>
    </w:p>
    <w:p w14:paraId="3239444A" w14:textId="1283EACE" w:rsidR="002C3E58" w:rsidRDefault="002C3E58" w:rsidP="00A3609A">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A3609A">
      <w:pPr>
        <w:pStyle w:val="NoSpacing"/>
        <w:spacing w:line="360" w:lineRule="auto"/>
        <w:rPr>
          <w:rFonts w:ascii="Arial" w:eastAsia="Times New Roman" w:hAnsi="Arial" w:cs="Arial"/>
          <w:b/>
          <w:bCs/>
          <w:sz w:val="24"/>
          <w:szCs w:val="24"/>
        </w:rPr>
      </w:pPr>
    </w:p>
    <w:p w14:paraId="2824CA5A" w14:textId="69A8126D" w:rsidR="007D783A" w:rsidRDefault="007D783A" w:rsidP="00A3609A">
      <w:pPr>
        <w:pStyle w:val="NoSpacing"/>
        <w:spacing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 </w:t>
      </w:r>
      <w:r w:rsidR="006A5C1A" w:rsidRPr="006A5C1A">
        <w:rPr>
          <w:rFonts w:ascii="Arial" w:eastAsia="Times New Roman" w:hAnsi="Arial" w:cs="Arial"/>
          <w:sz w:val="24"/>
          <w:szCs w:val="24"/>
        </w:rPr>
        <w:t>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However, AI is slowly becoming a regular part of students’ learning experience, especially in secondary education.</w:t>
      </w:r>
      <w:r w:rsidR="007E13AB">
        <w:rPr>
          <w:rFonts w:ascii="Arial" w:eastAsia="Times New Roman" w:hAnsi="Arial" w:cs="Arial"/>
          <w:sz w:val="24"/>
          <w:szCs w:val="24"/>
        </w:rPr>
        <w:t xml:space="preserve"> </w:t>
      </w:r>
    </w:p>
    <w:p w14:paraId="0C4AC1C4" w14:textId="01A73559" w:rsidR="007D783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addition, AI is mainly used to assist learning and not to replace teachers in schools. Students often use AI to help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F31BE1A" w14:textId="17BB9F90"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13E52098" w14:textId="004BDEEC"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For reference, Ebli, Raimondi, and Gabbrielli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79B3BC61" w14:textId="377DAD50"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w:t>
      </w:r>
      <w:r w:rsidRPr="006A5C1A">
        <w:rPr>
          <w:rFonts w:ascii="Arial" w:eastAsia="Times New Roman" w:hAnsi="Arial" w:cs="Arial"/>
          <w:sz w:val="24"/>
          <w:szCs w:val="24"/>
        </w:rPr>
        <w:lastRenderedPageBreak/>
        <w:t>rely too much on AI when completing academic tasks. In addition, there is often limited guidance on proper and responsible AI use in schools, which may affect how students learn.</w:t>
      </w:r>
    </w:p>
    <w:p w14:paraId="6B6E9599" w14:textId="22F02BE6"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72D0E680" w14:textId="2D269D23"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conclusion,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5C9DEBC8" w14:textId="77777777" w:rsidR="000A662D" w:rsidRDefault="000A662D" w:rsidP="00A3609A">
      <w:pPr>
        <w:pStyle w:val="NoSpacing"/>
        <w:spacing w:line="360" w:lineRule="auto"/>
        <w:rPr>
          <w:rFonts w:ascii="Arial" w:eastAsia="Times New Roman" w:hAnsi="Arial" w:cs="Arial"/>
          <w:sz w:val="24"/>
          <w:szCs w:val="24"/>
        </w:rPr>
      </w:pPr>
    </w:p>
    <w:p w14:paraId="5EB94108" w14:textId="3F709200" w:rsidR="002C3E58" w:rsidRPr="002C3E58" w:rsidRDefault="002C3E58" w:rsidP="00A3609A">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A3609A">
      <w:pPr>
        <w:pStyle w:val="NoSpacing"/>
        <w:spacing w:line="360" w:lineRule="auto"/>
        <w:rPr>
          <w:rFonts w:ascii="Arial" w:eastAsia="Times New Roman" w:hAnsi="Arial" w:cs="Arial"/>
          <w:sz w:val="24"/>
          <w:szCs w:val="24"/>
        </w:rPr>
      </w:pPr>
    </w:p>
    <w:p w14:paraId="0EB330BC" w14:textId="77777777"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002D0142" w14:textId="7AE45F1D"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w:t>
      </w:r>
      <w:r w:rsidRPr="006A5C1A">
        <w:rPr>
          <w:rFonts w:ascii="Arial" w:eastAsia="Times New Roman" w:hAnsi="Arial" w:cs="Arial"/>
          <w:sz w:val="24"/>
          <w:szCs w:val="24"/>
        </w:rPr>
        <w:lastRenderedPageBreak/>
        <w:t>solving skills, and even boost motivation. But it’s not just about making school easier—AI also shapes how students collaborate, communicate, and develop critical thinking skills.</w:t>
      </w:r>
    </w:p>
    <w:p w14:paraId="2621E3D5" w14:textId="182C1183"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30C1515D" w14:textId="74DEE511" w:rsidR="002C3E58"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A3609A">
      <w:pPr>
        <w:pStyle w:val="NoSpacing"/>
        <w:spacing w:line="360" w:lineRule="auto"/>
        <w:jc w:val="both"/>
        <w:rPr>
          <w:rFonts w:ascii="Arial" w:eastAsia="Times New Roman" w:hAnsi="Arial" w:cs="Arial"/>
          <w:sz w:val="24"/>
          <w:szCs w:val="24"/>
        </w:rPr>
      </w:pPr>
    </w:p>
    <w:p w14:paraId="76C4233D" w14:textId="77777777" w:rsidR="00D409FB" w:rsidRDefault="00D409FB" w:rsidP="00A3609A">
      <w:pPr>
        <w:pStyle w:val="NoSpacing"/>
        <w:spacing w:line="360" w:lineRule="auto"/>
        <w:jc w:val="both"/>
        <w:rPr>
          <w:rFonts w:ascii="Arial" w:eastAsia="Times New Roman" w:hAnsi="Arial" w:cs="Arial"/>
          <w:sz w:val="24"/>
          <w:szCs w:val="24"/>
        </w:rPr>
      </w:pPr>
    </w:p>
    <w:p w14:paraId="628B9C0A" w14:textId="77777777" w:rsidR="00D409FB" w:rsidRDefault="00D409FB" w:rsidP="00A3609A">
      <w:pPr>
        <w:pStyle w:val="NoSpacing"/>
        <w:spacing w:line="360" w:lineRule="auto"/>
        <w:jc w:val="both"/>
        <w:rPr>
          <w:rFonts w:ascii="Arial" w:eastAsia="Times New Roman" w:hAnsi="Arial" w:cs="Arial"/>
          <w:sz w:val="24"/>
          <w:szCs w:val="24"/>
        </w:rPr>
      </w:pPr>
    </w:p>
    <w:p w14:paraId="676B9815" w14:textId="77777777" w:rsidR="00D409FB" w:rsidRDefault="00D409FB" w:rsidP="00A3609A">
      <w:pPr>
        <w:pStyle w:val="NoSpacing"/>
        <w:spacing w:line="360" w:lineRule="auto"/>
        <w:jc w:val="both"/>
        <w:rPr>
          <w:rFonts w:ascii="Arial" w:eastAsia="Times New Roman" w:hAnsi="Arial" w:cs="Arial"/>
          <w:sz w:val="24"/>
          <w:szCs w:val="24"/>
        </w:rPr>
      </w:pPr>
    </w:p>
    <w:p w14:paraId="5DBF42A1" w14:textId="77777777" w:rsidR="00D409FB" w:rsidRDefault="00D409FB" w:rsidP="00A3609A">
      <w:pPr>
        <w:pStyle w:val="NoSpacing"/>
        <w:spacing w:line="360" w:lineRule="auto"/>
        <w:jc w:val="both"/>
        <w:rPr>
          <w:rFonts w:ascii="Arial" w:eastAsia="Times New Roman" w:hAnsi="Arial" w:cs="Arial"/>
          <w:sz w:val="24"/>
          <w:szCs w:val="24"/>
        </w:rPr>
      </w:pPr>
    </w:p>
    <w:p w14:paraId="05B93BF4" w14:textId="77777777" w:rsidR="00D409FB" w:rsidRDefault="00D409FB" w:rsidP="00A3609A">
      <w:pPr>
        <w:pStyle w:val="NoSpacing"/>
        <w:spacing w:line="360" w:lineRule="auto"/>
        <w:jc w:val="both"/>
        <w:rPr>
          <w:rFonts w:ascii="Arial" w:eastAsia="Times New Roman" w:hAnsi="Arial" w:cs="Arial"/>
          <w:sz w:val="24"/>
          <w:szCs w:val="24"/>
        </w:rPr>
      </w:pPr>
    </w:p>
    <w:p w14:paraId="0F977CE0" w14:textId="77777777" w:rsidR="00D409FB" w:rsidRDefault="00D409FB" w:rsidP="00A3609A">
      <w:pPr>
        <w:pStyle w:val="NoSpacing"/>
        <w:spacing w:line="360" w:lineRule="auto"/>
        <w:jc w:val="both"/>
        <w:rPr>
          <w:rFonts w:ascii="Arial" w:eastAsia="Times New Roman" w:hAnsi="Arial" w:cs="Arial"/>
          <w:sz w:val="24"/>
          <w:szCs w:val="24"/>
        </w:rPr>
      </w:pPr>
    </w:p>
    <w:p w14:paraId="73D252DF" w14:textId="77777777" w:rsidR="00D409FB" w:rsidRDefault="00D409FB" w:rsidP="00A3609A">
      <w:pPr>
        <w:pStyle w:val="NoSpacing"/>
        <w:spacing w:line="360" w:lineRule="auto"/>
        <w:jc w:val="both"/>
        <w:rPr>
          <w:rFonts w:ascii="Arial" w:eastAsia="Times New Roman" w:hAnsi="Arial" w:cs="Arial"/>
          <w:sz w:val="24"/>
          <w:szCs w:val="24"/>
        </w:rPr>
      </w:pPr>
    </w:p>
    <w:p w14:paraId="4008189D" w14:textId="77777777" w:rsidR="00D409FB" w:rsidRDefault="00D409FB" w:rsidP="00A3609A">
      <w:pPr>
        <w:pStyle w:val="NoSpacing"/>
        <w:spacing w:line="360" w:lineRule="auto"/>
        <w:jc w:val="both"/>
        <w:rPr>
          <w:rFonts w:ascii="Arial" w:eastAsia="Times New Roman" w:hAnsi="Arial" w:cs="Arial"/>
          <w:sz w:val="24"/>
          <w:szCs w:val="24"/>
        </w:rPr>
      </w:pPr>
    </w:p>
    <w:p w14:paraId="06C36F06" w14:textId="64AA46E9" w:rsidR="00D409FB" w:rsidRDefault="00D409FB" w:rsidP="00A3609A">
      <w:pPr>
        <w:pStyle w:val="NoSpacing"/>
        <w:spacing w:line="360" w:lineRule="auto"/>
        <w:jc w:val="both"/>
        <w:rPr>
          <w:rFonts w:ascii="Arial" w:eastAsia="Times New Roman" w:hAnsi="Arial" w:cs="Arial"/>
          <w:sz w:val="24"/>
          <w:szCs w:val="24"/>
        </w:rPr>
      </w:pPr>
    </w:p>
    <w:p w14:paraId="736F3913" w14:textId="0CED8557" w:rsidR="00A3609A" w:rsidRDefault="00A3609A" w:rsidP="00A3609A">
      <w:pPr>
        <w:pStyle w:val="NoSpacing"/>
        <w:spacing w:line="360" w:lineRule="auto"/>
        <w:jc w:val="both"/>
        <w:rPr>
          <w:rFonts w:ascii="Arial" w:eastAsia="Times New Roman" w:hAnsi="Arial" w:cs="Arial"/>
          <w:sz w:val="24"/>
          <w:szCs w:val="24"/>
        </w:rPr>
      </w:pPr>
    </w:p>
    <w:p w14:paraId="0F2122C4" w14:textId="053F699C" w:rsidR="00A3609A" w:rsidRDefault="00A3609A" w:rsidP="00A3609A">
      <w:pPr>
        <w:pStyle w:val="NoSpacing"/>
        <w:spacing w:line="360" w:lineRule="auto"/>
        <w:jc w:val="both"/>
        <w:rPr>
          <w:rFonts w:ascii="Arial" w:eastAsia="Times New Roman" w:hAnsi="Arial" w:cs="Arial"/>
          <w:sz w:val="24"/>
          <w:szCs w:val="24"/>
        </w:rPr>
      </w:pPr>
    </w:p>
    <w:p w14:paraId="6CC3462F" w14:textId="1A6861FA" w:rsidR="00A3609A" w:rsidRDefault="00A3609A" w:rsidP="00A3609A">
      <w:pPr>
        <w:pStyle w:val="NoSpacing"/>
        <w:spacing w:line="360" w:lineRule="auto"/>
        <w:jc w:val="both"/>
        <w:rPr>
          <w:rFonts w:ascii="Arial" w:eastAsia="Times New Roman" w:hAnsi="Arial" w:cs="Arial"/>
          <w:sz w:val="24"/>
          <w:szCs w:val="24"/>
        </w:rPr>
      </w:pPr>
    </w:p>
    <w:p w14:paraId="318372B0" w14:textId="1AD38CA0" w:rsidR="00A3609A" w:rsidRDefault="00A3609A" w:rsidP="00A3609A">
      <w:pPr>
        <w:pStyle w:val="NoSpacing"/>
        <w:spacing w:line="360" w:lineRule="auto"/>
        <w:jc w:val="both"/>
        <w:rPr>
          <w:rFonts w:ascii="Arial" w:eastAsia="Times New Roman" w:hAnsi="Arial" w:cs="Arial"/>
          <w:sz w:val="24"/>
          <w:szCs w:val="24"/>
        </w:rPr>
      </w:pPr>
    </w:p>
    <w:p w14:paraId="40C6A2ED" w14:textId="1F653EE8" w:rsidR="00A3609A" w:rsidRDefault="00A3609A" w:rsidP="00A3609A">
      <w:pPr>
        <w:pStyle w:val="NoSpacing"/>
        <w:spacing w:line="360" w:lineRule="auto"/>
        <w:jc w:val="both"/>
        <w:rPr>
          <w:rFonts w:ascii="Arial" w:eastAsia="Times New Roman" w:hAnsi="Arial" w:cs="Arial"/>
          <w:sz w:val="24"/>
          <w:szCs w:val="24"/>
        </w:rPr>
      </w:pPr>
    </w:p>
    <w:p w14:paraId="0A2B17D6" w14:textId="77777777" w:rsidR="00A3609A" w:rsidRDefault="00A3609A" w:rsidP="00A3609A">
      <w:pPr>
        <w:pStyle w:val="NoSpacing"/>
        <w:spacing w:line="360" w:lineRule="auto"/>
        <w:jc w:val="both"/>
        <w:rPr>
          <w:rFonts w:ascii="Arial" w:eastAsia="Times New Roman" w:hAnsi="Arial" w:cs="Arial"/>
          <w:sz w:val="24"/>
          <w:szCs w:val="24"/>
        </w:rPr>
      </w:pPr>
    </w:p>
    <w:p w14:paraId="79C06331" w14:textId="77777777" w:rsidR="00A3609A" w:rsidRDefault="00A3609A" w:rsidP="00A3609A">
      <w:pPr>
        <w:pStyle w:val="NoSpacing"/>
        <w:spacing w:line="360" w:lineRule="auto"/>
        <w:rPr>
          <w:rFonts w:ascii="Arial" w:eastAsia="Times New Roman" w:hAnsi="Arial" w:cs="Arial"/>
          <w:sz w:val="24"/>
          <w:szCs w:val="24"/>
        </w:rPr>
      </w:pPr>
    </w:p>
    <w:p w14:paraId="55D11686" w14:textId="7C8AF405" w:rsidR="002C3E58" w:rsidRPr="002C3E58" w:rsidRDefault="002C3E58" w:rsidP="00A3609A">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4892595E" w:rsidR="002C3E58" w:rsidRDefault="002C3E58" w:rsidP="00A3609A">
      <w:pPr>
        <w:pStyle w:val="NoSpacing"/>
        <w:spacing w:line="360" w:lineRule="auto"/>
        <w:rPr>
          <w:rFonts w:ascii="Arial" w:eastAsia="Times New Roman" w:hAnsi="Arial" w:cs="Arial"/>
          <w:sz w:val="24"/>
          <w:szCs w:val="24"/>
        </w:rPr>
      </w:pPr>
    </w:p>
    <w:p w14:paraId="2F74EEA8" w14:textId="317B4DC1" w:rsidR="002C3E58" w:rsidRDefault="00AD0C16"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59264" behindDoc="0" locked="0" layoutInCell="1" allowOverlap="1" wp14:anchorId="7636F01D" wp14:editId="775653EE">
                <wp:simplePos x="0" y="0"/>
                <wp:positionH relativeFrom="margin">
                  <wp:align>center</wp:align>
                </wp:positionH>
                <wp:positionV relativeFrom="paragraph">
                  <wp:posOffset>5467</wp:posOffset>
                </wp:positionV>
                <wp:extent cx="3975652" cy="596347"/>
                <wp:effectExtent l="0" t="0" r="25400" b="13335"/>
                <wp:wrapNone/>
                <wp:docPr id="1" name="Text Box 1"/>
                <wp:cNvGraphicFramePr/>
                <a:graphic xmlns:a="http://schemas.openxmlformats.org/drawingml/2006/main">
                  <a:graphicData uri="http://schemas.microsoft.com/office/word/2010/wordprocessingShape">
                    <wps:wsp>
                      <wps:cNvSpPr txBox="1"/>
                      <wps:spPr>
                        <a:xfrm>
                          <a:off x="0" y="0"/>
                          <a:ext cx="3975652" cy="596347"/>
                        </a:xfrm>
                        <a:prstGeom prst="rect">
                          <a:avLst/>
                        </a:prstGeom>
                        <a:solidFill>
                          <a:schemeClr val="lt1"/>
                        </a:solidFill>
                        <a:ln w="6350">
                          <a:solidFill>
                            <a:prstClr val="black"/>
                          </a:solidFill>
                        </a:ln>
                      </wps:spPr>
                      <wps:txbx>
                        <w:txbxContent>
                          <w:p w14:paraId="41B52E9A" w14:textId="7BEC64A9" w:rsidR="00270907" w:rsidRDefault="00270907" w:rsidP="00DE5FE6">
                            <w:pPr>
                              <w:spacing w:line="240" w:lineRule="auto"/>
                              <w:jc w:val="center"/>
                              <w:rPr>
                                <w:rFonts w:ascii="Arial" w:hAnsi="Arial" w:cs="Arial"/>
                                <w:b/>
                                <w:bCs/>
                                <w:sz w:val="24"/>
                                <w:szCs w:val="24"/>
                              </w:rPr>
                            </w:pPr>
                            <w:r>
                              <w:rPr>
                                <w:rFonts w:ascii="Arial" w:hAnsi="Arial" w:cs="Arial"/>
                                <w:b/>
                                <w:bCs/>
                                <w:sz w:val="24"/>
                                <w:szCs w:val="24"/>
                              </w:rPr>
                              <w:t>Use of AI Tools</w:t>
                            </w:r>
                          </w:p>
                          <w:p w14:paraId="36DE94F1" w14:textId="3A16726F" w:rsidR="00270907" w:rsidRPr="00270907" w:rsidRDefault="00270907" w:rsidP="00DE5FE6">
                            <w:pPr>
                              <w:spacing w:line="240" w:lineRule="auto"/>
                              <w:jc w:val="center"/>
                              <w:rPr>
                                <w:rFonts w:ascii="Arial" w:hAnsi="Arial" w:cs="Arial"/>
                                <w:sz w:val="24"/>
                                <w:szCs w:val="24"/>
                              </w:rPr>
                            </w:pPr>
                            <w:r>
                              <w:rPr>
                                <w:rFonts w:ascii="Arial" w:hAnsi="Arial" w:cs="Arial"/>
                                <w:sz w:val="24"/>
                                <w:szCs w:val="24"/>
                              </w:rPr>
                              <w:t xml:space="preserve">(Free Access to AI, </w:t>
                            </w:r>
                            <w:r w:rsidR="00DE5FE6">
                              <w:rPr>
                                <w:rFonts w:ascii="Arial" w:hAnsi="Arial" w:cs="Arial"/>
                                <w:sz w:val="24"/>
                                <w:szCs w:val="24"/>
                              </w:rPr>
                              <w:t>I</w:t>
                            </w:r>
                            <w:r>
                              <w:rPr>
                                <w:rFonts w:ascii="Arial" w:hAnsi="Arial" w:cs="Arial"/>
                                <w:sz w:val="24"/>
                                <w:szCs w:val="24"/>
                              </w:rPr>
                              <w:t xml:space="preserve">nstant </w:t>
                            </w:r>
                            <w:r w:rsidR="00DE5FE6">
                              <w:rPr>
                                <w:rFonts w:ascii="Arial" w:hAnsi="Arial" w:cs="Arial"/>
                                <w:sz w:val="24"/>
                                <w:szCs w:val="24"/>
                              </w:rPr>
                              <w:t>A</w:t>
                            </w:r>
                            <w:r>
                              <w:rPr>
                                <w:rFonts w:ascii="Arial" w:hAnsi="Arial" w:cs="Arial"/>
                                <w:sz w:val="24"/>
                                <w:szCs w:val="24"/>
                              </w:rPr>
                              <w:t xml:space="preserve">nswers, </w:t>
                            </w:r>
                            <w:r w:rsidR="00DE5FE6">
                              <w:rPr>
                                <w:rFonts w:ascii="Arial" w:hAnsi="Arial" w:cs="Arial"/>
                                <w:sz w:val="24"/>
                                <w:szCs w:val="24"/>
                              </w:rPr>
                              <w:t>S</w:t>
                            </w:r>
                            <w:r>
                              <w:rPr>
                                <w:rFonts w:ascii="Arial" w:hAnsi="Arial" w:cs="Arial"/>
                                <w:sz w:val="24"/>
                                <w:szCs w:val="24"/>
                              </w:rPr>
                              <w:t xml:space="preserve">tudy </w:t>
                            </w:r>
                            <w:r w:rsidR="00DE5FE6">
                              <w:rPr>
                                <w:rFonts w:ascii="Arial" w:hAnsi="Arial" w:cs="Arial"/>
                                <w:sz w:val="24"/>
                                <w:szCs w:val="24"/>
                              </w:rPr>
                              <w:t>A</w:t>
                            </w:r>
                            <w:r>
                              <w:rPr>
                                <w:rFonts w:ascii="Arial" w:hAnsi="Arial" w:cs="Arial"/>
                                <w:sz w:val="24"/>
                                <w:szCs w:val="24"/>
                              </w:rPr>
                              <w:t>ssistance)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6F01D" id="_x0000_t202" coordsize="21600,21600" o:spt="202" path="m,l,21600r21600,l21600,xe">
                <v:stroke joinstyle="miter"/>
                <v:path gradientshapeok="t" o:connecttype="rect"/>
              </v:shapetype>
              <v:shape id="Text Box 1" o:spid="_x0000_s1026" type="#_x0000_t202" style="position:absolute;margin-left:0;margin-top:.45pt;width:313.05pt;height:46.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" fillcolor="white [3201]" strokeweight=".5pt">
                <v:textbox>
                  <w:txbxContent>
                    <w:p w14:paraId="41B52E9A" w14:textId="7BEC64A9" w:rsidR="00270907" w:rsidRDefault="00270907" w:rsidP="00DE5FE6">
                      <w:pPr>
                        <w:spacing w:line="240" w:lineRule="auto"/>
                        <w:jc w:val="center"/>
                        <w:rPr>
                          <w:rFonts w:ascii="Arial" w:hAnsi="Arial" w:cs="Arial"/>
                          <w:b/>
                          <w:bCs/>
                          <w:sz w:val="24"/>
                          <w:szCs w:val="24"/>
                        </w:rPr>
                      </w:pPr>
                      <w:r>
                        <w:rPr>
                          <w:rFonts w:ascii="Arial" w:hAnsi="Arial" w:cs="Arial"/>
                          <w:b/>
                          <w:bCs/>
                          <w:sz w:val="24"/>
                          <w:szCs w:val="24"/>
                        </w:rPr>
                        <w:t>Use of AI Tools</w:t>
                      </w:r>
                    </w:p>
                    <w:p w14:paraId="36DE94F1" w14:textId="3A16726F" w:rsidR="00270907" w:rsidRPr="00270907" w:rsidRDefault="00270907" w:rsidP="00DE5FE6">
                      <w:pPr>
                        <w:spacing w:line="240" w:lineRule="auto"/>
                        <w:jc w:val="center"/>
                        <w:rPr>
                          <w:rFonts w:ascii="Arial" w:hAnsi="Arial" w:cs="Arial"/>
                          <w:sz w:val="24"/>
                          <w:szCs w:val="24"/>
                        </w:rPr>
                      </w:pPr>
                      <w:r>
                        <w:rPr>
                          <w:rFonts w:ascii="Arial" w:hAnsi="Arial" w:cs="Arial"/>
                          <w:sz w:val="24"/>
                          <w:szCs w:val="24"/>
                        </w:rPr>
                        <w:t xml:space="preserve">(Free Access to AI, </w:t>
                      </w:r>
                      <w:r w:rsidR="00DE5FE6">
                        <w:rPr>
                          <w:rFonts w:ascii="Arial" w:hAnsi="Arial" w:cs="Arial"/>
                          <w:sz w:val="24"/>
                          <w:szCs w:val="24"/>
                        </w:rPr>
                        <w:t>I</w:t>
                      </w:r>
                      <w:r>
                        <w:rPr>
                          <w:rFonts w:ascii="Arial" w:hAnsi="Arial" w:cs="Arial"/>
                          <w:sz w:val="24"/>
                          <w:szCs w:val="24"/>
                        </w:rPr>
                        <w:t xml:space="preserve">nstant </w:t>
                      </w:r>
                      <w:r w:rsidR="00DE5FE6">
                        <w:rPr>
                          <w:rFonts w:ascii="Arial" w:hAnsi="Arial" w:cs="Arial"/>
                          <w:sz w:val="24"/>
                          <w:szCs w:val="24"/>
                        </w:rPr>
                        <w:t>A</w:t>
                      </w:r>
                      <w:r>
                        <w:rPr>
                          <w:rFonts w:ascii="Arial" w:hAnsi="Arial" w:cs="Arial"/>
                          <w:sz w:val="24"/>
                          <w:szCs w:val="24"/>
                        </w:rPr>
                        <w:t xml:space="preserve">nswers, </w:t>
                      </w:r>
                      <w:r w:rsidR="00DE5FE6">
                        <w:rPr>
                          <w:rFonts w:ascii="Arial" w:hAnsi="Arial" w:cs="Arial"/>
                          <w:sz w:val="24"/>
                          <w:szCs w:val="24"/>
                        </w:rPr>
                        <w:t>S</w:t>
                      </w:r>
                      <w:r>
                        <w:rPr>
                          <w:rFonts w:ascii="Arial" w:hAnsi="Arial" w:cs="Arial"/>
                          <w:sz w:val="24"/>
                          <w:szCs w:val="24"/>
                        </w:rPr>
                        <w:t xml:space="preserve">tudy </w:t>
                      </w:r>
                      <w:r w:rsidR="00DE5FE6">
                        <w:rPr>
                          <w:rFonts w:ascii="Arial" w:hAnsi="Arial" w:cs="Arial"/>
                          <w:sz w:val="24"/>
                          <w:szCs w:val="24"/>
                        </w:rPr>
                        <w:t>A</w:t>
                      </w:r>
                      <w:r>
                        <w:rPr>
                          <w:rFonts w:ascii="Arial" w:hAnsi="Arial" w:cs="Arial"/>
                          <w:sz w:val="24"/>
                          <w:szCs w:val="24"/>
                        </w:rPr>
                        <w:t>ssistance)</w:t>
                      </w:r>
                    </w:p>
                  </w:txbxContent>
                </v:textbox>
                <w10:wrap anchorx="margin"/>
              </v:shape>
            </w:pict>
          </mc:Fallback>
        </mc:AlternateContent>
      </w:r>
    </w:p>
    <w:p w14:paraId="40CF9D94" w14:textId="76745066" w:rsidR="002C3E58" w:rsidRDefault="002C3E58" w:rsidP="00A3609A">
      <w:pPr>
        <w:pStyle w:val="NoSpacing"/>
        <w:spacing w:line="360" w:lineRule="auto"/>
        <w:rPr>
          <w:rFonts w:ascii="Arial" w:eastAsia="Times New Roman" w:hAnsi="Arial" w:cs="Arial"/>
          <w:sz w:val="24"/>
          <w:szCs w:val="24"/>
        </w:rPr>
      </w:pPr>
    </w:p>
    <w:p w14:paraId="7662C105" w14:textId="5ACBF6AF"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1552" behindDoc="0" locked="0" layoutInCell="1" allowOverlap="1" wp14:anchorId="00212F66" wp14:editId="2F610FFB">
                <wp:simplePos x="0" y="0"/>
                <wp:positionH relativeFrom="column">
                  <wp:posOffset>2972435</wp:posOffset>
                </wp:positionH>
                <wp:positionV relativeFrom="paragraph">
                  <wp:posOffset>118110</wp:posOffset>
                </wp:positionV>
                <wp:extent cx="0" cy="266065"/>
                <wp:effectExtent l="76200" t="0" r="57150" b="57785"/>
                <wp:wrapNone/>
                <wp:docPr id="5" name="Straight Arrow Connector 5"/>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5D4256" id="_x0000_t32" coordsize="21600,21600" o:spt="32" o:oned="t" path="m,l21600,21600e" filled="f">
                <v:path arrowok="t" fillok="f" o:connecttype="none"/>
                <o:lock v:ext="edit" shapetype="t"/>
              </v:shapetype>
              <v:shape id="Straight Arrow Connector 5" o:spid="_x0000_s1026" type="#_x0000_t32" style="position:absolute;margin-left:234.05pt;margin-top:9.3pt;width:0;height:20.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" strokecolor="#4472c4 [3204]" strokeweight=".5pt">
                <v:stroke endarrow="block" joinstyle="miter"/>
              </v:shape>
            </w:pict>
          </mc:Fallback>
        </mc:AlternateContent>
      </w:r>
    </w:p>
    <w:p w14:paraId="559B4EAA" w14:textId="5BE6B653"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2336" behindDoc="0" locked="0" layoutInCell="1" allowOverlap="1" wp14:anchorId="34CBDC1C" wp14:editId="7C1FBCE8">
                <wp:simplePos x="0" y="0"/>
                <wp:positionH relativeFrom="margin">
                  <wp:posOffset>676275</wp:posOffset>
                </wp:positionH>
                <wp:positionV relativeFrom="paragraph">
                  <wp:posOffset>173990</wp:posOffset>
                </wp:positionV>
                <wp:extent cx="4579620" cy="596265"/>
                <wp:effectExtent l="0" t="0" r="11430" b="13335"/>
                <wp:wrapNone/>
                <wp:docPr id="3" name="Text Box 3"/>
                <wp:cNvGraphicFramePr/>
                <a:graphic xmlns:a="http://schemas.openxmlformats.org/drawingml/2006/main">
                  <a:graphicData uri="http://schemas.microsoft.com/office/word/2010/wordprocessingShape">
                    <wps:wsp>
                      <wps:cNvSpPr txBox="1"/>
                      <wps:spPr>
                        <a:xfrm>
                          <a:off x="0" y="0"/>
                          <a:ext cx="4579620" cy="596265"/>
                        </a:xfrm>
                        <a:prstGeom prst="rect">
                          <a:avLst/>
                        </a:prstGeom>
                        <a:solidFill>
                          <a:schemeClr val="lt1"/>
                        </a:solidFill>
                        <a:ln w="6350">
                          <a:solidFill>
                            <a:prstClr val="black"/>
                          </a:solidFill>
                        </a:ln>
                      </wps:spPr>
                      <wps:txbx>
                        <w:txbxContent>
                          <w:p w14:paraId="4B01A487" w14:textId="4BA2243D"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Intervening Variable</w:t>
                            </w:r>
                          </w:p>
                          <w:p w14:paraId="1911B639" w14:textId="1EB7CA42"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(Study Habits, Level of Independence on AI, Time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BDC1C" id="Text Box 3" o:spid="_x0000_s1027" type="#_x0000_t202" style="position:absolute;margin-left:53.25pt;margin-top:13.7pt;width:360.6pt;height:46.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" fillcolor="white [3201]" strokeweight=".5pt">
                <v:textbox>
                  <w:txbxContent>
                    <w:p w14:paraId="4B01A487" w14:textId="4BA2243D"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Intervening Variable</w:t>
                      </w:r>
                    </w:p>
                    <w:p w14:paraId="1911B639" w14:textId="1EB7CA42"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(Study Habits, Level of Independence on AI, Time Management)</w:t>
                      </w:r>
                    </w:p>
                  </w:txbxContent>
                </v:textbox>
                <w10:wrap anchorx="margin"/>
              </v:shape>
            </w:pict>
          </mc:Fallback>
        </mc:AlternateContent>
      </w:r>
    </w:p>
    <w:p w14:paraId="3B8EB13E" w14:textId="6C3C977D" w:rsidR="002C3E58" w:rsidRDefault="002C3E58" w:rsidP="00A3609A">
      <w:pPr>
        <w:pStyle w:val="NoSpacing"/>
        <w:spacing w:line="360" w:lineRule="auto"/>
        <w:rPr>
          <w:rFonts w:ascii="Arial" w:eastAsia="Times New Roman" w:hAnsi="Arial" w:cs="Arial"/>
          <w:sz w:val="24"/>
          <w:szCs w:val="24"/>
        </w:rPr>
      </w:pPr>
    </w:p>
    <w:p w14:paraId="67562165" w14:textId="4A1B4A42" w:rsidR="002C3E58" w:rsidRDefault="002C3E58" w:rsidP="00A3609A">
      <w:pPr>
        <w:pStyle w:val="NoSpacing"/>
        <w:spacing w:line="360" w:lineRule="auto"/>
        <w:rPr>
          <w:rFonts w:ascii="Arial" w:eastAsia="Times New Roman" w:hAnsi="Arial" w:cs="Arial"/>
          <w:sz w:val="24"/>
          <w:szCs w:val="24"/>
        </w:rPr>
      </w:pPr>
    </w:p>
    <w:p w14:paraId="747F9EC4" w14:textId="367FA61C"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3600" behindDoc="0" locked="0" layoutInCell="1" allowOverlap="1" wp14:anchorId="697EE9DF" wp14:editId="58134AAD">
                <wp:simplePos x="0" y="0"/>
                <wp:positionH relativeFrom="column">
                  <wp:posOffset>2971800</wp:posOffset>
                </wp:positionH>
                <wp:positionV relativeFrom="paragraph">
                  <wp:posOffset>24130</wp:posOffset>
                </wp:positionV>
                <wp:extent cx="0" cy="266065"/>
                <wp:effectExtent l="76200" t="0" r="57150" b="57785"/>
                <wp:wrapNone/>
                <wp:docPr id="9" name="Straight Arrow Connector 9"/>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A2EDDE" id="Straight Arrow Connector 9" o:spid="_x0000_s1026" type="#_x0000_t32" style="position:absolute;margin-left:234pt;margin-top:1.9pt;width:0;height:20.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" strokecolor="#4472c4 [3204]" strokeweight=".5pt">
                <v:stroke endarrow="block" joinstyle="miter"/>
              </v:shape>
            </w:pict>
          </mc:Fallback>
        </mc:AlternateContent>
      </w:r>
    </w:p>
    <w:p w14:paraId="512FA9AC" w14:textId="2F2CD226"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6432" behindDoc="0" locked="0" layoutInCell="1" allowOverlap="1" wp14:anchorId="111ADB88" wp14:editId="7DAE2FEA">
                <wp:simplePos x="0" y="0"/>
                <wp:positionH relativeFrom="margin">
                  <wp:posOffset>1009650</wp:posOffset>
                </wp:positionH>
                <wp:positionV relativeFrom="paragraph">
                  <wp:posOffset>90170</wp:posOffset>
                </wp:positionV>
                <wp:extent cx="3911600" cy="596265"/>
                <wp:effectExtent l="0" t="0" r="12700" b="13335"/>
                <wp:wrapNone/>
                <wp:docPr id="6" name="Text Box 6"/>
                <wp:cNvGraphicFramePr/>
                <a:graphic xmlns:a="http://schemas.openxmlformats.org/drawingml/2006/main">
                  <a:graphicData uri="http://schemas.microsoft.com/office/word/2010/wordprocessingShape">
                    <wps:wsp>
                      <wps:cNvSpPr txBox="1"/>
                      <wps:spPr>
                        <a:xfrm>
                          <a:off x="0" y="0"/>
                          <a:ext cx="3911600" cy="596265"/>
                        </a:xfrm>
                        <a:prstGeom prst="rect">
                          <a:avLst/>
                        </a:prstGeom>
                        <a:solidFill>
                          <a:schemeClr val="lt1"/>
                        </a:solidFill>
                        <a:ln w="6350">
                          <a:solidFill>
                            <a:prstClr val="black"/>
                          </a:solidFill>
                        </a:ln>
                      </wps:spPr>
                      <wps:txbx>
                        <w:txbxContent>
                          <w:p w14:paraId="119EC5F3" w14:textId="3A2342D2"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Dependent Variables</w:t>
                            </w:r>
                          </w:p>
                          <w:p w14:paraId="131CA82A" w14:textId="66DF8080"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(Improved Learning, Academic Performances, Grades)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ADB88" id="Text Box 6" o:spid="_x0000_s1028" type="#_x0000_t202" style="position:absolute;margin-left:79.5pt;margin-top:7.1pt;width:308pt;height:46.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uPcPAIAAIMEAAAOAAAAZHJzL2Uyb0RvYy54bWysVE1v2zAMvQ/YfxB0X2ynSdY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" fillcolor="white [3201]" strokeweight=".5pt">
                <v:textbox>
                  <w:txbxContent>
                    <w:p w14:paraId="119EC5F3" w14:textId="3A2342D2"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Dependent Variables</w:t>
                      </w:r>
                    </w:p>
                    <w:p w14:paraId="131CA82A" w14:textId="66DF8080"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(Improved Learning, Academic Performances, Grades)</w:t>
                      </w:r>
                    </w:p>
                  </w:txbxContent>
                </v:textbox>
                <w10:wrap anchorx="margin"/>
              </v:shape>
            </w:pict>
          </mc:Fallback>
        </mc:AlternateContent>
      </w:r>
    </w:p>
    <w:p w14:paraId="3903B379" w14:textId="051B4F75" w:rsidR="002C3E58" w:rsidRDefault="002C3E58" w:rsidP="00A3609A">
      <w:pPr>
        <w:pStyle w:val="NoSpacing"/>
        <w:spacing w:line="360" w:lineRule="auto"/>
        <w:rPr>
          <w:rFonts w:ascii="Arial" w:eastAsia="Times New Roman" w:hAnsi="Arial" w:cs="Arial"/>
          <w:sz w:val="24"/>
          <w:szCs w:val="24"/>
        </w:rPr>
      </w:pPr>
    </w:p>
    <w:p w14:paraId="18029D36" w14:textId="03C3DCA0"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5648" behindDoc="0" locked="0" layoutInCell="1" allowOverlap="1" wp14:anchorId="3EDD927E" wp14:editId="1AD6F023">
                <wp:simplePos x="0" y="0"/>
                <wp:positionH relativeFrom="column">
                  <wp:posOffset>2971800</wp:posOffset>
                </wp:positionH>
                <wp:positionV relativeFrom="paragraph">
                  <wp:posOffset>213995</wp:posOffset>
                </wp:positionV>
                <wp:extent cx="0" cy="266065"/>
                <wp:effectExtent l="76200" t="0" r="57150" b="57785"/>
                <wp:wrapNone/>
                <wp:docPr id="10" name="Straight Arrow Connector 10"/>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94E0E0" id="Straight Arrow Connector 10" o:spid="_x0000_s1026" type="#_x0000_t32" style="position:absolute;margin-left:234pt;margin-top:16.85pt;width:0;height:20.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" strokecolor="#4472c4 [3204]" strokeweight=".5pt">
                <v:stroke endarrow="block" joinstyle="miter"/>
              </v:shape>
            </w:pict>
          </mc:Fallback>
        </mc:AlternateContent>
      </w:r>
    </w:p>
    <w:p w14:paraId="5F06DEB6" w14:textId="416D158A" w:rsidR="002C3E58" w:rsidRDefault="002C3E58" w:rsidP="00A3609A">
      <w:pPr>
        <w:pStyle w:val="NoSpacing"/>
        <w:spacing w:line="360" w:lineRule="auto"/>
        <w:rPr>
          <w:rFonts w:ascii="Arial" w:eastAsia="Times New Roman" w:hAnsi="Arial" w:cs="Arial"/>
          <w:sz w:val="24"/>
          <w:szCs w:val="24"/>
        </w:rPr>
      </w:pPr>
    </w:p>
    <w:p w14:paraId="3F91C3B1" w14:textId="10E0308B"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0528" behindDoc="0" locked="0" layoutInCell="1" allowOverlap="1" wp14:anchorId="6DA19058" wp14:editId="3D8F2513">
                <wp:simplePos x="0" y="0"/>
                <wp:positionH relativeFrom="margin">
                  <wp:posOffset>1123950</wp:posOffset>
                </wp:positionH>
                <wp:positionV relativeFrom="paragraph">
                  <wp:posOffset>9525</wp:posOffset>
                </wp:positionV>
                <wp:extent cx="3681095" cy="596265"/>
                <wp:effectExtent l="0" t="0" r="14605" b="13335"/>
                <wp:wrapNone/>
                <wp:docPr id="8" name="Text Box 8"/>
                <wp:cNvGraphicFramePr/>
                <a:graphic xmlns:a="http://schemas.openxmlformats.org/drawingml/2006/main">
                  <a:graphicData uri="http://schemas.microsoft.com/office/word/2010/wordprocessingShape">
                    <wps:wsp>
                      <wps:cNvSpPr txBox="1"/>
                      <wps:spPr>
                        <a:xfrm>
                          <a:off x="0" y="0"/>
                          <a:ext cx="3681095" cy="596265"/>
                        </a:xfrm>
                        <a:prstGeom prst="rect">
                          <a:avLst/>
                        </a:prstGeom>
                        <a:solidFill>
                          <a:schemeClr val="lt1"/>
                        </a:solidFill>
                        <a:ln w="6350">
                          <a:solidFill>
                            <a:prstClr val="black"/>
                          </a:solidFill>
                        </a:ln>
                      </wps:spPr>
                      <wps:txbx>
                        <w:txbxContent>
                          <w:p w14:paraId="1139C293" w14:textId="347E4BC3" w:rsidR="00752AAC" w:rsidRDefault="00752AAC" w:rsidP="00752AAC">
                            <w:pPr>
                              <w:spacing w:line="240" w:lineRule="auto"/>
                              <w:jc w:val="center"/>
                              <w:rPr>
                                <w:rFonts w:ascii="Arial" w:hAnsi="Arial" w:cs="Arial"/>
                                <w:b/>
                                <w:bCs/>
                                <w:sz w:val="24"/>
                                <w:szCs w:val="24"/>
                              </w:rPr>
                            </w:pPr>
                            <w:r>
                              <w:rPr>
                                <w:rFonts w:ascii="Arial" w:hAnsi="Arial" w:cs="Arial"/>
                                <w:b/>
                                <w:bCs/>
                                <w:sz w:val="24"/>
                                <w:szCs w:val="24"/>
                              </w:rPr>
                              <w:t>Moderating Variables</w:t>
                            </w:r>
                          </w:p>
                          <w:p w14:paraId="6FEA3C71" w14:textId="6F3B136B" w:rsidR="00752AAC" w:rsidRPr="00270907" w:rsidRDefault="00752AAC" w:rsidP="00752AAC">
                            <w:pPr>
                              <w:spacing w:line="240" w:lineRule="auto"/>
                              <w:jc w:val="center"/>
                              <w:rPr>
                                <w:rFonts w:ascii="Arial" w:hAnsi="Arial" w:cs="Arial"/>
                                <w:sz w:val="24"/>
                                <w:szCs w:val="24"/>
                              </w:rPr>
                            </w:pPr>
                            <w:r>
                              <w:rPr>
                                <w:rFonts w:ascii="Arial" w:hAnsi="Arial" w:cs="Arial"/>
                                <w:sz w:val="24"/>
                                <w:szCs w:val="24"/>
                              </w:rPr>
                              <w:t>(Procastination, Overreliance on AI, Misinformation)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19058" id="Text Box 8" o:spid="_x0000_s1029" type="#_x0000_t202" style="position:absolute;margin-left:88.5pt;margin-top:.75pt;width:289.85pt;height:46.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" fillcolor="white [3201]" strokeweight=".5pt">
                <v:textbox>
                  <w:txbxContent>
                    <w:p w14:paraId="1139C293" w14:textId="347E4BC3" w:rsidR="00752AAC" w:rsidRDefault="00752AAC" w:rsidP="00752AAC">
                      <w:pPr>
                        <w:spacing w:line="240" w:lineRule="auto"/>
                        <w:jc w:val="center"/>
                        <w:rPr>
                          <w:rFonts w:ascii="Arial" w:hAnsi="Arial" w:cs="Arial"/>
                          <w:b/>
                          <w:bCs/>
                          <w:sz w:val="24"/>
                          <w:szCs w:val="24"/>
                        </w:rPr>
                      </w:pPr>
                      <w:r>
                        <w:rPr>
                          <w:rFonts w:ascii="Arial" w:hAnsi="Arial" w:cs="Arial"/>
                          <w:b/>
                          <w:bCs/>
                          <w:sz w:val="24"/>
                          <w:szCs w:val="24"/>
                        </w:rPr>
                        <w:t>Moderating Variables</w:t>
                      </w:r>
                    </w:p>
                    <w:p w14:paraId="6FEA3C71" w14:textId="6F3B136B" w:rsidR="00752AAC" w:rsidRPr="00270907" w:rsidRDefault="00752AAC" w:rsidP="00752AAC">
                      <w:pPr>
                        <w:spacing w:line="240" w:lineRule="auto"/>
                        <w:jc w:val="center"/>
                        <w:rPr>
                          <w:rFonts w:ascii="Arial" w:hAnsi="Arial" w:cs="Arial"/>
                          <w:sz w:val="24"/>
                          <w:szCs w:val="24"/>
                        </w:rPr>
                      </w:pPr>
                      <w:r>
                        <w:rPr>
                          <w:rFonts w:ascii="Arial" w:hAnsi="Arial" w:cs="Arial"/>
                          <w:sz w:val="24"/>
                          <w:szCs w:val="24"/>
                        </w:rPr>
                        <w:t>(Procastination, Overreliance on AI, Misinformation)</w:t>
                      </w:r>
                    </w:p>
                  </w:txbxContent>
                </v:textbox>
                <w10:wrap anchorx="margin"/>
              </v:shape>
            </w:pict>
          </mc:Fallback>
        </mc:AlternateContent>
      </w:r>
    </w:p>
    <w:p w14:paraId="5276C3DB" w14:textId="6DB9A5AE" w:rsidR="002C3E58" w:rsidRDefault="002C3E58" w:rsidP="00A3609A">
      <w:pPr>
        <w:pStyle w:val="NoSpacing"/>
        <w:spacing w:line="360" w:lineRule="auto"/>
        <w:rPr>
          <w:rFonts w:ascii="Arial" w:eastAsia="Times New Roman" w:hAnsi="Arial" w:cs="Arial"/>
          <w:sz w:val="24"/>
          <w:szCs w:val="24"/>
        </w:rPr>
      </w:pPr>
    </w:p>
    <w:p w14:paraId="72E68175" w14:textId="77777777" w:rsidR="00AD0C16" w:rsidRDefault="00AD0C16" w:rsidP="00A3609A">
      <w:pPr>
        <w:pStyle w:val="NoSpacing"/>
        <w:spacing w:line="360" w:lineRule="auto"/>
        <w:rPr>
          <w:rFonts w:ascii="Arial" w:eastAsia="Times New Roman" w:hAnsi="Arial" w:cs="Arial"/>
          <w:sz w:val="24"/>
          <w:szCs w:val="24"/>
        </w:rPr>
      </w:pPr>
    </w:p>
    <w:p w14:paraId="0AED00D8" w14:textId="79715AAC" w:rsidR="00752AAC" w:rsidRDefault="00752AAC" w:rsidP="00A3609A">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0CB081AE" w14:textId="77777777" w:rsidR="00752AAC" w:rsidRDefault="00752AAC" w:rsidP="00A3609A">
      <w:pPr>
        <w:pStyle w:val="NoSpacing"/>
        <w:spacing w:line="360" w:lineRule="auto"/>
        <w:jc w:val="both"/>
        <w:rPr>
          <w:rFonts w:ascii="Arial" w:eastAsia="Times New Roman" w:hAnsi="Arial" w:cs="Arial"/>
          <w:b/>
          <w:bCs/>
          <w:sz w:val="24"/>
          <w:szCs w:val="24"/>
        </w:rPr>
      </w:pPr>
    </w:p>
    <w:p w14:paraId="785CA70F" w14:textId="018F9B7F" w:rsidR="00752AAC" w:rsidRPr="00752AAC" w:rsidRDefault="00752AAC" w:rsidP="00A3609A">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Figure 1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overreliance, dependence, and misinformation, which may result in reduced self-confidence and affected grades.</w:t>
      </w:r>
    </w:p>
    <w:p w14:paraId="79F523A3" w14:textId="781B92E7" w:rsidR="00752AAC" w:rsidRDefault="00752AAC" w:rsidP="00A3609A">
      <w:pPr>
        <w:pStyle w:val="NoSpacing"/>
        <w:spacing w:line="360" w:lineRule="auto"/>
        <w:rPr>
          <w:rFonts w:ascii="Arial" w:eastAsia="Times New Roman" w:hAnsi="Arial" w:cs="Arial"/>
          <w:sz w:val="24"/>
          <w:szCs w:val="24"/>
        </w:rPr>
      </w:pPr>
    </w:p>
    <w:p w14:paraId="54DF9A8F" w14:textId="2139367E" w:rsidR="005F0BFF" w:rsidRDefault="005F0BFF" w:rsidP="00A3609A">
      <w:pPr>
        <w:pStyle w:val="NoSpacing"/>
        <w:spacing w:line="360" w:lineRule="auto"/>
        <w:rPr>
          <w:rFonts w:ascii="Arial" w:eastAsia="Times New Roman" w:hAnsi="Arial" w:cs="Arial"/>
          <w:sz w:val="24"/>
          <w:szCs w:val="24"/>
        </w:rPr>
      </w:pPr>
    </w:p>
    <w:p w14:paraId="2AEC51BF" w14:textId="4708DB49" w:rsidR="005F0BFF" w:rsidRDefault="005F0BFF" w:rsidP="00A3609A">
      <w:pPr>
        <w:pStyle w:val="NoSpacing"/>
        <w:spacing w:line="360" w:lineRule="auto"/>
        <w:rPr>
          <w:rFonts w:ascii="Arial" w:eastAsia="Times New Roman" w:hAnsi="Arial" w:cs="Arial"/>
          <w:sz w:val="24"/>
          <w:szCs w:val="24"/>
        </w:rPr>
      </w:pPr>
    </w:p>
    <w:p w14:paraId="39D163A0" w14:textId="30E7BE61" w:rsidR="005F0BFF" w:rsidRDefault="005F0BFF" w:rsidP="00A3609A">
      <w:pPr>
        <w:pStyle w:val="NoSpacing"/>
        <w:spacing w:line="360" w:lineRule="auto"/>
        <w:rPr>
          <w:rFonts w:ascii="Arial" w:eastAsia="Times New Roman" w:hAnsi="Arial" w:cs="Arial"/>
          <w:sz w:val="24"/>
          <w:szCs w:val="24"/>
        </w:rPr>
      </w:pPr>
    </w:p>
    <w:p w14:paraId="457F4D21" w14:textId="3FBEC62D" w:rsidR="005F0BFF" w:rsidRDefault="005F0BFF" w:rsidP="00A3609A">
      <w:pPr>
        <w:pStyle w:val="NoSpacing"/>
        <w:spacing w:line="360" w:lineRule="auto"/>
        <w:rPr>
          <w:rFonts w:ascii="Arial" w:eastAsia="Times New Roman" w:hAnsi="Arial" w:cs="Arial"/>
          <w:sz w:val="24"/>
          <w:szCs w:val="24"/>
        </w:rPr>
      </w:pPr>
    </w:p>
    <w:p w14:paraId="14C5885D" w14:textId="790D0D5B" w:rsidR="005F0BFF" w:rsidRDefault="005F0BFF" w:rsidP="00A3609A">
      <w:pPr>
        <w:pStyle w:val="NoSpacing"/>
        <w:spacing w:line="360" w:lineRule="auto"/>
        <w:rPr>
          <w:rFonts w:ascii="Arial" w:eastAsia="Times New Roman" w:hAnsi="Arial" w:cs="Arial"/>
          <w:sz w:val="24"/>
          <w:szCs w:val="24"/>
        </w:rPr>
      </w:pPr>
    </w:p>
    <w:p w14:paraId="04C65765" w14:textId="77777777" w:rsidR="005F0BFF" w:rsidRPr="002C3E58" w:rsidRDefault="005F0BFF" w:rsidP="00A3609A">
      <w:pPr>
        <w:pStyle w:val="NoSpacing"/>
        <w:spacing w:line="360" w:lineRule="auto"/>
        <w:rPr>
          <w:rFonts w:ascii="Arial" w:eastAsia="Times New Roman" w:hAnsi="Arial" w:cs="Arial"/>
          <w:sz w:val="24"/>
          <w:szCs w:val="24"/>
        </w:rPr>
      </w:pPr>
    </w:p>
    <w:p w14:paraId="646E7996" w14:textId="684515E4" w:rsidR="002C3E58" w:rsidRPr="006E3C83" w:rsidRDefault="00A41176" w:rsidP="00A3609A">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A3609A">
      <w:pPr>
        <w:pStyle w:val="NoSpacing"/>
        <w:spacing w:line="360" w:lineRule="auto"/>
        <w:rPr>
          <w:rFonts w:ascii="Arial" w:eastAsia="Times New Roman" w:hAnsi="Arial" w:cs="Arial"/>
          <w:sz w:val="24"/>
          <w:szCs w:val="24"/>
        </w:rPr>
      </w:pPr>
    </w:p>
    <w:p w14:paraId="5A496931" w14:textId="77777777" w:rsidR="00A41176" w:rsidRDefault="00A41176" w:rsidP="00A3609A">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A3609A">
      <w:pPr>
        <w:pStyle w:val="NoSpacing"/>
        <w:spacing w:line="360" w:lineRule="auto"/>
        <w:rPr>
          <w:rFonts w:ascii="Arial" w:eastAsia="Times New Roman" w:hAnsi="Arial" w:cs="Arial"/>
          <w:b/>
          <w:bCs/>
          <w:sz w:val="24"/>
          <w:szCs w:val="24"/>
        </w:rPr>
      </w:pPr>
    </w:p>
    <w:p w14:paraId="6BB18C0A" w14:textId="3B46A103" w:rsidR="000B5DA4" w:rsidRDefault="000B5DA4" w:rsidP="000B5DA4">
      <w:pPr>
        <w:pStyle w:val="NoSpacing"/>
        <w:spacing w:line="360" w:lineRule="auto"/>
        <w:ind w:firstLine="720"/>
        <w:rPr>
          <w:rFonts w:ascii="Arial" w:eastAsia="Times New Roman" w:hAnsi="Arial" w:cs="Arial"/>
          <w:sz w:val="24"/>
          <w:szCs w:val="24"/>
        </w:rPr>
      </w:pPr>
      <w:r w:rsidRPr="000B5DA4">
        <w:rPr>
          <w:rFonts w:ascii="Arial" w:eastAsia="Times New Roman" w:hAnsi="Arial" w:cs="Arial"/>
          <w:sz w:val="24"/>
          <w:szCs w:val="24"/>
        </w:rPr>
        <w:t>This study explores how Grade 11 Home Economics students at Isabel National Comprehensive School perceive and utilize AI tools through the Technology Acceptance Model (TAM).</w:t>
      </w:r>
    </w:p>
    <w:p w14:paraId="34E994CB" w14:textId="77777777" w:rsidR="000B5DA4" w:rsidRPr="000B5DA4" w:rsidRDefault="000B5DA4" w:rsidP="000B5DA4">
      <w:pPr>
        <w:pStyle w:val="NoSpacing"/>
        <w:spacing w:line="360" w:lineRule="auto"/>
        <w:ind w:firstLine="720"/>
        <w:rPr>
          <w:rFonts w:ascii="Arial" w:eastAsia="Times New Roman" w:hAnsi="Arial" w:cs="Arial"/>
          <w:sz w:val="24"/>
          <w:szCs w:val="24"/>
        </w:rPr>
      </w:pPr>
    </w:p>
    <w:p w14:paraId="2B67656D" w14:textId="329FCCB2" w:rsidR="000B5DA4" w:rsidRPr="000B5DA4" w:rsidRDefault="000B5DA4" w:rsidP="000B5DA4">
      <w:pPr>
        <w:pStyle w:val="NoSpacing"/>
        <w:spacing w:line="360" w:lineRule="auto"/>
        <w:rPr>
          <w:rFonts w:ascii="Arial" w:eastAsia="Times New Roman" w:hAnsi="Arial" w:cs="Arial"/>
          <w:sz w:val="24"/>
          <w:szCs w:val="24"/>
        </w:rPr>
      </w:pPr>
      <w:r w:rsidRPr="000B5DA4">
        <w:rPr>
          <w:rFonts w:ascii="Arial" w:eastAsia="Times New Roman" w:hAnsi="Arial" w:cs="Arial"/>
          <w:sz w:val="24"/>
          <w:szCs w:val="24"/>
        </w:rPr>
        <w:t>Specifically, it seeks to answer:</w:t>
      </w:r>
    </w:p>
    <w:p w14:paraId="0D2C28FA" w14:textId="3B7F7A7E" w:rsidR="000B5DA4" w:rsidRPr="000B5DA4" w:rsidRDefault="000B5DA4" w:rsidP="000B5DA4">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 AI tools influence the study habits of Grade 11 H.E. students?</w:t>
      </w:r>
    </w:p>
    <w:p w14:paraId="387BB6E0" w14:textId="06102611" w:rsidR="000B5DA4" w:rsidRPr="000B5DA4" w:rsidRDefault="000B5DA4" w:rsidP="000B5DA4">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w:t>
      </w:r>
      <w:r>
        <w:rPr>
          <w:rFonts w:ascii="Arial" w:eastAsia="Times New Roman" w:hAnsi="Arial" w:cs="Arial"/>
          <w:sz w:val="24"/>
          <w:szCs w:val="24"/>
        </w:rPr>
        <w:t>h</w:t>
      </w:r>
      <w:r w:rsidRPr="000B5DA4">
        <w:rPr>
          <w:rFonts w:ascii="Arial" w:eastAsia="Times New Roman" w:hAnsi="Arial" w:cs="Arial"/>
          <w:sz w:val="24"/>
          <w:szCs w:val="24"/>
        </w:rPr>
        <w:t>at ways does AI usage contribute to or hinder academic performance among Grade 11 H.E. students?</w:t>
      </w:r>
    </w:p>
    <w:p w14:paraId="575F5422" w14:textId="34910B2E" w:rsidR="000B5DA4" w:rsidRPr="000B5DA4" w:rsidRDefault="000B5DA4" w:rsidP="000B5DA4">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does AI usage shape the critical thinking and deep learning abilities of Grade 11 H.E. students?</w:t>
      </w:r>
    </w:p>
    <w:p w14:paraId="449DE23A" w14:textId="55D3DAD8" w:rsidR="000B5DA4" w:rsidRPr="000B5DA4" w:rsidRDefault="000B5DA4" w:rsidP="000B5DA4">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what ways does AI serve as a creative partner in H.E. projects for Grade 11 students?</w:t>
      </w:r>
    </w:p>
    <w:p w14:paraId="733D884F" w14:textId="6571B259" w:rsidR="002C3E58" w:rsidRPr="000B5DA4" w:rsidRDefault="000B5DA4" w:rsidP="000B5DA4">
      <w:pPr>
        <w:pStyle w:val="NoSpacing"/>
        <w:numPr>
          <w:ilvl w:val="0"/>
          <w:numId w:val="10"/>
        </w:numPr>
        <w:spacing w:line="360" w:lineRule="auto"/>
        <w:jc w:val="both"/>
        <w:rPr>
          <w:rFonts w:ascii="Arial" w:hAnsi="Arial" w:cs="Arial"/>
          <w:sz w:val="24"/>
          <w:szCs w:val="24"/>
        </w:rPr>
      </w:pPr>
      <w:r w:rsidRPr="000B5DA4">
        <w:rPr>
          <w:rFonts w:ascii="Arial" w:eastAsia="Times New Roman" w:hAnsi="Arial" w:cs="Arial"/>
          <w:sz w:val="24"/>
          <w:szCs w:val="24"/>
        </w:rPr>
        <w:t>H</w:t>
      </w:r>
      <w:r>
        <w:rPr>
          <w:rFonts w:ascii="Arial" w:eastAsia="Times New Roman" w:hAnsi="Arial" w:cs="Arial"/>
          <w:sz w:val="24"/>
          <w:szCs w:val="24"/>
        </w:rPr>
        <w:t xml:space="preserve">ow </w:t>
      </w:r>
      <w:r w:rsidRPr="000B5DA4">
        <w:rPr>
          <w:rFonts w:ascii="Arial" w:eastAsia="Times New Roman" w:hAnsi="Arial" w:cs="Arial"/>
          <w:sz w:val="24"/>
          <w:szCs w:val="24"/>
        </w:rPr>
        <w:t>does AI tool usage impact presentation proficiency in H.E. projects among Grade 11 students?</w:t>
      </w:r>
    </w:p>
    <w:p w14:paraId="4BD47E6D" w14:textId="77777777" w:rsidR="000B5DA4" w:rsidRDefault="000B5DA4" w:rsidP="000B5DA4">
      <w:pPr>
        <w:pStyle w:val="NoSpacing"/>
        <w:spacing w:line="360" w:lineRule="auto"/>
        <w:ind w:left="720"/>
        <w:jc w:val="both"/>
        <w:rPr>
          <w:rFonts w:ascii="Arial" w:hAnsi="Arial" w:cs="Arial"/>
          <w:sz w:val="24"/>
          <w:szCs w:val="24"/>
        </w:rPr>
      </w:pPr>
    </w:p>
    <w:p w14:paraId="27FEC217" w14:textId="0E044A47" w:rsidR="002C3E58" w:rsidRPr="002C3E58" w:rsidRDefault="002C3E58" w:rsidP="00A3609A">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524FFE55" w14:textId="61DCF764" w:rsidR="002C3E58" w:rsidRDefault="002C3E58" w:rsidP="00A3609A">
      <w:pPr>
        <w:pStyle w:val="NoSpacing"/>
        <w:spacing w:line="360" w:lineRule="auto"/>
        <w:rPr>
          <w:rFonts w:ascii="Arial" w:hAnsi="Arial" w:cs="Arial"/>
          <w:sz w:val="24"/>
          <w:szCs w:val="24"/>
        </w:rPr>
      </w:pPr>
    </w:p>
    <w:p w14:paraId="42D7E6CC" w14:textId="77777777" w:rsidR="00AD0C16" w:rsidRDefault="00AD0C16" w:rsidP="00A3609A">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77A2470F" w:rsidR="002C3E58" w:rsidRDefault="00AD0C16" w:rsidP="00A3609A">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b/>
          <w:bCs/>
          <w:sz w:val="24"/>
          <w:szCs w:val="24"/>
        </w:rPr>
        <w:t>For students</w:t>
      </w:r>
      <w:r w:rsidRPr="00AD0C16">
        <w:rPr>
          <w:rFonts w:ascii="Arial" w:eastAsia="Times New Roman" w:hAnsi="Arial" w:cs="Arial"/>
          <w:sz w:val="24"/>
          <w:szCs w:val="24"/>
        </w:rPr>
        <w:t>, the study can help them better understand how AI tools support their learning, improve efficiency, and address challenges they may encounter when using technology in academic tasks.</w:t>
      </w:r>
    </w:p>
    <w:p w14:paraId="278D0BED" w14:textId="4AA5E961" w:rsidR="00AD0C16" w:rsidRDefault="00AD0C16" w:rsidP="00A3609A">
      <w:pPr>
        <w:pStyle w:val="NoSpacing"/>
        <w:spacing w:line="360" w:lineRule="auto"/>
        <w:ind w:firstLine="720"/>
        <w:jc w:val="both"/>
        <w:rPr>
          <w:rFonts w:ascii="Arial" w:hAnsi="Arial" w:cs="Arial"/>
          <w:sz w:val="24"/>
          <w:szCs w:val="24"/>
        </w:rPr>
      </w:pPr>
      <w:r w:rsidRPr="00AD0C16">
        <w:rPr>
          <w:rFonts w:ascii="Arial" w:hAnsi="Arial" w:cs="Arial"/>
          <w:b/>
          <w:bCs/>
          <w:sz w:val="24"/>
          <w:szCs w:val="24"/>
        </w:rPr>
        <w:t>For teachers</w:t>
      </w:r>
      <w:r w:rsidRPr="00AD0C16">
        <w:rPr>
          <w:rFonts w:ascii="Arial" w:hAnsi="Arial" w:cs="Arial"/>
          <w:sz w:val="24"/>
          <w:szCs w:val="24"/>
        </w:rPr>
        <w:t>, the results can serve as a basis for improving instructional strategies by identifying effective ways to integrate AI into teaching while addressing potential issues such as over-reliance and digital skill gaps.</w:t>
      </w:r>
    </w:p>
    <w:p w14:paraId="59F7169D" w14:textId="14062BA4" w:rsidR="000D34D3" w:rsidRDefault="000D34D3" w:rsidP="00A3609A">
      <w:pPr>
        <w:pStyle w:val="NoSpacing"/>
        <w:spacing w:line="360" w:lineRule="auto"/>
        <w:ind w:firstLine="720"/>
        <w:jc w:val="both"/>
        <w:rPr>
          <w:rFonts w:ascii="Arial" w:hAnsi="Arial" w:cs="Arial"/>
          <w:sz w:val="24"/>
          <w:szCs w:val="24"/>
        </w:rPr>
      </w:pPr>
      <w:r w:rsidRPr="000D34D3">
        <w:rPr>
          <w:rFonts w:ascii="Arial" w:hAnsi="Arial" w:cs="Arial"/>
          <w:b/>
          <w:bCs/>
          <w:sz w:val="24"/>
          <w:szCs w:val="24"/>
        </w:rPr>
        <w:lastRenderedPageBreak/>
        <w:t>For school administrators</w:t>
      </w:r>
      <w:r w:rsidRPr="000D34D3">
        <w:rPr>
          <w:rFonts w:ascii="Arial" w:hAnsi="Arial" w:cs="Arial"/>
          <w:sz w:val="24"/>
          <w:szCs w:val="24"/>
        </w:rPr>
        <w:t>, the study can provide useful information for decision-making related to technology integration, resource allocation, and the development of policies that promote responsible and equitable use of AI in schools.</w:t>
      </w:r>
    </w:p>
    <w:p w14:paraId="4BC4F903" w14:textId="49E74310" w:rsidR="000D34D3" w:rsidRDefault="000D34D3" w:rsidP="00A3609A">
      <w:pPr>
        <w:pStyle w:val="NoSpacing"/>
        <w:spacing w:line="360" w:lineRule="auto"/>
        <w:ind w:firstLine="720"/>
        <w:jc w:val="both"/>
        <w:rPr>
          <w:rFonts w:ascii="Arial" w:hAnsi="Arial" w:cs="Arial"/>
          <w:sz w:val="24"/>
          <w:szCs w:val="24"/>
        </w:rPr>
      </w:pPr>
      <w:r w:rsidRPr="000D34D3">
        <w:rPr>
          <w:rFonts w:ascii="Arial" w:hAnsi="Arial" w:cs="Arial"/>
          <w:b/>
          <w:bCs/>
          <w:sz w:val="24"/>
          <w:szCs w:val="24"/>
        </w:rPr>
        <w:t>For curriculum developers</w:t>
      </w:r>
      <w:r w:rsidRPr="000D34D3">
        <w:rPr>
          <w:rFonts w:ascii="Arial" w:hAnsi="Arial" w:cs="Arial"/>
          <w:sz w:val="24"/>
          <w:szCs w:val="24"/>
        </w:rPr>
        <w:t>, the findings may offer guidance on incorporating AI-related competencies into the Home Economics curriculum to better prepare students for modern learning environments.</w:t>
      </w:r>
    </w:p>
    <w:p w14:paraId="480494B4" w14:textId="3AE8DA49" w:rsidR="000D34D3" w:rsidRDefault="000D34D3" w:rsidP="00A3609A">
      <w:pPr>
        <w:pStyle w:val="NoSpacing"/>
        <w:spacing w:line="360" w:lineRule="auto"/>
        <w:ind w:firstLine="720"/>
        <w:jc w:val="both"/>
        <w:rPr>
          <w:rFonts w:ascii="Arial" w:hAnsi="Arial" w:cs="Arial"/>
          <w:sz w:val="24"/>
          <w:szCs w:val="24"/>
        </w:rPr>
      </w:pPr>
      <w:r w:rsidRPr="000D34D3">
        <w:rPr>
          <w:rFonts w:ascii="Arial" w:hAnsi="Arial" w:cs="Arial"/>
          <w:b/>
          <w:bCs/>
          <w:sz w:val="24"/>
          <w:szCs w:val="24"/>
        </w:rPr>
        <w:t>For future researchers</w:t>
      </w:r>
      <w:r w:rsidRPr="000D34D3">
        <w:rPr>
          <w:rFonts w:ascii="Arial" w:hAnsi="Arial" w:cs="Arial"/>
          <w:sz w:val="24"/>
          <w:szCs w:val="24"/>
        </w:rPr>
        <w:t>, this study can serve as a reference for further research on AI integration in secondary education, particularly in subject-specific contexts such as Home Economics.</w:t>
      </w:r>
    </w:p>
    <w:p w14:paraId="1796EA2C" w14:textId="77777777" w:rsidR="00BF31DB" w:rsidRDefault="00BF31DB" w:rsidP="00A3609A">
      <w:pPr>
        <w:pStyle w:val="NoSpacing"/>
        <w:spacing w:line="360" w:lineRule="auto"/>
        <w:rPr>
          <w:rFonts w:ascii="Arial" w:hAnsi="Arial" w:cs="Arial"/>
          <w:b/>
          <w:bCs/>
          <w:sz w:val="24"/>
          <w:szCs w:val="24"/>
        </w:rPr>
      </w:pPr>
    </w:p>
    <w:p w14:paraId="670AC692" w14:textId="7CEC7D7C" w:rsidR="002C3E58" w:rsidRPr="002C3E58" w:rsidRDefault="002C3E58" w:rsidP="00A3609A">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5A685522" w14:textId="6F96D4B0" w:rsidR="002C3E58" w:rsidRDefault="002C3E58" w:rsidP="00A3609A">
      <w:pPr>
        <w:pStyle w:val="NoSpacing"/>
        <w:spacing w:line="360" w:lineRule="auto"/>
        <w:jc w:val="both"/>
        <w:rPr>
          <w:rFonts w:ascii="Arial" w:hAnsi="Arial" w:cs="Arial"/>
          <w:sz w:val="24"/>
          <w:szCs w:val="24"/>
        </w:rPr>
      </w:pPr>
    </w:p>
    <w:p w14:paraId="10B32276" w14:textId="2EF6A3C9" w:rsidR="00BE7F9E" w:rsidRPr="00BE7F9E" w:rsidRDefault="00BE7F9E" w:rsidP="00BE7F9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BE7F9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BE7F9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BE7F9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BE7F9E">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77777777" w:rsidR="000B5DA4" w:rsidRDefault="000B5DA4" w:rsidP="00BE7F9E">
      <w:pPr>
        <w:pStyle w:val="NoSpacing"/>
        <w:spacing w:line="360" w:lineRule="auto"/>
        <w:jc w:val="both"/>
        <w:rPr>
          <w:rFonts w:ascii="Arial" w:hAnsi="Arial" w:cs="Arial"/>
          <w:b/>
          <w:bCs/>
          <w:sz w:val="24"/>
          <w:szCs w:val="24"/>
        </w:rPr>
      </w:pPr>
      <w:r>
        <w:rPr>
          <w:rFonts w:ascii="Arial" w:hAnsi="Arial" w:cs="Arial"/>
          <w:b/>
          <w:bCs/>
          <w:sz w:val="24"/>
          <w:szCs w:val="24"/>
        </w:rPr>
        <w:br w:type="page"/>
      </w:r>
    </w:p>
    <w:p w14:paraId="52839599" w14:textId="3DCA10A9" w:rsidR="002C3E58" w:rsidRDefault="002C3E58" w:rsidP="00A3609A">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Terms</w:t>
      </w:r>
    </w:p>
    <w:p w14:paraId="07F437D4" w14:textId="77777777" w:rsidR="000D36CC" w:rsidRDefault="000D36CC" w:rsidP="00A3609A">
      <w:pPr>
        <w:pStyle w:val="NoSpacing"/>
        <w:spacing w:line="360" w:lineRule="auto"/>
        <w:rPr>
          <w:rFonts w:ascii="Arial" w:hAnsi="Arial" w:cs="Arial"/>
          <w:b/>
          <w:bCs/>
          <w:sz w:val="24"/>
          <w:szCs w:val="24"/>
        </w:rPr>
      </w:pPr>
    </w:p>
    <w:p w14:paraId="1CEA5565" w14:textId="08AB25EB" w:rsidR="00497F82" w:rsidRPr="00497F82" w:rsidRDefault="00497F82" w:rsidP="00497F82">
      <w:pPr>
        <w:pStyle w:val="ListParagraph"/>
        <w:numPr>
          <w:ilvl w:val="0"/>
          <w:numId w:val="9"/>
        </w:numPr>
        <w:spacing w:after="0" w:line="360" w:lineRule="auto"/>
        <w:rPr>
          <w:rFonts w:ascii="Arial" w:eastAsiaTheme="minorEastAsia" w:hAnsi="Arial" w:cs="Arial"/>
          <w:sz w:val="24"/>
          <w:szCs w:val="24"/>
          <w:lang w:eastAsia="ko-KR"/>
        </w:rPr>
      </w:pPr>
      <w:r w:rsidRPr="00497F82">
        <w:rPr>
          <w:rFonts w:ascii="Arial" w:eastAsiaTheme="minorEastAsia" w:hAnsi="Arial" w:cs="Arial"/>
          <w:sz w:val="24"/>
          <w:szCs w:val="24"/>
          <w:lang w:eastAsia="ko-KR"/>
        </w:rPr>
        <w:t>Technology Acceptance Model (TAM) – Theoretical framework (Davis, 1986) explaining technology adoption through two primary factors: perceived usefulness (PU) – the degree to which students believe AI tools enhance their academic performance – and perceived ease of use (PEOU) – the degree to which students find AI tools effortless to operate.</w:t>
      </w:r>
    </w:p>
    <w:p w14:paraId="22322BC0" w14:textId="02A24359" w:rsidR="00497F82" w:rsidRPr="00497F82" w:rsidRDefault="00497F82" w:rsidP="00497F82">
      <w:pPr>
        <w:pStyle w:val="ListParagraph"/>
        <w:numPr>
          <w:ilvl w:val="0"/>
          <w:numId w:val="9"/>
        </w:numPr>
        <w:spacing w:after="0" w:line="360" w:lineRule="auto"/>
        <w:rPr>
          <w:rFonts w:ascii="Arial" w:eastAsiaTheme="minorEastAsia" w:hAnsi="Arial" w:cs="Arial"/>
          <w:sz w:val="24"/>
          <w:szCs w:val="24"/>
          <w:lang w:eastAsia="ko-KR"/>
        </w:rPr>
      </w:pPr>
      <w:r w:rsidRPr="00497F82">
        <w:rPr>
          <w:rFonts w:ascii="Arial" w:eastAsiaTheme="minorEastAsia" w:hAnsi="Arial" w:cs="Arial"/>
          <w:sz w:val="24"/>
          <w:szCs w:val="24"/>
          <w:lang w:eastAsia="ko-KR"/>
        </w:rPr>
        <w:t>Perceived Usefulness (PU) – Students' belief that using AI tools (e.g., ChatGPT for H.E. project research) will improve their efficiency, grades, and vocational competency outcomes.</w:t>
      </w:r>
    </w:p>
    <w:p w14:paraId="15BF9312" w14:textId="289486E2" w:rsidR="00497F82" w:rsidRPr="00497F82" w:rsidRDefault="00497F82" w:rsidP="00497F82">
      <w:pPr>
        <w:pStyle w:val="ListParagraph"/>
        <w:numPr>
          <w:ilvl w:val="0"/>
          <w:numId w:val="9"/>
        </w:numPr>
        <w:spacing w:after="0" w:line="360" w:lineRule="auto"/>
        <w:rPr>
          <w:rFonts w:ascii="Arial" w:eastAsiaTheme="minorEastAsia" w:hAnsi="Arial" w:cs="Arial"/>
          <w:sz w:val="24"/>
          <w:szCs w:val="24"/>
          <w:lang w:eastAsia="ko-KR"/>
        </w:rPr>
      </w:pPr>
      <w:r w:rsidRPr="00497F82">
        <w:rPr>
          <w:rFonts w:ascii="Arial" w:eastAsiaTheme="minorEastAsia" w:hAnsi="Arial" w:cs="Arial"/>
          <w:sz w:val="24"/>
          <w:szCs w:val="24"/>
          <w:lang w:eastAsia="ko-KR"/>
        </w:rPr>
        <w:t>Perceived Ease of Use (PEOU) – Students' belief that AI tools require minimal effort to learn and apply in daily H.E. learning tasks like writing reports or generating project ideas.</w:t>
      </w:r>
    </w:p>
    <w:p w14:paraId="4E8C6C36" w14:textId="4C6FA01A" w:rsidR="00497F82" w:rsidRPr="00497F82" w:rsidRDefault="00497F82" w:rsidP="00497F82">
      <w:pPr>
        <w:pStyle w:val="ListParagraph"/>
        <w:numPr>
          <w:ilvl w:val="0"/>
          <w:numId w:val="9"/>
        </w:numPr>
        <w:spacing w:after="0" w:line="360" w:lineRule="auto"/>
        <w:rPr>
          <w:rFonts w:ascii="Arial" w:eastAsiaTheme="minorEastAsia" w:hAnsi="Arial" w:cs="Arial"/>
          <w:sz w:val="24"/>
          <w:szCs w:val="24"/>
          <w:lang w:eastAsia="ko-KR"/>
        </w:rPr>
      </w:pPr>
      <w:r w:rsidRPr="00497F82">
        <w:rPr>
          <w:rFonts w:ascii="Arial" w:eastAsiaTheme="minorEastAsia" w:hAnsi="Arial" w:cs="Arial"/>
          <w:sz w:val="24"/>
          <w:szCs w:val="24"/>
          <w:lang w:eastAsia="ko-KR"/>
        </w:rPr>
        <w:t>Data Saturation – Point in qualitative data collection when no new thematic insights emerge from additional participants, justifying the sample size of 30 Grade 11 H.E. students.</w:t>
      </w:r>
    </w:p>
    <w:p w14:paraId="6365CAF4" w14:textId="3E630D61" w:rsidR="00497F82" w:rsidRPr="00497F82" w:rsidRDefault="00497F82" w:rsidP="00497F82">
      <w:pPr>
        <w:pStyle w:val="ListParagraph"/>
        <w:numPr>
          <w:ilvl w:val="0"/>
          <w:numId w:val="9"/>
        </w:numPr>
        <w:spacing w:after="0" w:line="360" w:lineRule="auto"/>
        <w:rPr>
          <w:rFonts w:ascii="Arial" w:eastAsiaTheme="minorEastAsia" w:hAnsi="Arial" w:cs="Arial"/>
          <w:sz w:val="24"/>
          <w:szCs w:val="24"/>
          <w:lang w:eastAsia="ko-KR"/>
        </w:rPr>
      </w:pPr>
      <w:r w:rsidRPr="00497F82">
        <w:rPr>
          <w:rFonts w:ascii="Arial" w:eastAsiaTheme="minorEastAsia" w:hAnsi="Arial" w:cs="Arial"/>
          <w:sz w:val="24"/>
          <w:szCs w:val="24"/>
          <w:lang w:eastAsia="ko-KR"/>
        </w:rPr>
        <w:t>Thematic Analysis – Method of identifying, analyzing, and reporting patterns (themes) within written narratives about students' AI experiences, used to answer the five research questions.</w:t>
      </w:r>
    </w:p>
    <w:p w14:paraId="5327E68E" w14:textId="77777777" w:rsidR="00497F82" w:rsidRPr="00497F82" w:rsidRDefault="00497F82" w:rsidP="00497F82">
      <w:pPr>
        <w:pStyle w:val="ListParagraph"/>
        <w:numPr>
          <w:ilvl w:val="0"/>
          <w:numId w:val="9"/>
        </w:numPr>
        <w:spacing w:after="0" w:line="360" w:lineRule="auto"/>
        <w:rPr>
          <w:rFonts w:ascii="Arial" w:eastAsiaTheme="minorEastAsia" w:hAnsi="Arial" w:cs="Arial"/>
          <w:sz w:val="24"/>
          <w:szCs w:val="24"/>
          <w:lang w:eastAsia="ko-KR"/>
        </w:rPr>
      </w:pPr>
      <w:r w:rsidRPr="00497F82">
        <w:rPr>
          <w:rFonts w:ascii="Arial" w:eastAsiaTheme="minorEastAsia" w:hAnsi="Arial" w:cs="Arial"/>
          <w:sz w:val="24"/>
          <w:szCs w:val="24"/>
          <w:lang w:eastAsia="ko-KR"/>
        </w:rPr>
        <w:t>Purposive Sampling – Non-random selection of 30 Grade 11 H.E. students based on their active AI tool usage, ensuring participants possess relevant lived experiences for TAM analysis.</w:t>
      </w:r>
    </w:p>
    <w:p w14:paraId="70BE6FA5" w14:textId="3CC4AF5A" w:rsidR="00A14337" w:rsidRDefault="00497F82" w:rsidP="00497F82">
      <w:pPr>
        <w:spacing w:after="0" w:line="360" w:lineRule="auto"/>
        <w:rPr>
          <w:rFonts w:ascii="Arial" w:eastAsiaTheme="minorEastAsia" w:hAnsi="Arial" w:cs="Arial"/>
          <w:sz w:val="24"/>
          <w:szCs w:val="24"/>
          <w:lang w:eastAsia="ko-KR"/>
        </w:rPr>
      </w:pPr>
      <w:r w:rsidRPr="00497F82">
        <w:rPr>
          <w:rFonts w:ascii="Arial" w:eastAsiaTheme="minorEastAsia" w:hAnsi="Arial" w:cs="Arial"/>
          <w:b/>
          <w:bCs/>
          <w:sz w:val="24"/>
          <w:szCs w:val="24"/>
          <w:lang w:eastAsia="ko-KR"/>
        </w:rPr>
        <w:t>​</w:t>
      </w:r>
    </w:p>
    <w:p w14:paraId="7B578A2D" w14:textId="77777777" w:rsidR="00A14337" w:rsidRDefault="00A14337" w:rsidP="00A3609A">
      <w:pPr>
        <w:spacing w:after="0" w:line="360" w:lineRule="auto"/>
        <w:rPr>
          <w:rFonts w:ascii="Arial" w:eastAsiaTheme="minorEastAsia" w:hAnsi="Arial" w:cs="Arial"/>
          <w:sz w:val="24"/>
          <w:szCs w:val="24"/>
          <w:lang w:eastAsia="ko-KR"/>
        </w:rPr>
      </w:pPr>
    </w:p>
    <w:p w14:paraId="6506B257" w14:textId="3F0E815A" w:rsidR="00A724ED" w:rsidRDefault="00A724ED" w:rsidP="00A3609A">
      <w:pPr>
        <w:pStyle w:val="NoSpacing"/>
        <w:spacing w:line="360" w:lineRule="auto"/>
        <w:rPr>
          <w:rFonts w:ascii="Arial" w:eastAsia="Times New Roman" w:hAnsi="Arial" w:cs="Arial"/>
          <w:b/>
          <w:bCs/>
          <w:sz w:val="24"/>
          <w:szCs w:val="24"/>
        </w:rPr>
      </w:pPr>
    </w:p>
    <w:p w14:paraId="2A854286" w14:textId="5555C693" w:rsidR="000D36CC" w:rsidRDefault="000D36CC" w:rsidP="00A3609A">
      <w:pPr>
        <w:pStyle w:val="NoSpacing"/>
        <w:spacing w:line="360" w:lineRule="auto"/>
        <w:rPr>
          <w:rFonts w:ascii="Arial" w:eastAsia="Times New Roman" w:hAnsi="Arial" w:cs="Arial"/>
          <w:b/>
          <w:bCs/>
          <w:sz w:val="24"/>
          <w:szCs w:val="24"/>
        </w:rPr>
      </w:pPr>
    </w:p>
    <w:p w14:paraId="56AFE292" w14:textId="3493EDD5" w:rsidR="000D36CC" w:rsidRDefault="000D36CC" w:rsidP="00A3609A">
      <w:pPr>
        <w:pStyle w:val="NoSpacing"/>
        <w:spacing w:line="360" w:lineRule="auto"/>
        <w:rPr>
          <w:rFonts w:ascii="Arial" w:eastAsia="Times New Roman" w:hAnsi="Arial" w:cs="Arial"/>
          <w:b/>
          <w:bCs/>
          <w:sz w:val="24"/>
          <w:szCs w:val="24"/>
        </w:rPr>
      </w:pPr>
    </w:p>
    <w:p w14:paraId="2A17C259" w14:textId="6C878C1F" w:rsidR="000D36CC" w:rsidRDefault="000D36CC" w:rsidP="00A3609A">
      <w:pPr>
        <w:pStyle w:val="NoSpacing"/>
        <w:spacing w:line="360" w:lineRule="auto"/>
        <w:rPr>
          <w:rFonts w:ascii="Arial" w:eastAsia="Times New Roman" w:hAnsi="Arial" w:cs="Arial"/>
          <w:b/>
          <w:bCs/>
          <w:sz w:val="24"/>
          <w:szCs w:val="24"/>
        </w:rPr>
      </w:pPr>
    </w:p>
    <w:p w14:paraId="27177F85" w14:textId="4B83C757" w:rsidR="000D36CC" w:rsidRDefault="000D36CC" w:rsidP="00A3609A">
      <w:pPr>
        <w:pStyle w:val="NoSpacing"/>
        <w:spacing w:line="360" w:lineRule="auto"/>
        <w:rPr>
          <w:rFonts w:ascii="Arial" w:eastAsia="Times New Roman" w:hAnsi="Arial" w:cs="Arial"/>
          <w:b/>
          <w:bCs/>
          <w:sz w:val="24"/>
          <w:szCs w:val="24"/>
        </w:rPr>
      </w:pPr>
    </w:p>
    <w:p w14:paraId="19832D06" w14:textId="77777777" w:rsidR="000D36CC" w:rsidRDefault="000D36CC" w:rsidP="00A3609A">
      <w:pPr>
        <w:pStyle w:val="NoSpacing"/>
        <w:spacing w:line="360" w:lineRule="auto"/>
        <w:rPr>
          <w:rFonts w:ascii="Arial" w:eastAsia="Times New Roman" w:hAnsi="Arial" w:cs="Arial"/>
          <w:b/>
          <w:bCs/>
          <w:sz w:val="24"/>
          <w:szCs w:val="24"/>
        </w:rPr>
      </w:pPr>
    </w:p>
    <w:p w14:paraId="6235A2C9" w14:textId="77777777" w:rsidR="00A724ED" w:rsidRDefault="00A724ED" w:rsidP="00A3609A">
      <w:pPr>
        <w:pStyle w:val="NoSpacing"/>
        <w:spacing w:line="360" w:lineRule="auto"/>
        <w:rPr>
          <w:rFonts w:ascii="Arial" w:eastAsia="Times New Roman" w:hAnsi="Arial" w:cs="Arial"/>
          <w:b/>
          <w:bCs/>
          <w:sz w:val="24"/>
          <w:szCs w:val="24"/>
        </w:rPr>
      </w:pPr>
    </w:p>
    <w:p w14:paraId="2F501B05" w14:textId="77777777" w:rsidR="00A3609A" w:rsidRDefault="00A3609A" w:rsidP="00A3609A">
      <w:pPr>
        <w:pStyle w:val="NoSpacing"/>
        <w:spacing w:line="360" w:lineRule="auto"/>
        <w:jc w:val="center"/>
        <w:rPr>
          <w:rFonts w:ascii="Arial" w:eastAsia="Times New Roman" w:hAnsi="Arial" w:cs="Arial"/>
          <w:b/>
          <w:bCs/>
          <w:sz w:val="24"/>
          <w:szCs w:val="24"/>
        </w:rPr>
      </w:pPr>
    </w:p>
    <w:p w14:paraId="60A6DD76" w14:textId="77777777" w:rsidR="00A3609A" w:rsidRDefault="00A3609A" w:rsidP="00A3609A">
      <w:pPr>
        <w:pStyle w:val="NoSpacing"/>
        <w:spacing w:line="360" w:lineRule="auto"/>
        <w:jc w:val="center"/>
        <w:rPr>
          <w:rFonts w:ascii="Arial" w:eastAsia="Times New Roman" w:hAnsi="Arial" w:cs="Arial"/>
          <w:b/>
          <w:bCs/>
          <w:sz w:val="24"/>
          <w:szCs w:val="24"/>
        </w:rPr>
      </w:pPr>
    </w:p>
    <w:p w14:paraId="34F2F8C1" w14:textId="77777777" w:rsidR="00984C71" w:rsidRDefault="00984C71" w:rsidP="00A3609A">
      <w:pPr>
        <w:pStyle w:val="NoSpacing"/>
        <w:spacing w:line="360" w:lineRule="auto"/>
        <w:jc w:val="center"/>
        <w:rPr>
          <w:rFonts w:ascii="Arial" w:eastAsia="Times New Roman" w:hAnsi="Arial" w:cs="Arial"/>
          <w:b/>
          <w:bCs/>
          <w:sz w:val="24"/>
          <w:szCs w:val="24"/>
        </w:rPr>
      </w:pPr>
    </w:p>
    <w:p w14:paraId="25035326" w14:textId="77777777" w:rsidR="00984C71" w:rsidRDefault="00984C71" w:rsidP="00A3609A">
      <w:pPr>
        <w:pStyle w:val="NoSpacing"/>
        <w:spacing w:line="360" w:lineRule="auto"/>
        <w:jc w:val="center"/>
        <w:rPr>
          <w:rFonts w:ascii="Arial" w:eastAsia="Times New Roman" w:hAnsi="Arial" w:cs="Arial"/>
          <w:b/>
          <w:bCs/>
          <w:sz w:val="24"/>
          <w:szCs w:val="24"/>
        </w:rPr>
      </w:pPr>
    </w:p>
    <w:p w14:paraId="00C9DB7E" w14:textId="77777777" w:rsidR="0003774C" w:rsidRDefault="0003774C" w:rsidP="00A3609A">
      <w:pPr>
        <w:pStyle w:val="NoSpacing"/>
        <w:spacing w:line="360" w:lineRule="auto"/>
        <w:jc w:val="center"/>
        <w:rPr>
          <w:rFonts w:ascii="Arial" w:eastAsia="Times New Roman" w:hAnsi="Arial" w:cs="Arial"/>
          <w:b/>
          <w:bCs/>
          <w:sz w:val="24"/>
          <w:szCs w:val="24"/>
        </w:rPr>
      </w:pPr>
    </w:p>
    <w:p w14:paraId="7F992758" w14:textId="78F597B4" w:rsidR="009246EC" w:rsidRDefault="009246EC" w:rsidP="00A3609A">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CHAPTER II</w:t>
      </w:r>
    </w:p>
    <w:p w14:paraId="2AECEE2B" w14:textId="77777777" w:rsidR="00E55DB7" w:rsidRDefault="00E55DB7" w:rsidP="00A3609A">
      <w:pPr>
        <w:pStyle w:val="NoSpacing"/>
        <w:spacing w:line="360" w:lineRule="auto"/>
        <w:jc w:val="center"/>
        <w:rPr>
          <w:rFonts w:ascii="Arial" w:eastAsia="Times New Roman" w:hAnsi="Arial" w:cs="Arial"/>
          <w:b/>
          <w:bCs/>
          <w:sz w:val="24"/>
          <w:szCs w:val="24"/>
        </w:rPr>
      </w:pPr>
    </w:p>
    <w:p w14:paraId="694CC36C" w14:textId="0063DC58" w:rsidR="009246EC" w:rsidRDefault="0002089C" w:rsidP="00E55DB7">
      <w:pPr>
        <w:pStyle w:val="NoSpacing"/>
        <w:spacing w:line="360" w:lineRule="auto"/>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E55DB7">
      <w:pPr>
        <w:pStyle w:val="NoSpacing"/>
        <w:spacing w:line="360" w:lineRule="auto"/>
        <w:jc w:val="both"/>
        <w:rPr>
          <w:rFonts w:ascii="Arial" w:eastAsia="Times New Roman" w:hAnsi="Arial" w:cs="Arial"/>
          <w:b/>
          <w:bCs/>
          <w:sz w:val="24"/>
          <w:szCs w:val="24"/>
        </w:rPr>
      </w:pPr>
    </w:p>
    <w:p w14:paraId="5BD5F141" w14:textId="1882A4E6" w:rsidR="00941EF2" w:rsidRDefault="009246EC" w:rsidP="00A3609A">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A3609A">
      <w:pPr>
        <w:spacing w:after="0" w:line="360" w:lineRule="auto"/>
        <w:jc w:val="both"/>
        <w:rPr>
          <w:rFonts w:ascii="Arial" w:eastAsia="Times New Roman" w:hAnsi="Arial" w:cs="Arial"/>
          <w:sz w:val="24"/>
          <w:szCs w:val="24"/>
        </w:rPr>
      </w:pPr>
    </w:p>
    <w:p w14:paraId="641B5FA7" w14:textId="366369DF"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The integration of Artificial Intelligence (AI) into the educational landscape has shifted from a futuristic concept to a foundational reality in secondary education. This chapter reviews the current literature regarding AI applications, benefits, and challenges for learners, particularly within vocational and secondary education contexts. By synthesizing global and local research, this review establishes a theoretical and empirical base for understanding AI's impact on Grade 11 Home Economics (H.E.) students at Isabel National Comprehensive School.</w:t>
      </w:r>
    </w:p>
    <w:p w14:paraId="6EAA0869" w14:textId="1EE161D6"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Artificial Intelligence in Education (</w:t>
      </w:r>
      <w:proofErr w:type="spellStart"/>
      <w:r w:rsidRPr="0003774C">
        <w:rPr>
          <w:rFonts w:ascii="Arial" w:eastAsia="Times New Roman" w:hAnsi="Arial" w:cs="Arial"/>
          <w:sz w:val="24"/>
          <w:szCs w:val="24"/>
        </w:rPr>
        <w:t>AIEd</w:t>
      </w:r>
      <w:proofErr w:type="spellEnd"/>
      <w:r w:rsidRPr="0003774C">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667BD0D8" w14:textId="47730FB4"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lastRenderedPageBreak/>
        <w:t>Similarly,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5B4582F7" w14:textId="6F35E493" w:rsid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 Thus, this experience proves vital for Grade 11 students preparing for National Competency (NC) assessments.</w:t>
      </w:r>
    </w:p>
    <w:p w14:paraId="6088BB42" w14:textId="77777777" w:rsidR="0003774C" w:rsidRPr="0003774C" w:rsidRDefault="0003774C" w:rsidP="0003774C">
      <w:pPr>
        <w:spacing w:after="0" w:line="360" w:lineRule="auto"/>
        <w:ind w:firstLine="720"/>
        <w:jc w:val="both"/>
        <w:rPr>
          <w:rFonts w:ascii="Arial" w:eastAsia="Times New Roman" w:hAnsi="Arial" w:cs="Arial"/>
          <w:sz w:val="24"/>
          <w:szCs w:val="24"/>
        </w:rPr>
      </w:pPr>
    </w:p>
    <w:p w14:paraId="14BE316C" w14:textId="0F143A29" w:rsidR="0003774C" w:rsidRPr="0003774C" w:rsidRDefault="0003774C" w:rsidP="0003774C">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Key Benefits of AI Integration</w:t>
      </w:r>
      <w:r>
        <w:rPr>
          <w:rFonts w:ascii="Arial" w:eastAsia="Times New Roman" w:hAnsi="Arial" w:cs="Arial"/>
          <w:sz w:val="24"/>
          <w:szCs w:val="24"/>
        </w:rPr>
        <w:t>:</w:t>
      </w:r>
    </w:p>
    <w:p w14:paraId="034E8CCA" w14:textId="3F44F0E9"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First, the primary benefit identified in literature is Personalized Learning and Adaptivity. Unlike traditional one-size-fits-all instruction, AI algorithms analyze individual data to tailor content. As Zawacki-Richter et al. (2019) found, this ensures appropriate challenge levels, crucial for SHS students with varying technical knowledge in nutrition or consumer chemistry.</w:t>
      </w:r>
    </w:p>
    <w:p w14:paraId="65038932" w14:textId="4B8B6F98"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Second, AI offers Immediate Feedback and Continuous Support. While students typically wait days for teacher grading, AI provides real-time corrections. According to Molenaar (2022), this instantaneous feedback fosters fluid learning during independent study—especially useful for H.E. students' home-based projects.</w:t>
      </w:r>
    </w:p>
    <w:p w14:paraId="1ED042F6" w14:textId="1607FD41"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 xml:space="preserve">Third, AI delivers Enhanced Efficiency and Task Automation. By automating repetitive tasks like data gathering, AI enables focus on higher-order cognition. As </w:t>
      </w:r>
      <w:proofErr w:type="spellStart"/>
      <w:r w:rsidRPr="0003774C">
        <w:rPr>
          <w:rFonts w:ascii="Arial" w:eastAsia="Times New Roman" w:hAnsi="Arial" w:cs="Arial"/>
          <w:sz w:val="24"/>
          <w:szCs w:val="24"/>
        </w:rPr>
        <w:t>Kuhail</w:t>
      </w:r>
      <w:proofErr w:type="spellEnd"/>
      <w:r w:rsidRPr="0003774C">
        <w:rPr>
          <w:rFonts w:ascii="Arial" w:eastAsia="Times New Roman" w:hAnsi="Arial" w:cs="Arial"/>
          <w:sz w:val="24"/>
          <w:szCs w:val="24"/>
        </w:rPr>
        <w:t xml:space="preserve"> et al. (2023) highlight, chatbots serve as administrative aids, allowing students more time for hands-on vocational skills.</w:t>
      </w:r>
    </w:p>
    <w:p w14:paraId="36A59B2E" w14:textId="77777777"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lastRenderedPageBreak/>
        <w:t>Fourth, AI promotes Increased Accessibility and Inclusivity through speech-to-text and translation features. In fact, Zhang and Aslan (2021) argue AI equalizes access across diverse learner profiles, essential in Philippine public schools.</w:t>
      </w:r>
    </w:p>
    <w:p w14:paraId="0A3EF5F3" w14:textId="77777777" w:rsidR="0003774C" w:rsidRPr="0003774C" w:rsidRDefault="0003774C" w:rsidP="0003774C">
      <w:pPr>
        <w:spacing w:after="0" w:line="360" w:lineRule="auto"/>
        <w:jc w:val="both"/>
        <w:rPr>
          <w:rFonts w:ascii="Arial" w:eastAsia="Times New Roman" w:hAnsi="Arial" w:cs="Arial"/>
          <w:sz w:val="24"/>
          <w:szCs w:val="24"/>
        </w:rPr>
      </w:pPr>
    </w:p>
    <w:p w14:paraId="1AE5FE06" w14:textId="52DAFA8D"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Finally, AI fosters Innovative Pedagogy and Engagement. Through interactive simulations, Chen et al. (2020) demonstrate how AI makes abstract concepts tangible, increasing H.E. students' motivation for household management strategies.</w:t>
      </w:r>
    </w:p>
    <w:p w14:paraId="044EF77D" w14:textId="77777777" w:rsidR="0003774C" w:rsidRPr="0003774C" w:rsidRDefault="0003774C" w:rsidP="0003774C">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Challenges and Risks</w:t>
      </w:r>
    </w:p>
    <w:p w14:paraId="14B0B904" w14:textId="35CAE03F"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 xml:space="preserve">However, a major concern remains Cognitive Over-reliance and Dependency. When students </w:t>
      </w:r>
      <w:proofErr w:type="spellStart"/>
      <w:r w:rsidRPr="0003774C">
        <w:rPr>
          <w:rFonts w:ascii="Arial" w:eastAsia="Times New Roman" w:hAnsi="Arial" w:cs="Arial"/>
          <w:sz w:val="24"/>
          <w:szCs w:val="24"/>
        </w:rPr>
        <w:t>overtrust</w:t>
      </w:r>
      <w:proofErr w:type="spellEnd"/>
      <w:r w:rsidRPr="0003774C">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25810632" w14:textId="43098F61"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Linked to this is the Erosion of Critical Thinking Skills. As Dwivedi et al. (2023) suggest, instant answers encourage "epistemic laziness," negatively impacting synthesis and reasoning—critical risks for SHS professional preparation.</w:t>
      </w:r>
    </w:p>
    <w:p w14:paraId="234E10C5" w14:textId="60CE4272"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Additionally, Ethical Risks and Academic Integrity emerge. With generative AI's rise, Chan (2023) emphasizes plagiarism challenges, necessitating AI literacy and new assessments to verify strand competencies.</w:t>
      </w:r>
    </w:p>
    <w:p w14:paraId="0D28A0CB" w14:textId="63D7F0D2"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Moreover, AI systems exhibit Algorithmic Bias and Misinformation. Since AI accuracy depends on training data, the OECD (2023) notes students' limited fact-checking ability can lead to incorrect H.E. knowledge like nutrition data.</w:t>
      </w:r>
    </w:p>
    <w:p w14:paraId="14D20EB3" w14:textId="6E3E8739" w:rsidR="0003774C" w:rsidRPr="0003774C" w:rsidRDefault="0003774C" w:rsidP="0003774C">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Lastly, Social Isolation and the Digital Divide persist. While digital interfaces reduce human interaction, infrastructure gaps (Vesna et al., 2025; Manila Times, 2025) widen rural-urban disparities, particularly relevant in Isabel, Leyte.</w:t>
      </w:r>
    </w:p>
    <w:p w14:paraId="114E3681" w14:textId="77777777" w:rsidR="0003774C" w:rsidRDefault="0003774C" w:rsidP="0003774C">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53A0BB62" w14:textId="77777777" w:rsidR="0003774C" w:rsidRDefault="0003774C" w:rsidP="0003774C">
      <w:pPr>
        <w:spacing w:after="0" w:line="360" w:lineRule="auto"/>
        <w:jc w:val="both"/>
        <w:rPr>
          <w:rFonts w:ascii="Arial" w:eastAsia="Times New Roman" w:hAnsi="Arial" w:cs="Arial"/>
          <w:sz w:val="24"/>
          <w:szCs w:val="24"/>
        </w:rPr>
      </w:pPr>
    </w:p>
    <w:p w14:paraId="62DEA260" w14:textId="77777777" w:rsidR="0003774C" w:rsidRDefault="0003774C" w:rsidP="0003774C">
      <w:pPr>
        <w:spacing w:after="0" w:line="360" w:lineRule="auto"/>
        <w:jc w:val="both"/>
        <w:rPr>
          <w:rFonts w:ascii="Arial" w:eastAsia="Times New Roman" w:hAnsi="Arial" w:cs="Arial"/>
          <w:sz w:val="24"/>
          <w:szCs w:val="24"/>
        </w:rPr>
      </w:pPr>
    </w:p>
    <w:p w14:paraId="5CF189EA" w14:textId="77777777" w:rsidR="0003774C" w:rsidRDefault="0003774C" w:rsidP="0003774C">
      <w:pPr>
        <w:spacing w:after="0" w:line="360" w:lineRule="auto"/>
        <w:jc w:val="both"/>
        <w:rPr>
          <w:rFonts w:ascii="Arial" w:eastAsia="Times New Roman" w:hAnsi="Arial" w:cs="Arial"/>
          <w:sz w:val="24"/>
          <w:szCs w:val="24"/>
        </w:rPr>
      </w:pPr>
    </w:p>
    <w:p w14:paraId="1FF1D1C4" w14:textId="77777777" w:rsidR="0003774C" w:rsidRDefault="0003774C" w:rsidP="0003774C">
      <w:pPr>
        <w:spacing w:after="0" w:line="360" w:lineRule="auto"/>
        <w:jc w:val="both"/>
        <w:rPr>
          <w:rFonts w:ascii="Arial" w:eastAsia="Times New Roman" w:hAnsi="Arial" w:cs="Arial"/>
          <w:sz w:val="24"/>
          <w:szCs w:val="24"/>
        </w:rPr>
      </w:pPr>
    </w:p>
    <w:p w14:paraId="473C3A3B" w14:textId="77777777" w:rsidR="0003774C" w:rsidRDefault="0003774C" w:rsidP="0003774C">
      <w:pPr>
        <w:spacing w:after="0" w:line="360" w:lineRule="auto"/>
        <w:jc w:val="both"/>
        <w:rPr>
          <w:rFonts w:ascii="Arial" w:eastAsia="Times New Roman" w:hAnsi="Arial" w:cs="Arial"/>
          <w:sz w:val="24"/>
          <w:szCs w:val="24"/>
        </w:rPr>
      </w:pPr>
    </w:p>
    <w:p w14:paraId="55BEC193" w14:textId="77777777" w:rsidR="0003774C" w:rsidRDefault="0003774C" w:rsidP="0003774C">
      <w:pPr>
        <w:spacing w:after="0" w:line="360" w:lineRule="auto"/>
        <w:jc w:val="both"/>
        <w:rPr>
          <w:rFonts w:ascii="Arial" w:eastAsia="Times New Roman" w:hAnsi="Arial" w:cs="Arial"/>
          <w:sz w:val="24"/>
          <w:szCs w:val="24"/>
        </w:rPr>
      </w:pPr>
    </w:p>
    <w:p w14:paraId="4BBD92EF" w14:textId="77777777" w:rsidR="0003774C" w:rsidRDefault="0003774C" w:rsidP="0003774C">
      <w:pPr>
        <w:spacing w:after="0" w:line="360" w:lineRule="auto"/>
        <w:jc w:val="both"/>
        <w:rPr>
          <w:rFonts w:ascii="Arial" w:eastAsia="Times New Roman" w:hAnsi="Arial" w:cs="Arial"/>
          <w:sz w:val="24"/>
          <w:szCs w:val="24"/>
        </w:rPr>
      </w:pPr>
    </w:p>
    <w:p w14:paraId="117D9ABE" w14:textId="77777777" w:rsidR="0003774C" w:rsidRDefault="0003774C" w:rsidP="0003774C">
      <w:pPr>
        <w:spacing w:after="0" w:line="360" w:lineRule="auto"/>
        <w:jc w:val="both"/>
        <w:rPr>
          <w:rFonts w:ascii="Arial" w:eastAsia="Times New Roman" w:hAnsi="Arial" w:cs="Arial"/>
          <w:sz w:val="24"/>
          <w:szCs w:val="24"/>
        </w:rPr>
      </w:pPr>
    </w:p>
    <w:p w14:paraId="43FA09F4" w14:textId="42BAC0A7" w:rsidR="00482AD2" w:rsidRDefault="00482AD2" w:rsidP="0003774C">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6878D0">
      <w:pPr>
        <w:spacing w:after="0" w:line="360" w:lineRule="auto"/>
        <w:jc w:val="both"/>
        <w:rPr>
          <w:rFonts w:ascii="Arial" w:eastAsia="Times New Roman" w:hAnsi="Arial" w:cs="Arial"/>
          <w:b/>
          <w:bCs/>
          <w:sz w:val="24"/>
          <w:szCs w:val="24"/>
        </w:rPr>
      </w:pPr>
    </w:p>
    <w:p w14:paraId="727BF228" w14:textId="1DCCB6CF" w:rsidR="006878D0" w:rsidRPr="006878D0" w:rsidRDefault="006878D0" w:rsidP="006878D0">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342058AB" w14:textId="518DF432" w:rsidR="006878D0" w:rsidRPr="006878D0" w:rsidRDefault="006878D0" w:rsidP="006878D0">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Sok (2025) surveyed 450 high school students in urban settings, revealing 78% used AI tools like ChatGPT for homework, with perceived ease of use (PEOU) strongly predicting adoption (β = 0.62, p &lt; 0.01), but 45% reported reduced critical thinking due to over-reliance. This aligns with TAM and underscores dependency risks for Grade 11 learners managing complex H.E. tasks.</w:t>
      </w:r>
    </w:p>
    <w:p w14:paraId="226AF3F7" w14:textId="4DDE0991" w:rsidR="006878D0" w:rsidRPr="006878D0" w:rsidRDefault="006878D0" w:rsidP="006878D0">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In the Philippines, Instructure's (2024) survey of 115 vocational schools found 32% integrated AI for research and planning, with 75% providing training despite 38% banning it for assessments; rural institutions lagged due to access gaps, directly mirroring digital divide concerns in Leyte contexts like Isabel National Comprehensive School.</w:t>
      </w:r>
    </w:p>
    <w:p w14:paraId="2AA1AFE5" w14:textId="5A21CCA0" w:rsidR="006878D0" w:rsidRPr="006878D0" w:rsidRDefault="006878D0" w:rsidP="006878D0">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Dela Cruz et al. (2025) examined 200 Grade 11 students at Taft National High School, where 66% used AI daily for writing tasks, correlating with 89% proficiency (r = 0.543); H.E. projects specifically benefited from AI-generated ideas for nutrition planning and budgeting but showed clear procrastination links.</w:t>
      </w:r>
    </w:p>
    <w:p w14:paraId="6184A3ED" w14:textId="5DB404DE" w:rsidR="006878D0" w:rsidRPr="006878D0" w:rsidRDefault="006878D0" w:rsidP="006878D0">
      <w:pPr>
        <w:spacing w:after="0" w:line="360" w:lineRule="auto"/>
        <w:ind w:firstLine="720"/>
        <w:jc w:val="both"/>
        <w:rPr>
          <w:rFonts w:ascii="Arial" w:eastAsia="Times New Roman" w:hAnsi="Arial" w:cs="Arial"/>
          <w:sz w:val="24"/>
          <w:szCs w:val="24"/>
          <w:lang w:eastAsia="ko-KR"/>
        </w:rPr>
      </w:pPr>
      <w:proofErr w:type="spellStart"/>
      <w:r w:rsidRPr="006878D0">
        <w:rPr>
          <w:rFonts w:ascii="Arial" w:eastAsia="Times New Roman" w:hAnsi="Arial" w:cs="Arial"/>
          <w:sz w:val="24"/>
          <w:szCs w:val="24"/>
          <w:lang w:eastAsia="ko-KR"/>
        </w:rPr>
        <w:t>Milloria</w:t>
      </w:r>
      <w:proofErr w:type="spellEnd"/>
      <w:r w:rsidRPr="006878D0">
        <w:rPr>
          <w:rFonts w:ascii="Arial" w:eastAsia="Times New Roman" w:hAnsi="Arial" w:cs="Arial"/>
          <w:sz w:val="24"/>
          <w:szCs w:val="24"/>
          <w:lang w:eastAsia="ko-KR"/>
        </w:rPr>
        <w:t xml:space="preserve"> et al. (2024) conducted a quasi-experimental pretest-posttest study with Grade 11 Humanities students at Fervent Academy, Cebu, finding AI (ChatGPT 3.5) integration significantly improved academic performance (p &lt; 0.05), engagement, and independence while addressing ethical concerns like data privacy—directly applicable to H.E.'s practical project demands.</w:t>
      </w:r>
    </w:p>
    <w:p w14:paraId="444ACA04" w14:textId="5E2BA452" w:rsidR="006878D0" w:rsidRPr="006878D0" w:rsidRDefault="006878D0" w:rsidP="006878D0">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A qualitative study of 16 STEM senior high students (IJFMR, 2025) revealed GAI tools served as virtual tutors and research aids, boosting efficiency for lab simulations but raising overreliance issues; H.E. students face similar patterns when using AI for household management or livelihood simulations.</w:t>
      </w:r>
    </w:p>
    <w:p w14:paraId="0434C6E9" w14:textId="77777777" w:rsidR="006878D0" w:rsidRPr="006878D0" w:rsidRDefault="006878D0" w:rsidP="006878D0">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lastRenderedPageBreak/>
        <w:t xml:space="preserve">In </w:t>
      </w:r>
      <w:proofErr w:type="spellStart"/>
      <w:r w:rsidRPr="006878D0">
        <w:rPr>
          <w:rFonts w:ascii="Arial" w:eastAsia="Times New Roman" w:hAnsi="Arial" w:cs="Arial"/>
          <w:sz w:val="24"/>
          <w:szCs w:val="24"/>
          <w:lang w:eastAsia="ko-KR"/>
        </w:rPr>
        <w:t>Iriga</w:t>
      </w:r>
      <w:proofErr w:type="spellEnd"/>
      <w:r w:rsidRPr="006878D0">
        <w:rPr>
          <w:rFonts w:ascii="Arial" w:eastAsia="Times New Roman" w:hAnsi="Arial" w:cs="Arial"/>
          <w:sz w:val="24"/>
          <w:szCs w:val="24"/>
          <w:lang w:eastAsia="ko-KR"/>
        </w:rPr>
        <w:t xml:space="preserve"> City, RSIS International (2025) surveyed 464 senior high students across strands, reporting high AI utilization (M = 4.2/5) driven by accessibility, though 62% encountered misinformation challenges; policy recommendations emphasized teacher training and digital literacy—critical for H.E.'s applied learning context.</w:t>
      </w:r>
    </w:p>
    <w:p w14:paraId="77BF88BF" w14:textId="77777777" w:rsidR="006878D0" w:rsidRPr="006878D0" w:rsidRDefault="006878D0" w:rsidP="006878D0">
      <w:pPr>
        <w:spacing w:after="0" w:line="360" w:lineRule="auto"/>
        <w:jc w:val="both"/>
        <w:rPr>
          <w:rFonts w:ascii="Arial" w:eastAsia="Times New Roman" w:hAnsi="Arial" w:cs="Arial"/>
          <w:sz w:val="24"/>
          <w:szCs w:val="24"/>
          <w:lang w:eastAsia="ko-KR"/>
        </w:rPr>
      </w:pPr>
    </w:p>
    <w:p w14:paraId="096CD736" w14:textId="4B4BB84D" w:rsidR="006878D0" w:rsidRPr="006878D0" w:rsidRDefault="006878D0" w:rsidP="006878D0">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Chua and Cruz (2025) analyzed 120 TVL-track students in Quezon Province, finding moderate-positive AI correlation with practical skills performance (r = 0.38), particularly in entrepreneurship projects where AI aided market analysis and financial planning.</w:t>
      </w:r>
    </w:p>
    <w:p w14:paraId="3476BB4B" w14:textId="32EA4BFF" w:rsidR="006878D0" w:rsidRPr="006878D0" w:rsidRDefault="006878D0" w:rsidP="006878D0">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Erjavšek (2026) applied the Delphi method with 25 H.E. educators across Europe, achieving 92% consensus prioritizing AI for vocational simulations like budgeting and inventory management. Locally, a 2025 Manila Times report on DepEd Leyte pilots documented 15% H.E. project score improvements but persistent equity gaps without reliable internet.</w:t>
      </w:r>
    </w:p>
    <w:p w14:paraId="5C35A98F" w14:textId="49FBFF1E" w:rsidR="00421638" w:rsidRDefault="006878D0" w:rsidP="006878D0">
      <w:pPr>
        <w:spacing w:after="0" w:line="360" w:lineRule="auto"/>
        <w:ind w:firstLine="720"/>
        <w:jc w:val="both"/>
        <w:rPr>
          <w:rFonts w:ascii="Arial" w:eastAsia="Times New Roman" w:hAnsi="Arial" w:cs="Arial"/>
          <w:b/>
          <w:bCs/>
          <w:sz w:val="24"/>
          <w:szCs w:val="24"/>
        </w:rPr>
      </w:pPr>
      <w:r w:rsidRPr="006878D0">
        <w:rPr>
          <w:rFonts w:ascii="Arial" w:eastAsia="Times New Roman" w:hAnsi="Arial" w:cs="Arial"/>
          <w:sz w:val="24"/>
          <w:szCs w:val="24"/>
          <w:lang w:eastAsia="ko-KR"/>
        </w:rPr>
        <w:t>These diverse empirical findings—spanning surveys, experiments, and expert consensus—validate this research's TAM-based examination of AI's dual impacts on Grade 11 H.E. students, justifying targeted interventions for balanced vocational integration.</w:t>
      </w:r>
    </w:p>
    <w:p w14:paraId="4CD82728" w14:textId="1FE5F8EF" w:rsidR="006878D0" w:rsidRDefault="006878D0" w:rsidP="00A3609A">
      <w:pPr>
        <w:spacing w:after="0" w:line="360" w:lineRule="auto"/>
        <w:rPr>
          <w:rFonts w:ascii="Arial" w:eastAsia="Times New Roman" w:hAnsi="Arial" w:cs="Arial"/>
          <w:b/>
          <w:bCs/>
          <w:sz w:val="24"/>
          <w:szCs w:val="24"/>
        </w:rPr>
      </w:pPr>
      <w:r>
        <w:rPr>
          <w:rFonts w:ascii="Arial" w:eastAsia="Times New Roman" w:hAnsi="Arial" w:cs="Arial"/>
          <w:b/>
          <w:bCs/>
          <w:sz w:val="24"/>
          <w:szCs w:val="24"/>
        </w:rPr>
        <w:br w:type="page"/>
      </w:r>
    </w:p>
    <w:p w14:paraId="53AE57C9" w14:textId="224F074F" w:rsidR="00E9276D" w:rsidRDefault="00E9276D" w:rsidP="00A3609A">
      <w:pPr>
        <w:spacing w:after="0" w:line="360" w:lineRule="auto"/>
        <w:rPr>
          <w:rFonts w:ascii="Arial" w:eastAsia="Times New Roman" w:hAnsi="Arial" w:cs="Arial"/>
          <w:b/>
          <w:bCs/>
          <w:sz w:val="24"/>
          <w:szCs w:val="24"/>
        </w:rPr>
      </w:pPr>
      <w:r>
        <w:rPr>
          <w:rFonts w:ascii="Arial" w:eastAsia="Times New Roman" w:hAnsi="Arial" w:cs="Arial"/>
          <w:b/>
          <w:bCs/>
          <w:sz w:val="24"/>
          <w:szCs w:val="24"/>
        </w:rPr>
        <w:lastRenderedPageBreak/>
        <w:t>Reference</w:t>
      </w:r>
      <w:r w:rsidR="0075447C">
        <w:rPr>
          <w:rFonts w:ascii="Arial" w:eastAsia="Times New Roman" w:hAnsi="Arial" w:cs="Arial"/>
          <w:b/>
          <w:bCs/>
          <w:sz w:val="24"/>
          <w:szCs w:val="24"/>
        </w:rPr>
        <w:t>s:</w:t>
      </w:r>
    </w:p>
    <w:p w14:paraId="7FDBB39A" w14:textId="77777777"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Complete References (APA 7th Edition - Alphabetical Order, Updated)</w:t>
      </w:r>
    </w:p>
    <w:p w14:paraId="75E35184" w14:textId="7F8C071A"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Chan, C. K. Y. (2023). A comprehensive AI policy education framework for university teaching and learning. International Journal of Educational Technology in Higher Education, 20(1), Article 38. https://doi.org/10.1186/s41239-023-00408-3</w:t>
      </w:r>
    </w:p>
    <w:p w14:paraId="20FC5F02" w14:textId="39F97478"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Chen, L., Chen, P., &amp; Lin, Z. (2020). Artificial intelligence in education: A review. IEEE Access, 8, 75264–75278. https://doi.org/10.1109/ACCESS.2020.2988510</w:t>
      </w:r>
    </w:p>
    <w:p w14:paraId="77A6C195" w14:textId="31F5FB88"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Chiu, T. K. (2021). Digital support for student engagement in blended learning based on self-determination theory. Computers in Human Behavior, 124, Article 106909. https://doi.org/10.1016/j.chb.2021.106909</w:t>
      </w:r>
    </w:p>
    <w:p w14:paraId="4324F7CD" w14:textId="44BF6560"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Chua, L., &amp; Cruz, M. (2025). AI utilization patterns among TVL senior high school students in Quezon Province. Philippine Journal of Education Research.</w:t>
      </w:r>
    </w:p>
    <w:p w14:paraId="3C3EF024" w14:textId="7DA0ECF6"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Creswell, J. W., &amp; Poth, C. N. (2018). Qualitative inquiry and research design: Choosing among five approaches (4th ed.). SAGE Publications. https://us.sagepub.com/en-us/nam/qualitative-inquiry-and-research-design/book261729</w:t>
      </w:r>
    </w:p>
    <w:p w14:paraId="7A76C0DA" w14:textId="21AF9873"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Dela Cruz, R., et al. (2025). AI application tools usage in senior high. EPRA International Journal of Multidisciplinary Research. https://eprajournals.com/IJMR/article/18033</w:t>
      </w:r>
    </w:p>
    <w:p w14:paraId="52269B6D" w14:textId="687829A6"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Dwivedi, Y. K., et al. (2023). "So, what if ChatGPT wrote it?" Multidisciplinary perspectives on opportunities and challenges of generative AI. International Journal of Information Management, 71, Article 102642. https://doi.org/10.1016/j.ijinfomgt.2023.102642</w:t>
      </w:r>
    </w:p>
    <w:p w14:paraId="2E258242" w14:textId="77777777"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Erjavšek, G. (2026). Defining key areas of home economics education based on stakeholders' perceived needs: Results of a Delphi study. European Journal of Educational Research. https://www.eu-jer.com/defining-key-areas-of-home-economics-education-based-on-stakeholders-perceived-needs-results-of-a-delphi-</w:t>
      </w:r>
    </w:p>
    <w:p w14:paraId="7002F9C3" w14:textId="77777777" w:rsidR="00497F82" w:rsidRPr="00497F82" w:rsidRDefault="00497F82" w:rsidP="00497F82">
      <w:pPr>
        <w:spacing w:line="360" w:lineRule="auto"/>
        <w:jc w:val="both"/>
        <w:rPr>
          <w:rFonts w:ascii="Arial" w:hAnsi="Arial" w:cs="Arial"/>
          <w:sz w:val="24"/>
          <w:szCs w:val="24"/>
        </w:rPr>
      </w:pPr>
    </w:p>
    <w:p w14:paraId="26342E21" w14:textId="64E2B625"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lastRenderedPageBreak/>
        <w:t>Farhat, J., et al. (2024). Investigating the drivers of students' intention to use generative AI: An extended TAM. Computers and Education: Artificial Intelligence, 6, Article 100222. https://doi.org/10.1016/j.caeai.2024.100222</w:t>
      </w:r>
    </w:p>
    <w:p w14:paraId="6B6B96EB" w14:textId="68729868"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Guest, G., Bunce, A., &amp; Johnson, L. (2006). How many interviews are enough? An experiment with data saturation and variability. Field Methods, 18(1), 59–82. https://doi.org/10.1177/1525822X05279903</w:t>
      </w:r>
    </w:p>
    <w:p w14:paraId="51278FAC" w14:textId="0F4DCE5D"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 xml:space="preserve">Hwang, G. J., Xie, H., Wah, B. W., &amp; </w:t>
      </w:r>
      <w:proofErr w:type="spellStart"/>
      <w:r w:rsidRPr="00497F82">
        <w:rPr>
          <w:rFonts w:ascii="Arial" w:hAnsi="Arial" w:cs="Arial"/>
          <w:sz w:val="24"/>
          <w:szCs w:val="24"/>
        </w:rPr>
        <w:t>Gašević</w:t>
      </w:r>
      <w:proofErr w:type="spellEnd"/>
      <w:r w:rsidRPr="00497F82">
        <w:rPr>
          <w:rFonts w:ascii="Arial" w:hAnsi="Arial" w:cs="Arial"/>
          <w:sz w:val="24"/>
          <w:szCs w:val="24"/>
        </w:rPr>
        <w:t>, D. (2020). Vision, challenges, roles and research issues of AI in education. Computers and Education: Artificial Intelligence, 1, Article 100001. https://doi.org/10.1016/j.caeai.2020.100001</w:t>
      </w:r>
    </w:p>
    <w:p w14:paraId="51194D9C" w14:textId="36F26D93"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Instructure. (2024). Survey shows how PH vocational schools view AI. Inquirer.net. https://newsinfo.inquirer.net/1894979/survey-shows-how-ph-vocational-schools-view-ai</w:t>
      </w:r>
    </w:p>
    <w:p w14:paraId="25683C97" w14:textId="0D626531"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International Journal of Frontier Mission Research. (2025). The use of generative AI tools and their role in science learning among senior high school students. https://www.ijfmr.com/research-paper.php?id=44773</w:t>
      </w:r>
    </w:p>
    <w:p w14:paraId="51D6F182" w14:textId="12D0B28A" w:rsidR="00497F82" w:rsidRPr="00497F82" w:rsidRDefault="00497F82" w:rsidP="00497F82">
      <w:pPr>
        <w:spacing w:line="360" w:lineRule="auto"/>
        <w:jc w:val="both"/>
        <w:rPr>
          <w:rFonts w:ascii="Arial" w:hAnsi="Arial" w:cs="Arial"/>
          <w:sz w:val="24"/>
          <w:szCs w:val="24"/>
        </w:rPr>
      </w:pPr>
      <w:proofErr w:type="spellStart"/>
      <w:r w:rsidRPr="00497F82">
        <w:rPr>
          <w:rFonts w:ascii="Arial" w:hAnsi="Arial" w:cs="Arial"/>
          <w:sz w:val="24"/>
          <w:szCs w:val="24"/>
        </w:rPr>
        <w:t>Kuhail</w:t>
      </w:r>
      <w:proofErr w:type="spellEnd"/>
      <w:r w:rsidRPr="00497F82">
        <w:rPr>
          <w:rFonts w:ascii="Arial" w:hAnsi="Arial" w:cs="Arial"/>
          <w:sz w:val="24"/>
          <w:szCs w:val="24"/>
        </w:rPr>
        <w:t>, M. A., et al. (2023). Role of AI chatbots in education: Systematic literature review. International Journal of Educational Technology in Higher Education, 20, Article 56. https://doi.org/10.1186/s41239-023-00426-1</w:t>
      </w:r>
    </w:p>
    <w:p w14:paraId="04C024F8" w14:textId="6B5E1246"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Manila Times. (2025). Experts warn AI could widen digital divide in the Philippines. https://www.manilatimes.net/2025/09/28/business/sunday-business-it/experts-warn-ai-could-widen-digital-divide-in-the-philippines/2191484</w:t>
      </w:r>
    </w:p>
    <w:p w14:paraId="563EAB89" w14:textId="12F005D6" w:rsidR="00497F82" w:rsidRPr="00497F82" w:rsidRDefault="00497F82" w:rsidP="00497F82">
      <w:pPr>
        <w:spacing w:line="360" w:lineRule="auto"/>
        <w:jc w:val="both"/>
        <w:rPr>
          <w:rFonts w:ascii="Arial" w:hAnsi="Arial" w:cs="Arial"/>
          <w:sz w:val="24"/>
          <w:szCs w:val="24"/>
        </w:rPr>
      </w:pPr>
      <w:proofErr w:type="spellStart"/>
      <w:r w:rsidRPr="00497F82">
        <w:rPr>
          <w:rFonts w:ascii="Arial" w:hAnsi="Arial" w:cs="Arial"/>
          <w:sz w:val="24"/>
          <w:szCs w:val="24"/>
        </w:rPr>
        <w:t>Milloria</w:t>
      </w:r>
      <w:proofErr w:type="spellEnd"/>
      <w:r w:rsidRPr="00497F82">
        <w:rPr>
          <w:rFonts w:ascii="Arial" w:hAnsi="Arial" w:cs="Arial"/>
          <w:sz w:val="24"/>
          <w:szCs w:val="24"/>
        </w:rPr>
        <w:t xml:space="preserve">, M., Marzon, J., &amp; </w:t>
      </w:r>
      <w:proofErr w:type="spellStart"/>
      <w:r w:rsidRPr="00497F82">
        <w:rPr>
          <w:rFonts w:ascii="Arial" w:hAnsi="Arial" w:cs="Arial"/>
          <w:sz w:val="24"/>
          <w:szCs w:val="24"/>
        </w:rPr>
        <w:t>Derasin</w:t>
      </w:r>
      <w:proofErr w:type="spellEnd"/>
      <w:r w:rsidRPr="00497F82">
        <w:rPr>
          <w:rFonts w:ascii="Arial" w:hAnsi="Arial" w:cs="Arial"/>
          <w:sz w:val="24"/>
          <w:szCs w:val="24"/>
        </w:rPr>
        <w:t>, R. (2024). Investigating AI-integrated instruction in improving academic performance of Grade 11 students. Harbin Engineering Journal. https://harbinengineeringjournal.com/index.php/journal/article/view/3090</w:t>
      </w:r>
    </w:p>
    <w:p w14:paraId="7C70E314" w14:textId="2F2FB2C0"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Molenaar, I. (2022). Towards hybrid human-AI learning technologies. European Journal of Education, 57(4), 632–645. https://doi.org/10.1111/ejed.12527</w:t>
      </w:r>
    </w:p>
    <w:p w14:paraId="3ACD96A6" w14:textId="1D1CA6B4"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OECD. (2023). Algorithmic bias: The state of the situation and policy recommendations. In OECD digital education outlook 2023. https://www.oecd.org/en/publications/oecd-</w:t>
      </w:r>
      <w:r w:rsidRPr="00497F82">
        <w:rPr>
          <w:rFonts w:ascii="Arial" w:hAnsi="Arial" w:cs="Arial"/>
          <w:sz w:val="24"/>
          <w:szCs w:val="24"/>
        </w:rPr>
        <w:lastRenderedPageBreak/>
        <w:t>digital-education-outlook-2023_c74f03de-en/full-report/algorithmic-bias-the-state-of-the-situation-and-policy-recommendations_a0b7cec1.html</w:t>
      </w:r>
    </w:p>
    <w:p w14:paraId="6E71D646" w14:textId="6F341790"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Philippine IT. (2024). Philippine vocational institutions renew focus on employability embracing tech. https://phil-it.org.ph/philippine-vocation-institution-renew-focus-employability-embracing-tech-report-reveals/</w:t>
      </w:r>
    </w:p>
    <w:p w14:paraId="5B5B4A71" w14:textId="3C78D6CA"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RSIS International. (2025). Utilization of AI tools among senior high school students: Inputs for policy recommendations. https://rsisinternational.org/journals/ijrsi/articles/utilization-of-artificial-intelligence-ai-tools-among-senior-high-school-s</w:t>
      </w:r>
    </w:p>
    <w:p w14:paraId="3A107B32" w14:textId="02D4D762"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Seo, K., et al. (2021). The impact of AI on learner agency and dependency in self-paced learning. Frontiers in Education, 6, Article 623029. https://doi.org/10.3389/feduc.2021.623029</w:t>
      </w:r>
    </w:p>
    <w:p w14:paraId="7B4F3968" w14:textId="3A576F78"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Sok, M. (2025). Investigating high school students' attitudes toward the use of AI. SAGE Open. https://journals.sagepub.com/doi/10.1177/21582440251353575</w:t>
      </w:r>
    </w:p>
    <w:p w14:paraId="0585F38C" w14:textId="475C1029"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Vesna, L., et al. (2025). Digital divide in AI-powered education: Challenges and solutions for equitable learning. Journal of Information Systems Engineering and Management, 10(21s). https://jisem-journal.com/index.php/journal/article/view/3327</w:t>
      </w:r>
    </w:p>
    <w:p w14:paraId="7AF0F61D" w14:textId="31E4BCE7" w:rsidR="00497F82"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Zawacki-Richter, O., et al. (2019). Systematic review of research on artificial intelligence applications in higher education. International Journal of Educational Technology in Higher Education, 16(1), Article 39. https://doi.org/10.1186/s41239-019-0171-0</w:t>
      </w:r>
    </w:p>
    <w:p w14:paraId="1A74B533" w14:textId="222D2927" w:rsidR="009246EC" w:rsidRPr="00497F82" w:rsidRDefault="00497F82" w:rsidP="00497F82">
      <w:pPr>
        <w:spacing w:line="360" w:lineRule="auto"/>
        <w:jc w:val="both"/>
        <w:rPr>
          <w:rFonts w:ascii="Arial" w:hAnsi="Arial" w:cs="Arial"/>
          <w:sz w:val="24"/>
          <w:szCs w:val="24"/>
        </w:rPr>
      </w:pPr>
      <w:r w:rsidRPr="00497F82">
        <w:rPr>
          <w:rFonts w:ascii="Arial" w:hAnsi="Arial" w:cs="Arial"/>
          <w:sz w:val="24"/>
          <w:szCs w:val="24"/>
        </w:rPr>
        <w:t>Zhang, K., &amp; Aslan, A. B. (2021). AI technologies for education: Recent research and future directions. Computers and Education: Artificial Intelligence, 2, Article 100025. https://doi.org/10.1016/j.caeai.2021.100025</w:t>
      </w:r>
      <w:r w:rsidR="009246EC" w:rsidRPr="00497F82">
        <w:rPr>
          <w:rFonts w:ascii="Arial" w:hAnsi="Arial" w:cs="Arial"/>
          <w:sz w:val="24"/>
          <w:szCs w:val="24"/>
        </w:rPr>
        <w:t>CHAPTER III</w:t>
      </w:r>
    </w:p>
    <w:p w14:paraId="7A791384" w14:textId="77777777" w:rsidR="009246EC" w:rsidRDefault="009246EC" w:rsidP="00497F82">
      <w:pPr>
        <w:spacing w:after="0" w:line="360" w:lineRule="auto"/>
        <w:jc w:val="both"/>
        <w:rPr>
          <w:rFonts w:ascii="Arial" w:eastAsiaTheme="minorEastAsia" w:hAnsi="Arial" w:cs="Arial"/>
          <w:sz w:val="24"/>
          <w:szCs w:val="24"/>
          <w:lang w:eastAsia="ko-KR"/>
        </w:rPr>
      </w:pPr>
    </w:p>
    <w:p w14:paraId="788595D9" w14:textId="77777777" w:rsidR="00497F82" w:rsidRDefault="00497F82" w:rsidP="00497F82">
      <w:pPr>
        <w:spacing w:after="0" w:line="360" w:lineRule="auto"/>
        <w:jc w:val="both"/>
        <w:rPr>
          <w:rFonts w:ascii="Arial" w:eastAsiaTheme="minorEastAsia" w:hAnsi="Arial" w:cs="Arial"/>
          <w:sz w:val="24"/>
          <w:szCs w:val="24"/>
          <w:lang w:eastAsia="ko-KR"/>
        </w:rPr>
      </w:pPr>
    </w:p>
    <w:p w14:paraId="250AD21C" w14:textId="77777777" w:rsidR="00497F82" w:rsidRDefault="00497F82" w:rsidP="00497F82">
      <w:pPr>
        <w:spacing w:after="0" w:line="360" w:lineRule="auto"/>
        <w:jc w:val="both"/>
        <w:rPr>
          <w:rFonts w:ascii="Arial" w:eastAsiaTheme="minorEastAsia" w:hAnsi="Arial" w:cs="Arial"/>
          <w:sz w:val="24"/>
          <w:szCs w:val="24"/>
          <w:lang w:eastAsia="ko-KR"/>
        </w:rPr>
      </w:pPr>
    </w:p>
    <w:p w14:paraId="32DE2455" w14:textId="77777777" w:rsidR="00497F82" w:rsidRPr="00497F82" w:rsidRDefault="00497F82" w:rsidP="00497F82">
      <w:pPr>
        <w:spacing w:after="0" w:line="360" w:lineRule="auto"/>
        <w:jc w:val="both"/>
        <w:rPr>
          <w:rFonts w:ascii="Arial" w:eastAsiaTheme="minorEastAsia" w:hAnsi="Arial" w:cs="Arial"/>
          <w:sz w:val="24"/>
          <w:szCs w:val="24"/>
          <w:lang w:eastAsia="ko-KR"/>
        </w:rPr>
      </w:pPr>
    </w:p>
    <w:p w14:paraId="135205B7" w14:textId="4E92FE24" w:rsidR="009246EC" w:rsidRDefault="009246EC" w:rsidP="00A3609A">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lastRenderedPageBreak/>
        <w:t>Research Design</w:t>
      </w:r>
    </w:p>
    <w:p w14:paraId="782C9BFE" w14:textId="77777777" w:rsidR="00A3609A" w:rsidRDefault="00A3609A" w:rsidP="00A3609A">
      <w:pPr>
        <w:spacing w:after="0" w:line="360" w:lineRule="auto"/>
        <w:rPr>
          <w:rFonts w:ascii="Arial" w:eastAsiaTheme="minorEastAsia" w:hAnsi="Arial" w:cs="Arial"/>
          <w:b/>
          <w:bCs/>
          <w:sz w:val="24"/>
          <w:szCs w:val="24"/>
          <w:lang w:eastAsia="ko-KR"/>
        </w:rPr>
      </w:pPr>
    </w:p>
    <w:p w14:paraId="5F4A6EE6" w14:textId="3FE93037" w:rsidR="00A87B09" w:rsidRDefault="00C85565" w:rsidP="00A3609A">
      <w:pPr>
        <w:spacing w:after="0" w:line="36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 xml:space="preserve">This study utilizes interpretive phenomenological research design. This design </w:t>
      </w:r>
      <w:r w:rsidR="00825FA0">
        <w:rPr>
          <w:rFonts w:ascii="Arial" w:eastAsiaTheme="minorEastAsia" w:hAnsi="Arial" w:cs="Arial"/>
          <w:sz w:val="24"/>
          <w:szCs w:val="24"/>
          <w:lang w:eastAsia="ko-KR"/>
        </w:rPr>
        <w:t>will be</w:t>
      </w:r>
      <w:r w:rsidRPr="007301F5">
        <w:rPr>
          <w:rFonts w:ascii="Arial" w:eastAsiaTheme="minorEastAsia" w:hAnsi="Arial" w:cs="Arial"/>
          <w:sz w:val="24"/>
          <w:szCs w:val="24"/>
          <w:lang w:eastAsia="ko-KR"/>
        </w:rPr>
        <w:t xml:space="preserve"> deemed appropriate because the study sought to investigate and comprehend the lived experiences, perceptions, and insights of Grade 11 Home Economics students regarding their use of Artificial Intelligence (AI) tools in learning. The researcher can investigate how participants interpret their experiences and how AI tools affect their study habits, academic achievement, and learning processes by using a phenomenological approach.</w:t>
      </w:r>
    </w:p>
    <w:p w14:paraId="32DAD40B" w14:textId="62695535" w:rsidR="00DB17F9" w:rsidRDefault="00C85565" w:rsidP="00A3609A">
      <w:pPr>
        <w:spacing w:after="0" w:line="36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This design prioritizes participant’s individual perspectives, opinions, and interpretations of AI tools and its uses. Isabel National Comprehensive School (INCS) Home Economics students in Grade 11 were the study’s primary focus. It aimed to explain how students utilize AI tools, their perceptions of their value, and the difficulties they face when incorporating AI into their academic studies.</w:t>
      </w:r>
    </w:p>
    <w:p w14:paraId="7DF6CEDB" w14:textId="77777777" w:rsidR="00A3609A" w:rsidRPr="007301F5" w:rsidRDefault="00A3609A" w:rsidP="00A3609A">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A3609A">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A3609A">
      <w:pPr>
        <w:spacing w:after="0" w:line="360" w:lineRule="auto"/>
        <w:rPr>
          <w:rFonts w:ascii="Arial" w:eastAsiaTheme="minorEastAsia" w:hAnsi="Arial" w:cs="Arial"/>
          <w:b/>
          <w:bCs/>
          <w:sz w:val="24"/>
          <w:szCs w:val="24"/>
          <w:lang w:eastAsia="ko-KR"/>
        </w:rPr>
      </w:pPr>
    </w:p>
    <w:p w14:paraId="0BFA3C4D" w14:textId="77777777" w:rsidR="00A3609A" w:rsidRDefault="00F17F38" w:rsidP="00A3609A">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This study will employ purposive sampling to select 30 Grade 11 Home Economics (H.E.) students from Isabel National Comprehensive School who can provide rich insights into their lived experiences with AI tool usage guided by the Technology Acceptance Model (TAM). The sample size of 30 participants is informed by established qualitative research guidelines, such as Guest et al. (2006), who found data saturation typically occurs between 12-30 participants in focused phenomenological interviews. Similarly, Creswell and Poth (2018) recommend 20-30 participants as optimal for in-depth exploratory studies in educational contexts, balancing depth and manageability.</w:t>
      </w:r>
    </w:p>
    <w:p w14:paraId="353DF980" w14:textId="3FEF319D" w:rsidR="00B41A50" w:rsidRDefault="00F17F38" w:rsidP="00A3609A">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Through purposive sampling, these 30 participants will be chosen based on their active use of AI tools (e.g., ChatGPT, Grammarly) for H.E. tasks like research, project planning, and presentations, with selection criteria aligned to TAM factors: perceived usefulness (PU) and perceived ease of use (PEOU). This approach ensures participants possess the relevant experiences needed for meaningful data on AI’s impacts.</w:t>
      </w:r>
      <w:r w:rsidR="00652883">
        <w:rPr>
          <w:rFonts w:ascii="Arial" w:eastAsiaTheme="minorEastAsia" w:hAnsi="Arial" w:cs="Arial"/>
          <w:sz w:val="24"/>
          <w:szCs w:val="24"/>
          <w:lang w:eastAsia="ko-KR"/>
        </w:rPr>
        <w:t xml:space="preserve"> </w:t>
      </w:r>
      <w:r w:rsidRPr="00631D5A">
        <w:rPr>
          <w:rFonts w:ascii="Arial" w:eastAsiaTheme="minorEastAsia" w:hAnsi="Arial" w:cs="Arial"/>
          <w:sz w:val="24"/>
          <w:szCs w:val="24"/>
          <w:lang w:eastAsia="ko-KR"/>
        </w:rPr>
        <w:t xml:space="preserve">Overall, this selection will yield valuable, detailed perspectives on TAM-guided AI integration in </w:t>
      </w:r>
      <w:r w:rsidRPr="00631D5A">
        <w:rPr>
          <w:rFonts w:ascii="Arial" w:eastAsiaTheme="minorEastAsia" w:hAnsi="Arial" w:cs="Arial"/>
          <w:sz w:val="24"/>
          <w:szCs w:val="24"/>
          <w:lang w:eastAsia="ko-KR"/>
        </w:rPr>
        <w:lastRenderedPageBreak/>
        <w:t>vocational learning, supporting the study’s aim to explore both benefits and challenges in this specific context.</w:t>
      </w:r>
    </w:p>
    <w:p w14:paraId="478DF3B5" w14:textId="77777777" w:rsidR="00B41A50" w:rsidRPr="00631D5A" w:rsidRDefault="00B41A50" w:rsidP="00A3609A">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A3609A">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A3609A">
      <w:pPr>
        <w:spacing w:after="0" w:line="360" w:lineRule="auto"/>
        <w:rPr>
          <w:rFonts w:ascii="Arial" w:eastAsiaTheme="minorEastAsia" w:hAnsi="Arial" w:cs="Arial"/>
          <w:b/>
          <w:bCs/>
          <w:sz w:val="24"/>
          <w:szCs w:val="24"/>
          <w:lang w:eastAsia="ko-KR"/>
        </w:rPr>
      </w:pPr>
    </w:p>
    <w:p w14:paraId="792F27DE" w14:textId="0DF2EFE4" w:rsidR="008B57CC" w:rsidRDefault="00B379DE" w:rsidP="00A3609A">
      <w:pPr>
        <w:spacing w:after="0" w:line="36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was conducted at Isabel National Comprehensive School (INCS), an educational institution in Marvel, Isabel, Leyte, formerly recognized as the Isabel National Agricultural and Vocational School (INAVS). This school currently accommodates a total of </w:t>
      </w:r>
      <w:r w:rsidR="00064F1E">
        <w:rPr>
          <w:rFonts w:ascii="Arial" w:eastAsiaTheme="minorEastAsia" w:hAnsi="Arial" w:cs="Arial"/>
          <w:sz w:val="24"/>
          <w:szCs w:val="24"/>
          <w:lang w:eastAsia="ko-KR"/>
        </w:rPr>
        <w:t>2,418</w:t>
      </w:r>
      <w:r w:rsidRPr="0011128B">
        <w:rPr>
          <w:rFonts w:ascii="Arial" w:eastAsiaTheme="minorEastAsia" w:hAnsi="Arial" w:cs="Arial"/>
          <w:sz w:val="24"/>
          <w:szCs w:val="24"/>
          <w:lang w:eastAsia="ko-KR"/>
        </w:rPr>
        <w:t xml:space="preserve"> learners, consisting of </w:t>
      </w:r>
      <w:r w:rsidR="00064F1E">
        <w:rPr>
          <w:rFonts w:ascii="Arial" w:eastAsiaTheme="minorEastAsia" w:hAnsi="Arial" w:cs="Arial"/>
          <w:sz w:val="24"/>
          <w:szCs w:val="24"/>
          <w:lang w:eastAsia="ko-KR"/>
        </w:rPr>
        <w:t>2,100</w:t>
      </w:r>
      <w:r w:rsidRPr="0011128B">
        <w:rPr>
          <w:rFonts w:ascii="Arial" w:eastAsiaTheme="minorEastAsia" w:hAnsi="Arial" w:cs="Arial"/>
          <w:sz w:val="24"/>
          <w:szCs w:val="24"/>
          <w:lang w:eastAsia="ko-KR"/>
        </w:rPr>
        <w:t xml:space="preserve"> Junior High School (JHS) and </w:t>
      </w:r>
      <w:r w:rsidR="00064F1E">
        <w:rPr>
          <w:rFonts w:ascii="Arial" w:eastAsiaTheme="minorEastAsia" w:hAnsi="Arial" w:cs="Arial"/>
          <w:sz w:val="24"/>
          <w:szCs w:val="24"/>
          <w:lang w:eastAsia="ko-KR"/>
        </w:rPr>
        <w:t>318</w:t>
      </w:r>
      <w:r w:rsidRPr="0011128B">
        <w:rPr>
          <w:rFonts w:ascii="Arial" w:eastAsiaTheme="minorEastAsia" w:hAnsi="Arial" w:cs="Arial"/>
          <w:sz w:val="24"/>
          <w:szCs w:val="24"/>
          <w:lang w:eastAsia="ko-KR"/>
        </w:rPr>
        <w:t xml:space="preserve"> Senior High School (SHS) students. Led by researchers who are themselves part of the INCS community, this inquiry focuses on the unique perspectives, hurdles, and personal narratives of those involved. By employing written narratives as a qualitative tool, the researchers </w:t>
      </w:r>
      <w:r w:rsidR="00652883" w:rsidRPr="0011128B">
        <w:rPr>
          <w:rFonts w:ascii="Arial" w:eastAsiaTheme="minorEastAsia" w:hAnsi="Arial" w:cs="Arial"/>
          <w:sz w:val="24"/>
          <w:szCs w:val="24"/>
          <w:lang w:eastAsia="ko-KR"/>
        </w:rPr>
        <w:t>seek</w:t>
      </w:r>
      <w:r w:rsidRPr="0011128B">
        <w:rPr>
          <w:rFonts w:ascii="Arial" w:eastAsiaTheme="minorEastAsia" w:hAnsi="Arial" w:cs="Arial"/>
          <w:sz w:val="24"/>
          <w:szCs w:val="24"/>
          <w:lang w:eastAsia="ko-KR"/>
        </w:rPr>
        <w:t xml:space="preserve"> to figure out how AI tools are used by the Grade 11 Home Economics.</w:t>
      </w:r>
    </w:p>
    <w:p w14:paraId="285E5950" w14:textId="77777777" w:rsidR="00B41A50" w:rsidRDefault="00B41A50" w:rsidP="00A3609A">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A3609A">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A3609A">
      <w:pPr>
        <w:spacing w:after="0" w:line="360" w:lineRule="auto"/>
        <w:jc w:val="both"/>
        <w:rPr>
          <w:rFonts w:ascii="Arial" w:eastAsiaTheme="minorEastAsia" w:hAnsi="Arial" w:cs="Arial"/>
          <w:b/>
          <w:bCs/>
          <w:sz w:val="24"/>
          <w:szCs w:val="24"/>
          <w:lang w:eastAsia="ko-KR"/>
        </w:rPr>
      </w:pPr>
    </w:p>
    <w:p w14:paraId="45B20018" w14:textId="6E684EA8" w:rsidR="007F10BD" w:rsidRPr="007F10BD" w:rsidRDefault="007F10BD" w:rsidP="00A3609A">
      <w:pPr>
        <w:spacing w:after="0" w:line="360" w:lineRule="auto"/>
        <w:ind w:firstLine="720"/>
        <w:jc w:val="both"/>
        <w:rPr>
          <w:rFonts w:ascii="Arial" w:eastAsiaTheme="minorEastAsia" w:hAnsi="Arial" w:cs="Arial"/>
          <w:b/>
          <w:bCs/>
          <w:sz w:val="24"/>
          <w:szCs w:val="24"/>
          <w:lang w:eastAsia="ko-KR"/>
        </w:rPr>
      </w:pPr>
      <w:r>
        <w:rPr>
          <w:rFonts w:ascii="Arial" w:eastAsiaTheme="minorEastAsia" w:hAnsi="Arial" w:cs="Arial"/>
          <w:sz w:val="24"/>
          <w:szCs w:val="24"/>
          <w:lang w:eastAsia="ko-KR"/>
        </w:rPr>
        <w:t>Step 1: The researchers will prepare a formal letter addressed to the principal of Isabel National Comprehensive School, Dr. Alfred P. Esporlas, requesting permission to conduct the study in the Junior High School Department. The study will specifically involve Grade 11 H.E students, who will serve as participants.</w:t>
      </w:r>
    </w:p>
    <w:p w14:paraId="0FC1F227" w14:textId="77777777"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2: Upon receiving approval from the principal, the researchers will submit the research questionnaire to designated research experts for validation and review to ensure its clarity, relevance, and appropriateness.</w:t>
      </w:r>
    </w:p>
    <w:p w14:paraId="3A192E15" w14:textId="1E737BF1"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3: After the validation process, the researchers will seek consent from the Grade 11 H.E class advisers to administer the survey to their respective advisory classes.</w:t>
      </w:r>
    </w:p>
    <w:p w14:paraId="55ABF7F7" w14:textId="4F6681C0"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4: Informed consent will be obtained from each selected student participant prior to the administration of the survey, ensuring that students understand their voluntary participation and rights.</w:t>
      </w:r>
    </w:p>
    <w:p w14:paraId="65B2E79B" w14:textId="2A8C7B3E"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5: The validated questionnaire will be distributed to the participants. The researchers will explain the purpose of the study and provide clear instructions to guarantee that all students fully comprehend the questions.</w:t>
      </w:r>
    </w:p>
    <w:p w14:paraId="1B83CB52" w14:textId="6A60C0DA"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Step 6: To minimize disruption of regular classes, the survey will be conducted at a scheduled time approved by the school administration. After the data collection, participants will be informed that their responses will remain confidential and will be used solely for research purposes.</w:t>
      </w:r>
    </w:p>
    <w:p w14:paraId="2E69023F" w14:textId="46950B9B" w:rsidR="00DB17F9"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7: Once all data have been collected, the responses will be organized, encoded, analyzed, and interpreted systematically to address the research questions of the study.</w:t>
      </w:r>
    </w:p>
    <w:p w14:paraId="5EEB2654" w14:textId="77777777" w:rsidR="00B41A50" w:rsidRDefault="00B41A50" w:rsidP="00A3609A">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A3609A">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A3609A">
      <w:pPr>
        <w:spacing w:after="0" w:line="360" w:lineRule="auto"/>
        <w:jc w:val="both"/>
        <w:rPr>
          <w:rFonts w:ascii="Arial" w:eastAsiaTheme="minorEastAsia" w:hAnsi="Arial" w:cs="Arial"/>
          <w:b/>
          <w:bCs/>
          <w:sz w:val="24"/>
          <w:szCs w:val="24"/>
          <w:lang w:eastAsia="ko-KR"/>
        </w:rPr>
      </w:pPr>
    </w:p>
    <w:p w14:paraId="374D87B8" w14:textId="32BF2A44" w:rsidR="00B41A50" w:rsidRPr="00286264" w:rsidRDefault="00286264" w:rsidP="00286264">
      <w:pPr>
        <w:spacing w:after="0" w:line="360" w:lineRule="auto"/>
        <w:ind w:firstLine="720"/>
        <w:jc w:val="both"/>
        <w:rPr>
          <w:rFonts w:ascii="Arial" w:eastAsiaTheme="minorEastAsia" w:hAnsi="Arial" w:cs="Arial"/>
          <w:sz w:val="24"/>
          <w:szCs w:val="24"/>
          <w:lang w:eastAsia="ko-KR"/>
        </w:rPr>
      </w:pPr>
      <w:r w:rsidRPr="00286264">
        <w:rPr>
          <w:rFonts w:ascii="Arial" w:eastAsiaTheme="minorEastAsia" w:hAnsi="Arial" w:cs="Arial"/>
          <w:sz w:val="24"/>
          <w:szCs w:val="24"/>
          <w:lang w:eastAsia="ko-KR"/>
        </w:rPr>
        <w:t xml:space="preserve">The research instrument used in this study is a structured written narrative guide composed of open-ended questions. It was specifically developed to elicit detailed descriptions of Grade 11 Home Economics </w:t>
      </w:r>
      <w:proofErr w:type="gramStart"/>
      <w:r w:rsidRPr="00286264">
        <w:rPr>
          <w:rFonts w:ascii="Arial" w:eastAsiaTheme="minorEastAsia" w:hAnsi="Arial" w:cs="Arial"/>
          <w:sz w:val="24"/>
          <w:szCs w:val="24"/>
          <w:lang w:eastAsia="ko-KR"/>
        </w:rPr>
        <w:t>students’</w:t>
      </w:r>
      <w:proofErr w:type="gramEnd"/>
      <w:r w:rsidRPr="00286264">
        <w:rPr>
          <w:rFonts w:ascii="Arial" w:eastAsiaTheme="minorEastAsia" w:hAnsi="Arial" w:cs="Arial"/>
          <w:sz w:val="24"/>
          <w:szCs w:val="24"/>
          <w:lang w:eastAsia="ko-KR"/>
        </w:rPr>
        <w:t xml:space="preserve"> lived experiences in using Artificial Intelligence (AI) tools for academic purposes. The instrument is aligned with the study’s five research problems and grounded in the Technology Acceptance Model (TAM), particularly focusing on perceived usefulness and perceived ease of use. The open-ended format allows participants to freely express their thoughts, experiences, and reflections, enabling the researchers to gather rich, in-depth qualitative data necessary for thematic analysis.</w:t>
      </w:r>
    </w:p>
    <w:p w14:paraId="0AF97880" w14:textId="77777777" w:rsidR="002A2FFB" w:rsidRDefault="002F3C47" w:rsidP="00A3609A">
      <w:pPr>
        <w:spacing w:after="0" w:line="36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Before data collection, participants will be recruited through class coordination with teachers. Informed consent will be obtained from each of the 30 participants as a prerequisite, ensuring they understand the study’s voluntary nature and their right to withdraw at any time without penalty. Open-ended questions aligned with the five research problems (e.g., “How has AI affected your study habits?” “Describe AI as a creative partner in H.E. projects.”) will be clearly explained, both verbally and in writing, to promote comprehensive responses.</w:t>
      </w:r>
    </w:p>
    <w:p w14:paraId="31E6F605" w14:textId="523E3E10" w:rsidR="002F3C47" w:rsidRPr="006412E6" w:rsidRDefault="002F3C47" w:rsidP="00A3609A">
      <w:pPr>
        <w:spacing w:after="0" w:line="36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Data from written narratives will be analyzed using thematic analysis. Responses will be transcribed, thoroughly reviewed multiple times, and coded to identify recurring patterns, such as benefits (e.g., efficiency gains) and challenges (e.g., over-reliance). Themes will be categorized by TAM constructs and research questions to draw meaningful conclusions about AI’s dual impacts on vocational learning.</w:t>
      </w:r>
      <w:r w:rsidR="00652883">
        <w:rPr>
          <w:rFonts w:ascii="Arial" w:eastAsiaTheme="minorEastAsia" w:hAnsi="Arial" w:cs="Arial"/>
          <w:sz w:val="24"/>
          <w:szCs w:val="24"/>
          <w:lang w:eastAsia="ko-KR"/>
        </w:rPr>
        <w:t xml:space="preserve"> </w:t>
      </w:r>
      <w:r w:rsidRPr="006412E6">
        <w:rPr>
          <w:rFonts w:ascii="Arial" w:eastAsiaTheme="minorEastAsia" w:hAnsi="Arial" w:cs="Arial"/>
          <w:sz w:val="24"/>
          <w:szCs w:val="24"/>
          <w:lang w:eastAsia="ko-KR"/>
        </w:rPr>
        <w:t xml:space="preserve">Participant </w:t>
      </w:r>
      <w:r w:rsidRPr="006412E6">
        <w:rPr>
          <w:rFonts w:ascii="Arial" w:eastAsiaTheme="minorEastAsia" w:hAnsi="Arial" w:cs="Arial"/>
          <w:sz w:val="24"/>
          <w:szCs w:val="24"/>
          <w:lang w:eastAsia="ko-KR"/>
        </w:rPr>
        <w:lastRenderedPageBreak/>
        <w:t>privacy and confidentiality will be strictly maintained. Pseudonyms will replace real names in all reporting, and all data will be stored securely on password-protected devices, accessible only to the research team.</w:t>
      </w:r>
    </w:p>
    <w:p w14:paraId="04A789F7" w14:textId="77777777" w:rsidR="00A3609A" w:rsidRDefault="00A3609A" w:rsidP="00A3609A">
      <w:pPr>
        <w:spacing w:after="0"/>
        <w:rPr>
          <w:rFonts w:ascii="Arial" w:eastAsiaTheme="minorEastAsia" w:hAnsi="Arial" w:cs="Arial"/>
          <w:b/>
          <w:bCs/>
          <w:sz w:val="24"/>
          <w:szCs w:val="24"/>
          <w:lang w:eastAsia="ko-KR"/>
        </w:rPr>
      </w:pPr>
    </w:p>
    <w:p w14:paraId="57780599" w14:textId="4D2E4F5D" w:rsidR="009246EC" w:rsidRPr="009246EC" w:rsidRDefault="009246EC" w:rsidP="00A3609A">
      <w:pPr>
        <w:spacing w:after="0"/>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A3609A">
      <w:pPr>
        <w:spacing w:after="0"/>
        <w:rPr>
          <w:rFonts w:ascii="Arial" w:eastAsiaTheme="minorEastAsia" w:hAnsi="Arial" w:cs="Arial"/>
          <w:sz w:val="24"/>
          <w:szCs w:val="24"/>
          <w:lang w:eastAsia="ko-KR"/>
        </w:rPr>
      </w:pPr>
    </w:p>
    <w:p w14:paraId="4D60877E" w14:textId="275D677F" w:rsidR="003F4F28" w:rsidRDefault="003F4F28" w:rsidP="003F4F2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conducting this study on the applications of AI among Grade 11 Home Economics (H.E.) students at Isabel National Comprehensive School, the researchers will strictly adhere to ethical standards to protect the rights and welfare of the participants.</w:t>
      </w:r>
    </w:p>
    <w:p w14:paraId="45584436" w14:textId="4B0606C1" w:rsidR="003F4F28" w:rsidRDefault="003F4F28" w:rsidP="003F4F2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Before they decide to participate in the study, all potential Grade 11 H.E. participants will be fully informed about the nature and goals of the research, particularly its focus on their lived experiences with Artificial Intelligence. They will be informed that their participation is entirely voluntary and that they have the right to withdraw from the study at any time without any negative consequences to their grades or standing in the Home Economics strand. The researchers will also inform the participants that they can ask questions regarding the study or the written narrative process at any time.</w:t>
      </w:r>
    </w:p>
    <w:p w14:paraId="413DEB90" w14:textId="31A3602C" w:rsidR="003F4F28" w:rsidRDefault="003F4F28" w:rsidP="003F4F2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All participants will be assured of the strict confidentiality of their responses. To protect their identity, pseudonyms will be used, and their real names or other identifying information will not be revealed in the final research paper or any published results. Furthermore, all collected narratives and data will be stored securely on password-protected devices accessible only to the research team.</w:t>
      </w:r>
    </w:p>
    <w:p w14:paraId="63AD3DE4" w14:textId="60BD9BC5" w:rsidR="003F4F28" w:rsidRDefault="003F4F28" w:rsidP="003F4F2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addition, participants will be advised that the researchers have a duty to notify the appropriate school authorities or advisers if any information they submit indicates they are in danger or at risk of harm. These preventive measures will guarantee the safety and welfare of the Grade 11 students while also upholding the highest ethical standards in qualitative research.</w:t>
      </w:r>
    </w:p>
    <w:p w14:paraId="736A2B24" w14:textId="77777777" w:rsidR="003F4F28" w:rsidRDefault="003F4F28" w:rsidP="003F4F28">
      <w:pPr>
        <w:spacing w:after="0" w:line="360" w:lineRule="auto"/>
        <w:ind w:firstLine="720"/>
        <w:jc w:val="both"/>
        <w:rPr>
          <w:rFonts w:ascii="Arial" w:eastAsiaTheme="minorEastAsia" w:hAnsi="Arial" w:cs="Arial"/>
          <w:sz w:val="24"/>
          <w:szCs w:val="24"/>
          <w:lang w:eastAsia="ko-KR"/>
        </w:rPr>
      </w:pPr>
    </w:p>
    <w:p w14:paraId="0188EA19" w14:textId="77777777" w:rsidR="003F4F28" w:rsidRDefault="003F4F28" w:rsidP="00A3609A">
      <w:pPr>
        <w:spacing w:after="0"/>
        <w:rPr>
          <w:rFonts w:ascii="Arial" w:eastAsiaTheme="minorEastAsia" w:hAnsi="Arial" w:cs="Arial"/>
          <w:sz w:val="24"/>
          <w:szCs w:val="24"/>
          <w:lang w:eastAsia="ko-KR"/>
        </w:rPr>
      </w:pPr>
    </w:p>
    <w:p w14:paraId="0B521095" w14:textId="77777777" w:rsidR="003F4F28" w:rsidRDefault="003F4F28" w:rsidP="00A3609A">
      <w:pPr>
        <w:spacing w:after="0"/>
        <w:rPr>
          <w:rFonts w:ascii="Arial" w:eastAsiaTheme="minorEastAsia" w:hAnsi="Arial" w:cs="Arial"/>
          <w:sz w:val="24"/>
          <w:szCs w:val="24"/>
          <w:lang w:eastAsia="ko-KR"/>
        </w:rPr>
      </w:pPr>
    </w:p>
    <w:p w14:paraId="22D313AE" w14:textId="77777777" w:rsidR="00EF161C" w:rsidRDefault="00EF161C" w:rsidP="00A3609A">
      <w:pPr>
        <w:spacing w:after="0"/>
        <w:rPr>
          <w:rFonts w:ascii="Arial" w:eastAsiaTheme="minorEastAsia" w:hAnsi="Arial" w:cs="Arial"/>
          <w:b/>
          <w:bCs/>
          <w:sz w:val="24"/>
          <w:szCs w:val="24"/>
          <w:lang w:eastAsia="ko-KR"/>
        </w:rPr>
      </w:pPr>
    </w:p>
    <w:p w14:paraId="14731E54" w14:textId="77777777" w:rsidR="00EF161C" w:rsidRDefault="00EF161C" w:rsidP="00A3609A">
      <w:pPr>
        <w:spacing w:after="0"/>
        <w:rPr>
          <w:rFonts w:ascii="Arial" w:eastAsiaTheme="minorEastAsia" w:hAnsi="Arial" w:cs="Arial"/>
          <w:b/>
          <w:bCs/>
          <w:sz w:val="24"/>
          <w:szCs w:val="24"/>
          <w:lang w:eastAsia="ko-KR"/>
        </w:rPr>
      </w:pPr>
    </w:p>
    <w:p w14:paraId="2081E34D" w14:textId="77777777" w:rsidR="00EF161C" w:rsidRDefault="00EF161C" w:rsidP="00A3609A">
      <w:pPr>
        <w:spacing w:after="0"/>
        <w:rPr>
          <w:rFonts w:ascii="Arial" w:eastAsiaTheme="minorEastAsia" w:hAnsi="Arial" w:cs="Arial"/>
          <w:b/>
          <w:bCs/>
          <w:sz w:val="24"/>
          <w:szCs w:val="24"/>
          <w:lang w:eastAsia="ko-KR"/>
        </w:rPr>
      </w:pPr>
    </w:p>
    <w:p w14:paraId="58CAD50E" w14:textId="77777777" w:rsidR="00EF161C" w:rsidRDefault="00EF161C" w:rsidP="00A3609A">
      <w:pPr>
        <w:spacing w:after="0"/>
        <w:rPr>
          <w:rFonts w:ascii="Arial" w:eastAsiaTheme="minorEastAsia" w:hAnsi="Arial" w:cs="Arial"/>
          <w:b/>
          <w:bCs/>
          <w:sz w:val="24"/>
          <w:szCs w:val="24"/>
          <w:lang w:eastAsia="ko-KR"/>
        </w:rPr>
      </w:pPr>
    </w:p>
    <w:p w14:paraId="4B4F486D" w14:textId="31F9D771" w:rsidR="005314E7" w:rsidRDefault="005314E7" w:rsidP="00A3609A">
      <w:pPr>
        <w:spacing w:after="0"/>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A3609A">
      <w:pPr>
        <w:spacing w:after="0"/>
        <w:rPr>
          <w:rFonts w:ascii="Arial" w:eastAsiaTheme="minorEastAsia" w:hAnsi="Arial" w:cs="Arial"/>
          <w:b/>
          <w:bCs/>
          <w:sz w:val="24"/>
          <w:szCs w:val="24"/>
          <w:lang w:eastAsia="ko-KR"/>
        </w:rPr>
      </w:pPr>
    </w:p>
    <w:p w14:paraId="72B8AC28" w14:textId="69387FA1" w:rsidR="005314E7" w:rsidRPr="00282827" w:rsidRDefault="00286264" w:rsidP="00A3609A">
      <w:pPr>
        <w:spacing w:after="0" w:line="360" w:lineRule="auto"/>
        <w:ind w:firstLine="720"/>
        <w:jc w:val="both"/>
        <w:rPr>
          <w:rFonts w:ascii="Arial" w:eastAsiaTheme="minorEastAsia" w:hAnsi="Arial" w:cs="Arial"/>
          <w:sz w:val="24"/>
          <w:szCs w:val="24"/>
          <w:lang w:eastAsia="ko-KR"/>
        </w:rPr>
      </w:pPr>
      <w:r w:rsidRPr="00286264">
        <w:rPr>
          <w:rFonts w:ascii="Arial" w:eastAsiaTheme="minorEastAsia" w:hAnsi="Arial" w:cs="Arial"/>
          <w:sz w:val="24"/>
          <w:szCs w:val="24"/>
          <w:lang w:eastAsia="ko-KR"/>
        </w:rPr>
        <w:t xml:space="preserve">The research instrument used in this study is a structured written narrative guide composed of open-ended questions. It was specifically developed to elicit detailed descriptions of Grade 11 Home Economics </w:t>
      </w:r>
      <w:proofErr w:type="gramStart"/>
      <w:r w:rsidRPr="00286264">
        <w:rPr>
          <w:rFonts w:ascii="Arial" w:eastAsiaTheme="minorEastAsia" w:hAnsi="Arial" w:cs="Arial"/>
          <w:sz w:val="24"/>
          <w:szCs w:val="24"/>
          <w:lang w:eastAsia="ko-KR"/>
        </w:rPr>
        <w:t>students’</w:t>
      </w:r>
      <w:proofErr w:type="gramEnd"/>
      <w:r w:rsidRPr="00286264">
        <w:rPr>
          <w:rFonts w:ascii="Arial" w:eastAsiaTheme="minorEastAsia" w:hAnsi="Arial" w:cs="Arial"/>
          <w:sz w:val="24"/>
          <w:szCs w:val="24"/>
          <w:lang w:eastAsia="ko-KR"/>
        </w:rPr>
        <w:t xml:space="preserve"> lived experiences in using Artificial Intelligence (AI) tools for academic purposes. The instrument is aligned with the study’s five research problems and grounded in the Technology Acceptance Model (TAM), particularly focusing on perceived usefulness and perceived ease of use. The open-ended format allows participants to freely express their thoughts, experiences, and reflections, enabling the researchers to gather rich, in-depth qualitative data necessary for thematic analysis.</w:t>
      </w:r>
    </w:p>
    <w:tbl>
      <w:tblPr>
        <w:tblStyle w:val="TableGrid"/>
        <w:tblW w:w="0" w:type="auto"/>
        <w:tblInd w:w="720" w:type="dxa"/>
        <w:tblLook w:val="04A0" w:firstRow="1" w:lastRow="0" w:firstColumn="1" w:lastColumn="0" w:noHBand="0" w:noVBand="1"/>
      </w:tblPr>
      <w:tblGrid>
        <w:gridCol w:w="4394"/>
        <w:gridCol w:w="4236"/>
      </w:tblGrid>
      <w:tr w:rsidR="004026D8" w:rsidRPr="00282827" w14:paraId="2838F4AD" w14:textId="77777777" w:rsidTr="00783486">
        <w:tc>
          <w:tcPr>
            <w:tcW w:w="4394" w:type="dxa"/>
          </w:tcPr>
          <w:p w14:paraId="34B180AE" w14:textId="7A60F1E3" w:rsidR="004026D8" w:rsidRPr="00282827" w:rsidRDefault="000B5DA4" w:rsidP="000B5DA4">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 AI tools influence the study habits of Grade 11 H.E. students?</w:t>
            </w:r>
          </w:p>
        </w:tc>
        <w:tc>
          <w:tcPr>
            <w:tcW w:w="4236" w:type="dxa"/>
          </w:tcPr>
          <w:p w14:paraId="18A25F91" w14:textId="5A20E492" w:rsidR="004026D8" w:rsidRPr="00282827" w:rsidRDefault="00490D79" w:rsidP="00FA33E3">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783486">
        <w:tc>
          <w:tcPr>
            <w:tcW w:w="4394" w:type="dxa"/>
          </w:tcPr>
          <w:p w14:paraId="2C0F50C3" w14:textId="57FDD6A7" w:rsidR="004026D8" w:rsidRPr="00282827" w:rsidRDefault="000B5DA4" w:rsidP="000B5DA4">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usage contribute to or hinder academic performance among Grade 11 H.E. students?</w:t>
            </w:r>
          </w:p>
        </w:tc>
        <w:tc>
          <w:tcPr>
            <w:tcW w:w="4236" w:type="dxa"/>
          </w:tcPr>
          <w:p w14:paraId="629A205B" w14:textId="3A60580E" w:rsidR="004026D8" w:rsidRPr="00282827" w:rsidRDefault="00490D79" w:rsidP="00FA33E3">
            <w:pPr>
              <w:pStyle w:val="ListParagraph"/>
              <w:spacing w:after="0"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783486">
        <w:tc>
          <w:tcPr>
            <w:tcW w:w="4394" w:type="dxa"/>
          </w:tcPr>
          <w:p w14:paraId="77BF6AE1" w14:textId="6D00652E" w:rsidR="004026D8" w:rsidRPr="00282827" w:rsidRDefault="000B5DA4" w:rsidP="000B5DA4">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does AI usage shape the critical thinking and deep learning abilities of Grade 11 H.E. students?</w:t>
            </w:r>
          </w:p>
        </w:tc>
        <w:tc>
          <w:tcPr>
            <w:tcW w:w="4236" w:type="dxa"/>
          </w:tcPr>
          <w:p w14:paraId="057422B7" w14:textId="66F77C95" w:rsidR="004026D8" w:rsidRPr="00282827" w:rsidRDefault="004026D8" w:rsidP="00FA33E3">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783486">
        <w:tc>
          <w:tcPr>
            <w:tcW w:w="4394" w:type="dxa"/>
          </w:tcPr>
          <w:p w14:paraId="536A9DDC" w14:textId="20316066" w:rsidR="004026D8" w:rsidRPr="000B5DA4" w:rsidRDefault="000B5DA4" w:rsidP="000B5DA4">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3C36F057" w14:textId="232209A1" w:rsidR="004026D8" w:rsidRPr="00282827" w:rsidRDefault="007E716E" w:rsidP="00FA33E3">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783486">
        <w:tc>
          <w:tcPr>
            <w:tcW w:w="4394" w:type="dxa"/>
          </w:tcPr>
          <w:p w14:paraId="321C677E" w14:textId="523D7B7D" w:rsidR="004026D8" w:rsidRPr="000B5DA4" w:rsidRDefault="000B5DA4" w:rsidP="000B5DA4">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06BB13CF" w14:textId="25D21FCF" w:rsidR="004026D8" w:rsidRPr="00282827" w:rsidRDefault="00783486" w:rsidP="00FA33E3">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78575492" w14:textId="49546BE9" w:rsidR="00A3609A" w:rsidRDefault="00A3609A" w:rsidP="00A3609A">
      <w:pPr>
        <w:spacing w:after="0"/>
        <w:rPr>
          <w:rFonts w:ascii="Arial" w:eastAsiaTheme="minorEastAsia" w:hAnsi="Arial" w:cs="Arial"/>
          <w:b/>
          <w:bCs/>
          <w:sz w:val="24"/>
          <w:szCs w:val="24"/>
          <w:lang w:eastAsia="ko-KR"/>
        </w:rPr>
      </w:pPr>
    </w:p>
    <w:p w14:paraId="46BCA1AF" w14:textId="77777777" w:rsidR="00A3609A" w:rsidRDefault="00A3609A" w:rsidP="00A3609A">
      <w:pPr>
        <w:spacing w:after="0"/>
        <w:rPr>
          <w:rFonts w:ascii="Arial" w:eastAsiaTheme="minorEastAsia" w:hAnsi="Arial" w:cs="Arial"/>
          <w:b/>
          <w:bCs/>
          <w:sz w:val="24"/>
          <w:szCs w:val="24"/>
          <w:lang w:eastAsia="ko-KR"/>
        </w:rPr>
      </w:pPr>
    </w:p>
    <w:p w14:paraId="178A2CAC" w14:textId="77777777" w:rsidR="0003774C" w:rsidRDefault="0003774C" w:rsidP="00A3609A">
      <w:pPr>
        <w:spacing w:after="0" w:line="360" w:lineRule="auto"/>
        <w:jc w:val="center"/>
        <w:rPr>
          <w:rFonts w:ascii="Arial" w:eastAsiaTheme="minorEastAsia" w:hAnsi="Arial" w:cs="Arial"/>
          <w:b/>
          <w:bCs/>
          <w:sz w:val="24"/>
          <w:szCs w:val="24"/>
          <w:lang w:eastAsia="ko-KR"/>
        </w:rPr>
      </w:pPr>
    </w:p>
    <w:p w14:paraId="03338C59" w14:textId="77777777" w:rsidR="0003774C" w:rsidRDefault="0003774C" w:rsidP="00A3609A">
      <w:pPr>
        <w:spacing w:after="0" w:line="360" w:lineRule="auto"/>
        <w:jc w:val="center"/>
        <w:rPr>
          <w:rFonts w:ascii="Arial" w:eastAsiaTheme="minorEastAsia" w:hAnsi="Arial" w:cs="Arial"/>
          <w:b/>
          <w:bCs/>
          <w:sz w:val="24"/>
          <w:szCs w:val="24"/>
          <w:lang w:eastAsia="ko-KR"/>
        </w:rPr>
      </w:pPr>
    </w:p>
    <w:p w14:paraId="58C0315F" w14:textId="77777777" w:rsidR="0003774C" w:rsidRDefault="0003774C" w:rsidP="00A3609A">
      <w:pPr>
        <w:spacing w:after="0" w:line="360" w:lineRule="auto"/>
        <w:jc w:val="center"/>
        <w:rPr>
          <w:rFonts w:ascii="Arial" w:eastAsiaTheme="minorEastAsia" w:hAnsi="Arial" w:cs="Arial"/>
          <w:b/>
          <w:bCs/>
          <w:sz w:val="24"/>
          <w:szCs w:val="24"/>
          <w:lang w:eastAsia="ko-KR"/>
        </w:rPr>
      </w:pPr>
    </w:p>
    <w:p w14:paraId="1AB34C18" w14:textId="77777777" w:rsidR="0003774C" w:rsidRDefault="0003774C" w:rsidP="00A3609A">
      <w:pPr>
        <w:spacing w:after="0" w:line="360" w:lineRule="auto"/>
        <w:jc w:val="center"/>
        <w:rPr>
          <w:rFonts w:ascii="Arial" w:eastAsiaTheme="minorEastAsia" w:hAnsi="Arial" w:cs="Arial"/>
          <w:b/>
          <w:bCs/>
          <w:sz w:val="24"/>
          <w:szCs w:val="24"/>
          <w:lang w:eastAsia="ko-KR"/>
        </w:rPr>
      </w:pPr>
    </w:p>
    <w:p w14:paraId="4A8EACA9" w14:textId="6032DF74" w:rsidR="00B233F5" w:rsidRDefault="00941EF2" w:rsidP="00A3609A">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t>References</w:t>
      </w:r>
    </w:p>
    <w:p w14:paraId="043E347C" w14:textId="77777777" w:rsidR="00B41A50" w:rsidRDefault="00B41A50" w:rsidP="00A3609A">
      <w:pPr>
        <w:spacing w:after="0" w:line="360" w:lineRule="auto"/>
        <w:jc w:val="center"/>
        <w:rPr>
          <w:rFonts w:ascii="Arial" w:eastAsiaTheme="minorEastAsia" w:hAnsi="Arial" w:cs="Arial"/>
          <w:b/>
          <w:bCs/>
          <w:sz w:val="24"/>
          <w:szCs w:val="24"/>
          <w:lang w:eastAsia="ko-KR"/>
        </w:rPr>
      </w:pPr>
    </w:p>
    <w:p w14:paraId="3223701C" w14:textId="77777777" w:rsidR="00B41A50" w:rsidRPr="00B41A50" w:rsidRDefault="00E07699" w:rsidP="00A3609A">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Guest, G., Bunce, A., &amp; Johnson, L. (2006). How many interviews are enough? An</w:t>
      </w:r>
    </w:p>
    <w:p w14:paraId="15C06482" w14:textId="7589AA2D" w:rsidR="00A027D5" w:rsidRPr="00B41A50" w:rsidRDefault="00B41A50" w:rsidP="00FA33E3">
      <w:pPr>
        <w:spacing w:after="0" w:line="360" w:lineRule="auto"/>
        <w:ind w:left="720"/>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 xml:space="preserve">experiment with data saturation and variability. </w:t>
      </w:r>
      <w:r w:rsidRPr="00B41A50">
        <w:rPr>
          <w:rFonts w:ascii="Arial" w:eastAsiaTheme="minorEastAsia" w:hAnsi="Arial" w:cs="Arial"/>
          <w:i/>
          <w:iCs/>
          <w:sz w:val="24"/>
          <w:szCs w:val="24"/>
          <w:lang w:eastAsia="ko-KR"/>
        </w:rPr>
        <w:t>Field Methods</w:t>
      </w:r>
      <w:r w:rsidRPr="00B41A50">
        <w:rPr>
          <w:rFonts w:ascii="Arial" w:eastAsiaTheme="minorEastAsia" w:hAnsi="Arial" w:cs="Arial"/>
          <w:sz w:val="24"/>
          <w:szCs w:val="24"/>
          <w:lang w:eastAsia="ko-KR"/>
        </w:rPr>
        <w:t xml:space="preserve">, 18(1), 59-82. </w:t>
      </w:r>
      <w:hyperlink r:id="rId7" w:history="1">
        <w:r w:rsidR="00FA33E3" w:rsidRPr="00695FA5">
          <w:rPr>
            <w:rStyle w:val="Hyperlink"/>
            <w:rFonts w:ascii="Arial" w:eastAsiaTheme="minorEastAsia" w:hAnsi="Arial" w:cs="Arial"/>
            <w:sz w:val="24"/>
            <w:szCs w:val="24"/>
            <w:lang w:eastAsia="ko-KR"/>
          </w:rPr>
          <w:t>https://doi.org/10.1177/1525822X05279903Creswell</w:t>
        </w:r>
      </w:hyperlink>
      <w:r w:rsidR="00E07699" w:rsidRPr="00B41A50">
        <w:rPr>
          <w:rFonts w:ascii="Arial" w:eastAsiaTheme="minorEastAsia" w:hAnsi="Arial" w:cs="Arial"/>
          <w:sz w:val="24"/>
          <w:szCs w:val="24"/>
          <w:lang w:eastAsia="ko-KR"/>
        </w:rPr>
        <w:t xml:space="preserve"> </w:t>
      </w:r>
    </w:p>
    <w:p w14:paraId="15D41180" w14:textId="64C7472D" w:rsidR="002A2FFB" w:rsidRDefault="00E07699" w:rsidP="00A3609A">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J. W., &amp; Poth, C. N. (2018). Qualitative inquiry and research design: Choosing among five</w:t>
      </w:r>
    </w:p>
    <w:p w14:paraId="15C5F608" w14:textId="1D6D611C" w:rsidR="00B41A50" w:rsidRPr="00FA33E3" w:rsidRDefault="00B41A50" w:rsidP="00A3609A">
      <w:pPr>
        <w:spacing w:after="0" w:line="360" w:lineRule="auto"/>
        <w:ind w:left="720"/>
        <w:jc w:val="both"/>
        <w:rPr>
          <w:rStyle w:val="Hyperlink"/>
          <w:rFonts w:ascii="Arial" w:eastAsiaTheme="minorEastAsia" w:hAnsi="Arial" w:cs="Arial"/>
          <w:sz w:val="24"/>
          <w:szCs w:val="24"/>
          <w:lang w:eastAsia="ko-KR"/>
        </w:rPr>
      </w:pPr>
      <w:r w:rsidRPr="00B41A50">
        <w:rPr>
          <w:rFonts w:ascii="Arial" w:eastAsiaTheme="minorEastAsia" w:hAnsi="Arial" w:cs="Arial"/>
          <w:sz w:val="24"/>
          <w:szCs w:val="24"/>
          <w:lang w:eastAsia="ko-KR"/>
        </w:rPr>
        <w:t>approaches (4</w:t>
      </w:r>
      <w:r w:rsidRPr="00B41A50">
        <w:rPr>
          <w:rFonts w:ascii="Arial" w:eastAsiaTheme="minorEastAsia" w:hAnsi="Arial" w:cs="Arial"/>
          <w:sz w:val="24"/>
          <w:szCs w:val="24"/>
          <w:vertAlign w:val="superscript"/>
          <w:lang w:eastAsia="ko-KR"/>
        </w:rPr>
        <w:t>th</w:t>
      </w:r>
      <w:r w:rsidRPr="00B41A50">
        <w:rPr>
          <w:rFonts w:ascii="Arial" w:eastAsiaTheme="minorEastAsia" w:hAnsi="Arial" w:cs="Arial"/>
          <w:sz w:val="24"/>
          <w:szCs w:val="24"/>
          <w:lang w:eastAsia="ko-KR"/>
        </w:rPr>
        <w:t xml:space="preserve"> ed.). </w:t>
      </w:r>
      <w:r w:rsidRPr="00B41A50">
        <w:rPr>
          <w:rFonts w:ascii="Arial" w:eastAsiaTheme="minorEastAsia" w:hAnsi="Arial" w:cs="Arial"/>
          <w:i/>
          <w:iCs/>
          <w:sz w:val="24"/>
          <w:szCs w:val="24"/>
          <w:lang w:eastAsia="ko-KR"/>
        </w:rPr>
        <w:t>SAGE Publications</w:t>
      </w:r>
      <w:r w:rsidRPr="00B41A50">
        <w:rPr>
          <w:rFonts w:ascii="Arial" w:eastAsiaTheme="minorEastAsia" w:hAnsi="Arial" w:cs="Arial"/>
          <w:sz w:val="24"/>
          <w:szCs w:val="24"/>
          <w:lang w:eastAsia="ko-KR"/>
        </w:rPr>
        <w:t xml:space="preserve">. </w:t>
      </w:r>
      <w:r w:rsidR="00FA33E3">
        <w:rPr>
          <w:rFonts w:ascii="Arial" w:eastAsiaTheme="minorEastAsia" w:hAnsi="Arial" w:cs="Arial"/>
          <w:sz w:val="24"/>
          <w:szCs w:val="24"/>
          <w:lang w:eastAsia="ko-KR"/>
        </w:rPr>
        <w:fldChar w:fldCharType="begin"/>
      </w:r>
      <w:r w:rsidR="00FA33E3">
        <w:rPr>
          <w:rFonts w:ascii="Arial" w:eastAsiaTheme="minorEastAsia" w:hAnsi="Arial" w:cs="Arial"/>
          <w:sz w:val="24"/>
          <w:szCs w:val="24"/>
          <w:lang w:eastAsia="ko-KR"/>
        </w:rPr>
        <w:instrText xml:space="preserve"> HYPERLINK "https://us.sagepub.com/en-" </w:instrText>
      </w:r>
      <w:r w:rsidR="00FA33E3">
        <w:rPr>
          <w:rFonts w:ascii="Arial" w:eastAsiaTheme="minorEastAsia" w:hAnsi="Arial" w:cs="Arial"/>
          <w:sz w:val="24"/>
          <w:szCs w:val="24"/>
          <w:lang w:eastAsia="ko-KR"/>
        </w:rPr>
      </w:r>
      <w:r w:rsidR="00FA33E3">
        <w:rPr>
          <w:rFonts w:ascii="Arial" w:eastAsiaTheme="minorEastAsia" w:hAnsi="Arial" w:cs="Arial"/>
          <w:sz w:val="24"/>
          <w:szCs w:val="24"/>
          <w:lang w:eastAsia="ko-KR"/>
        </w:rPr>
        <w:fldChar w:fldCharType="separate"/>
      </w:r>
      <w:r w:rsidR="00FA33E3" w:rsidRPr="00FA33E3">
        <w:rPr>
          <w:rStyle w:val="Hyperlink"/>
          <w:rFonts w:ascii="Arial" w:eastAsiaTheme="minorEastAsia" w:hAnsi="Arial" w:cs="Arial"/>
          <w:sz w:val="24"/>
          <w:szCs w:val="24"/>
          <w:lang w:eastAsia="ko-KR"/>
        </w:rPr>
        <w:t>https://us.sagepub.com/en-</w:t>
      </w:r>
      <w:r w:rsidRPr="00FA33E3">
        <w:rPr>
          <w:rStyle w:val="Hyperlink"/>
          <w:rFonts w:ascii="Arial" w:eastAsiaTheme="minorEastAsia" w:hAnsi="Arial" w:cs="Arial"/>
          <w:sz w:val="24"/>
          <w:szCs w:val="24"/>
          <w:lang w:eastAsia="ko-KR"/>
        </w:rPr>
        <w:t>us/nam/qualitative-inquiry-and-research-design/book261729</w:t>
      </w:r>
    </w:p>
    <w:p w14:paraId="4C027817" w14:textId="77777777" w:rsidR="00B41A50" w:rsidRPr="00FA33E3" w:rsidRDefault="00B41A50" w:rsidP="00A3609A">
      <w:pPr>
        <w:spacing w:after="0" w:line="360" w:lineRule="auto"/>
        <w:jc w:val="both"/>
        <w:rPr>
          <w:rStyle w:val="Hyperlink"/>
          <w:rFonts w:ascii="Arial" w:eastAsiaTheme="minorEastAsia" w:hAnsi="Arial" w:cs="Arial"/>
          <w:sz w:val="24"/>
          <w:szCs w:val="24"/>
          <w:lang w:eastAsia="ko-KR"/>
        </w:rPr>
      </w:pPr>
    </w:p>
    <w:p w14:paraId="60993A36" w14:textId="1EF6D0D7" w:rsidR="007E13AB" w:rsidRDefault="00FA33E3" w:rsidP="00A3609A">
      <w:pPr>
        <w:spacing w:after="0" w:line="360" w:lineRule="auto"/>
        <w:rPr>
          <w:rFonts w:ascii="Arial" w:eastAsiaTheme="minorEastAsia" w:hAnsi="Arial" w:cs="Arial"/>
          <w:sz w:val="24"/>
          <w:szCs w:val="24"/>
          <w:lang w:val="en-PH" w:eastAsia="ko-KR"/>
        </w:rPr>
      </w:pPr>
      <w:r>
        <w:rPr>
          <w:rFonts w:ascii="Arial" w:eastAsiaTheme="minorEastAsia" w:hAnsi="Arial" w:cs="Arial"/>
          <w:sz w:val="24"/>
          <w:szCs w:val="24"/>
          <w:lang w:eastAsia="ko-KR"/>
        </w:rPr>
        <w:fldChar w:fldCharType="end"/>
      </w:r>
    </w:p>
    <w:p w14:paraId="41E08021" w14:textId="77777777" w:rsidR="00725713" w:rsidRPr="00725713" w:rsidRDefault="00725713" w:rsidP="00A3609A">
      <w:pPr>
        <w:spacing w:after="0"/>
        <w:rPr>
          <w:rFonts w:ascii="Arial" w:eastAsiaTheme="minorEastAsia" w:hAnsi="Arial" w:cs="Arial"/>
          <w:sz w:val="24"/>
          <w:szCs w:val="24"/>
          <w:lang w:val="en-PH" w:eastAsia="ko-KR"/>
        </w:rPr>
      </w:pPr>
    </w:p>
    <w:p w14:paraId="1D96D59B" w14:textId="77777777" w:rsidR="00941EF2" w:rsidRDefault="00941EF2" w:rsidP="00A3609A">
      <w:pPr>
        <w:spacing w:after="0"/>
        <w:rPr>
          <w:rFonts w:ascii="Arial" w:eastAsiaTheme="minorEastAsia" w:hAnsi="Arial" w:cs="Arial"/>
          <w:sz w:val="24"/>
          <w:szCs w:val="24"/>
          <w:lang w:eastAsia="ko-KR"/>
        </w:rPr>
      </w:pPr>
    </w:p>
    <w:p w14:paraId="528F3317" w14:textId="77777777" w:rsidR="00941EF2" w:rsidRPr="002C3E58" w:rsidRDefault="00941EF2" w:rsidP="00A3609A">
      <w:pPr>
        <w:spacing w:after="0"/>
        <w:rPr>
          <w:rFonts w:ascii="Arial" w:eastAsiaTheme="minorEastAsia" w:hAnsi="Arial" w:cs="Arial"/>
          <w:sz w:val="24"/>
          <w:szCs w:val="24"/>
          <w:lang w:eastAsia="ko-KR"/>
        </w:rPr>
      </w:pPr>
    </w:p>
    <w:p w14:paraId="33B3B1D5" w14:textId="0FBA1A17" w:rsidR="002C3E58" w:rsidRPr="002C3E58" w:rsidRDefault="002C3E58" w:rsidP="00A3609A">
      <w:pPr>
        <w:spacing w:after="0"/>
        <w:rPr>
          <w:rFonts w:ascii="Arial" w:eastAsiaTheme="minorEastAsia" w:hAnsi="Arial" w:cs="Arial"/>
          <w:sz w:val="24"/>
          <w:szCs w:val="24"/>
          <w:lang w:eastAsia="ko-KR"/>
        </w:rPr>
      </w:pPr>
    </w:p>
    <w:p w14:paraId="7187926F" w14:textId="7909A15C" w:rsidR="002C3E58" w:rsidRPr="002C3E58" w:rsidRDefault="002C3E58" w:rsidP="00A3609A">
      <w:pPr>
        <w:spacing w:after="0"/>
        <w:rPr>
          <w:rFonts w:ascii="Arial" w:eastAsiaTheme="minorEastAsia" w:hAnsi="Arial" w:cs="Arial"/>
          <w:sz w:val="24"/>
          <w:szCs w:val="24"/>
          <w:lang w:eastAsia="ko-KR"/>
        </w:rPr>
      </w:pPr>
    </w:p>
    <w:p w14:paraId="7F881C0C" w14:textId="23A905C0" w:rsidR="002C3E58" w:rsidRPr="002C3E58" w:rsidRDefault="002C3E58" w:rsidP="00A3609A">
      <w:pPr>
        <w:spacing w:after="0"/>
        <w:rPr>
          <w:rFonts w:ascii="Arial" w:eastAsiaTheme="minorEastAsia" w:hAnsi="Arial" w:cs="Arial"/>
          <w:sz w:val="24"/>
          <w:szCs w:val="24"/>
          <w:lang w:eastAsia="ko-KR"/>
        </w:rPr>
      </w:pPr>
    </w:p>
    <w:p w14:paraId="264E674D" w14:textId="28DDB291" w:rsidR="002C3E58" w:rsidRPr="002C3E58" w:rsidRDefault="002C3E58" w:rsidP="00A3609A">
      <w:pPr>
        <w:spacing w:after="0"/>
        <w:rPr>
          <w:rFonts w:ascii="Arial" w:eastAsiaTheme="minorEastAsia" w:hAnsi="Arial" w:cs="Arial"/>
          <w:sz w:val="24"/>
          <w:szCs w:val="24"/>
          <w:lang w:eastAsia="ko-KR"/>
        </w:rPr>
      </w:pPr>
    </w:p>
    <w:p w14:paraId="5C1823FD" w14:textId="25298D69" w:rsidR="002C3E58" w:rsidRPr="002C3E58" w:rsidRDefault="002C3E58" w:rsidP="00A3609A">
      <w:pPr>
        <w:spacing w:after="0"/>
        <w:rPr>
          <w:rFonts w:ascii="Arial" w:eastAsiaTheme="minorEastAsia" w:hAnsi="Arial" w:cs="Arial"/>
          <w:sz w:val="24"/>
          <w:szCs w:val="24"/>
          <w:lang w:eastAsia="ko-KR"/>
        </w:rPr>
      </w:pPr>
    </w:p>
    <w:p w14:paraId="4622A938" w14:textId="3AC2AC66" w:rsidR="002C3E58" w:rsidRPr="002C3E58" w:rsidRDefault="002C3E58" w:rsidP="00A3609A">
      <w:pPr>
        <w:spacing w:after="0"/>
        <w:rPr>
          <w:rFonts w:ascii="Arial" w:eastAsiaTheme="minorEastAsia" w:hAnsi="Arial" w:cs="Arial"/>
          <w:sz w:val="24"/>
          <w:szCs w:val="24"/>
          <w:lang w:eastAsia="ko-KR"/>
        </w:rPr>
      </w:pPr>
    </w:p>
    <w:p w14:paraId="595CA3D6" w14:textId="52064054" w:rsidR="002C3E58" w:rsidRPr="002C3E58" w:rsidRDefault="002C3E58" w:rsidP="00A3609A">
      <w:pPr>
        <w:spacing w:after="0"/>
        <w:rPr>
          <w:rFonts w:ascii="Arial" w:eastAsiaTheme="minorEastAsia" w:hAnsi="Arial" w:cs="Arial"/>
          <w:sz w:val="24"/>
          <w:szCs w:val="24"/>
          <w:lang w:eastAsia="ko-KR"/>
        </w:rPr>
      </w:pPr>
    </w:p>
    <w:p w14:paraId="54DEAC75" w14:textId="77777777" w:rsidR="002C3E58" w:rsidRDefault="002C3E58" w:rsidP="00A3609A">
      <w:pPr>
        <w:spacing w:after="0"/>
        <w:rPr>
          <w:lang w:eastAsia="ko-KR"/>
        </w:rPr>
      </w:pPr>
    </w:p>
    <w:p w14:paraId="361D009E" w14:textId="77777777" w:rsidR="002456F6" w:rsidRDefault="002456F6" w:rsidP="00A3609A">
      <w:pPr>
        <w:spacing w:after="0"/>
        <w:rPr>
          <w:lang w:eastAsia="ko-KR"/>
        </w:rPr>
      </w:pPr>
    </w:p>
    <w:p w14:paraId="4513AFE8" w14:textId="77777777" w:rsidR="002456F6" w:rsidRDefault="002456F6" w:rsidP="00A3609A">
      <w:pPr>
        <w:spacing w:after="0"/>
        <w:rPr>
          <w:lang w:eastAsia="ko-KR"/>
        </w:rPr>
      </w:pPr>
    </w:p>
    <w:p w14:paraId="62FD7DFC" w14:textId="77777777" w:rsidR="002456F6" w:rsidRDefault="002456F6" w:rsidP="00A3609A">
      <w:pPr>
        <w:spacing w:after="0"/>
        <w:rPr>
          <w:lang w:eastAsia="ko-KR"/>
        </w:rPr>
      </w:pPr>
    </w:p>
    <w:p w14:paraId="2161D289" w14:textId="77777777" w:rsidR="002456F6" w:rsidRDefault="002456F6" w:rsidP="00A3609A">
      <w:pPr>
        <w:spacing w:after="0"/>
        <w:rPr>
          <w:lang w:eastAsia="ko-KR"/>
        </w:rPr>
      </w:pPr>
    </w:p>
    <w:p w14:paraId="031E3867" w14:textId="77777777" w:rsidR="002456F6" w:rsidRPr="002C3E58" w:rsidRDefault="002456F6" w:rsidP="00A3609A">
      <w:pPr>
        <w:spacing w:after="0"/>
        <w:rPr>
          <w:lang w:eastAsia="ko-KR"/>
        </w:rPr>
      </w:pPr>
    </w:p>
    <w:sectPr w:rsidR="002456F6" w:rsidRPr="002C3E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AA1A" w14:textId="77777777" w:rsidR="00B669D3" w:rsidRDefault="00B669D3" w:rsidP="00363315">
      <w:pPr>
        <w:spacing w:after="0" w:line="240" w:lineRule="auto"/>
      </w:pPr>
      <w:r>
        <w:separator/>
      </w:r>
    </w:p>
  </w:endnote>
  <w:endnote w:type="continuationSeparator" w:id="0">
    <w:p w14:paraId="160E1EE2" w14:textId="77777777" w:rsidR="00B669D3" w:rsidRDefault="00B669D3"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CA717" w14:textId="77777777" w:rsidR="00B669D3" w:rsidRDefault="00B669D3" w:rsidP="00363315">
      <w:pPr>
        <w:spacing w:after="0" w:line="240" w:lineRule="auto"/>
      </w:pPr>
      <w:r>
        <w:separator/>
      </w:r>
    </w:p>
  </w:footnote>
  <w:footnote w:type="continuationSeparator" w:id="0">
    <w:p w14:paraId="708BC00F" w14:textId="77777777" w:rsidR="00B669D3" w:rsidRDefault="00B669D3"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7684144">
    <w:abstractNumId w:val="6"/>
  </w:num>
  <w:num w:numId="2" w16cid:durableId="958804804">
    <w:abstractNumId w:val="11"/>
  </w:num>
  <w:num w:numId="3" w16cid:durableId="2060200192">
    <w:abstractNumId w:val="4"/>
  </w:num>
  <w:num w:numId="4" w16cid:durableId="1583415995">
    <w:abstractNumId w:val="1"/>
  </w:num>
  <w:num w:numId="5" w16cid:durableId="443380097">
    <w:abstractNumId w:val="10"/>
  </w:num>
  <w:num w:numId="6" w16cid:durableId="1102803681">
    <w:abstractNumId w:val="0"/>
  </w:num>
  <w:num w:numId="7" w16cid:durableId="1584102978">
    <w:abstractNumId w:val="12"/>
  </w:num>
  <w:num w:numId="8" w16cid:durableId="1997227512">
    <w:abstractNumId w:val="2"/>
  </w:num>
  <w:num w:numId="9" w16cid:durableId="1814983349">
    <w:abstractNumId w:val="5"/>
  </w:num>
  <w:num w:numId="10" w16cid:durableId="1234004961">
    <w:abstractNumId w:val="7"/>
  </w:num>
  <w:num w:numId="11" w16cid:durableId="202446853">
    <w:abstractNumId w:val="8"/>
  </w:num>
  <w:num w:numId="12" w16cid:durableId="1523015812">
    <w:abstractNumId w:val="13"/>
  </w:num>
  <w:num w:numId="13" w16cid:durableId="471944204">
    <w:abstractNumId w:val="3"/>
  </w:num>
  <w:num w:numId="14" w16cid:durableId="8253241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2089C"/>
    <w:rsid w:val="0003774C"/>
    <w:rsid w:val="00047DF9"/>
    <w:rsid w:val="00057848"/>
    <w:rsid w:val="00064F1E"/>
    <w:rsid w:val="00066420"/>
    <w:rsid w:val="000A662D"/>
    <w:rsid w:val="000B5DA4"/>
    <w:rsid w:val="000D34D3"/>
    <w:rsid w:val="000D36CC"/>
    <w:rsid w:val="000E4610"/>
    <w:rsid w:val="000E60C0"/>
    <w:rsid w:val="001050EA"/>
    <w:rsid w:val="0011128B"/>
    <w:rsid w:val="00146431"/>
    <w:rsid w:val="0017410F"/>
    <w:rsid w:val="001964F7"/>
    <w:rsid w:val="001B6F82"/>
    <w:rsid w:val="001D6D3C"/>
    <w:rsid w:val="001E3305"/>
    <w:rsid w:val="00203992"/>
    <w:rsid w:val="00241C1F"/>
    <w:rsid w:val="00241F18"/>
    <w:rsid w:val="002456F6"/>
    <w:rsid w:val="002557D7"/>
    <w:rsid w:val="00270907"/>
    <w:rsid w:val="00276CF2"/>
    <w:rsid w:val="00282827"/>
    <w:rsid w:val="00286264"/>
    <w:rsid w:val="0028708E"/>
    <w:rsid w:val="002A2FFB"/>
    <w:rsid w:val="002C3E58"/>
    <w:rsid w:val="002D2C1E"/>
    <w:rsid w:val="002E08FD"/>
    <w:rsid w:val="002F1E92"/>
    <w:rsid w:val="002F3C47"/>
    <w:rsid w:val="003444B2"/>
    <w:rsid w:val="00363315"/>
    <w:rsid w:val="00371856"/>
    <w:rsid w:val="00377223"/>
    <w:rsid w:val="003954DD"/>
    <w:rsid w:val="003A730A"/>
    <w:rsid w:val="003F495E"/>
    <w:rsid w:val="003F4F28"/>
    <w:rsid w:val="004026D8"/>
    <w:rsid w:val="00414BC0"/>
    <w:rsid w:val="00421638"/>
    <w:rsid w:val="00427F10"/>
    <w:rsid w:val="00453EB3"/>
    <w:rsid w:val="00475EC9"/>
    <w:rsid w:val="00482AD2"/>
    <w:rsid w:val="00486395"/>
    <w:rsid w:val="00490D79"/>
    <w:rsid w:val="00497F82"/>
    <w:rsid w:val="004B39DB"/>
    <w:rsid w:val="004B5E1D"/>
    <w:rsid w:val="004D6187"/>
    <w:rsid w:val="004E2957"/>
    <w:rsid w:val="00502B7C"/>
    <w:rsid w:val="00516B86"/>
    <w:rsid w:val="005314E7"/>
    <w:rsid w:val="00533B22"/>
    <w:rsid w:val="005860C9"/>
    <w:rsid w:val="005C3B00"/>
    <w:rsid w:val="005F0BFF"/>
    <w:rsid w:val="0061194C"/>
    <w:rsid w:val="00614166"/>
    <w:rsid w:val="00617912"/>
    <w:rsid w:val="00626CD3"/>
    <w:rsid w:val="00631D5A"/>
    <w:rsid w:val="006412E6"/>
    <w:rsid w:val="00652883"/>
    <w:rsid w:val="006576BF"/>
    <w:rsid w:val="006878D0"/>
    <w:rsid w:val="006A5C1A"/>
    <w:rsid w:val="006A7B03"/>
    <w:rsid w:val="006E3C83"/>
    <w:rsid w:val="00725713"/>
    <w:rsid w:val="007301F5"/>
    <w:rsid w:val="00752AAC"/>
    <w:rsid w:val="0075447C"/>
    <w:rsid w:val="00765900"/>
    <w:rsid w:val="00783486"/>
    <w:rsid w:val="007A5C84"/>
    <w:rsid w:val="007C127F"/>
    <w:rsid w:val="007C7011"/>
    <w:rsid w:val="007D783A"/>
    <w:rsid w:val="007E13AB"/>
    <w:rsid w:val="007E716E"/>
    <w:rsid w:val="007F10BD"/>
    <w:rsid w:val="008106EF"/>
    <w:rsid w:val="00823EC7"/>
    <w:rsid w:val="00825FA0"/>
    <w:rsid w:val="00837C3F"/>
    <w:rsid w:val="00862F59"/>
    <w:rsid w:val="00880158"/>
    <w:rsid w:val="00891AEA"/>
    <w:rsid w:val="008B57CC"/>
    <w:rsid w:val="008C1150"/>
    <w:rsid w:val="008D758D"/>
    <w:rsid w:val="008E117C"/>
    <w:rsid w:val="008E5F0C"/>
    <w:rsid w:val="008F12C4"/>
    <w:rsid w:val="009246EC"/>
    <w:rsid w:val="00926796"/>
    <w:rsid w:val="009351A9"/>
    <w:rsid w:val="00941EF2"/>
    <w:rsid w:val="00975E97"/>
    <w:rsid w:val="00984C71"/>
    <w:rsid w:val="00985DAC"/>
    <w:rsid w:val="00990DA5"/>
    <w:rsid w:val="009B6025"/>
    <w:rsid w:val="009C22A9"/>
    <w:rsid w:val="009F4278"/>
    <w:rsid w:val="00A027D5"/>
    <w:rsid w:val="00A14337"/>
    <w:rsid w:val="00A3609A"/>
    <w:rsid w:val="00A41176"/>
    <w:rsid w:val="00A63AF4"/>
    <w:rsid w:val="00A724ED"/>
    <w:rsid w:val="00A835EB"/>
    <w:rsid w:val="00A87B09"/>
    <w:rsid w:val="00AC639F"/>
    <w:rsid w:val="00AD0C16"/>
    <w:rsid w:val="00AD7576"/>
    <w:rsid w:val="00B038A5"/>
    <w:rsid w:val="00B233F5"/>
    <w:rsid w:val="00B34F8C"/>
    <w:rsid w:val="00B379DE"/>
    <w:rsid w:val="00B41A50"/>
    <w:rsid w:val="00B669D3"/>
    <w:rsid w:val="00B77219"/>
    <w:rsid w:val="00BC4DA5"/>
    <w:rsid w:val="00BD1B4A"/>
    <w:rsid w:val="00BE0749"/>
    <w:rsid w:val="00BE7F9E"/>
    <w:rsid w:val="00BF31DB"/>
    <w:rsid w:val="00C20822"/>
    <w:rsid w:val="00C23592"/>
    <w:rsid w:val="00C56D64"/>
    <w:rsid w:val="00C85565"/>
    <w:rsid w:val="00D03337"/>
    <w:rsid w:val="00D409FB"/>
    <w:rsid w:val="00DB17F9"/>
    <w:rsid w:val="00DC0240"/>
    <w:rsid w:val="00DC7F94"/>
    <w:rsid w:val="00DD4B32"/>
    <w:rsid w:val="00DE450D"/>
    <w:rsid w:val="00DE5FE6"/>
    <w:rsid w:val="00E07699"/>
    <w:rsid w:val="00E557C9"/>
    <w:rsid w:val="00E55DB7"/>
    <w:rsid w:val="00E721B5"/>
    <w:rsid w:val="00E91B1C"/>
    <w:rsid w:val="00E9276D"/>
    <w:rsid w:val="00EB244A"/>
    <w:rsid w:val="00ED7974"/>
    <w:rsid w:val="00EF161C"/>
    <w:rsid w:val="00F01CF6"/>
    <w:rsid w:val="00F0649F"/>
    <w:rsid w:val="00F17F38"/>
    <w:rsid w:val="00F372B3"/>
    <w:rsid w:val="00F50C64"/>
    <w:rsid w:val="00F529D5"/>
    <w:rsid w:val="00F64D46"/>
    <w:rsid w:val="00F83A30"/>
    <w:rsid w:val="00F967D3"/>
    <w:rsid w:val="00FA33E3"/>
    <w:rsid w:val="00FB3331"/>
    <w:rsid w:val="00FB48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pPr>
      <w:spacing w:after="200" w:line="276" w:lineRule="auto"/>
    </w:pPr>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77/1525822X05279903Cresw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5320</Words>
  <Characters>30325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3</cp:revision>
  <dcterms:created xsi:type="dcterms:W3CDTF">2026-02-21T00:41:00Z</dcterms:created>
  <dcterms:modified xsi:type="dcterms:W3CDTF">2026-02-21T00:50:00Z</dcterms:modified>
</cp:coreProperties>
</file>