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17C6C"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EXPLORING THE APPLICATIONS OF AI AMONG GRADE-11 H.E.</w:t>
      </w:r>
    </w:p>
    <w:p w14:paraId="0B7F102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STUDENTS LEARNING.</w:t>
      </w:r>
    </w:p>
    <w:p w14:paraId="249A941D"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5930D30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411BCF97"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A </w:t>
      </w:r>
      <w:r>
        <w:rPr>
          <w:rFonts w:ascii="Arial" w:hAnsi="Arial" w:cs="Arial"/>
          <w:sz w:val="24"/>
          <w:szCs w:val="24"/>
          <w:shd w:val="clear" w:color="auto" w:fill="FFFFFF"/>
        </w:rPr>
        <w:t>Research Study</w:t>
      </w:r>
    </w:p>
    <w:p w14:paraId="62F7A1D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Presented to the</w:t>
      </w:r>
    </w:p>
    <w:p w14:paraId="51092BC5"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Senior High School Department</w:t>
      </w:r>
    </w:p>
    <w:p w14:paraId="67E0FCE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Isabel National Comprehensive School</w:t>
      </w:r>
    </w:p>
    <w:p w14:paraId="3D53300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Marvel, Isabel, Leyte</w:t>
      </w:r>
    </w:p>
    <w:p w14:paraId="3B66CEB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72152F93"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31CF063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In Partial Fulfilment</w:t>
      </w:r>
    </w:p>
    <w:p w14:paraId="6E2EA13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of the Requirement for the </w:t>
      </w:r>
      <w:r>
        <w:rPr>
          <w:rFonts w:ascii="Arial" w:hAnsi="Arial" w:cs="Arial"/>
          <w:sz w:val="24"/>
          <w:szCs w:val="24"/>
          <w:shd w:val="clear" w:color="auto" w:fill="FFFFFF"/>
        </w:rPr>
        <w:t>Applied Subject</w:t>
      </w:r>
    </w:p>
    <w:p w14:paraId="0DEC3D30"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Practical Research 1 – Qualitative Research</w:t>
      </w:r>
    </w:p>
    <w:p w14:paraId="3AF40B84"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In the Field of ICT, Information and Communications Technology</w:t>
      </w:r>
    </w:p>
    <w:p w14:paraId="3F6A9FD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7881FF19"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2E244AA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AGUILAR, ADRIAN CAZ</w:t>
      </w:r>
    </w:p>
    <w:p w14:paraId="4151E4EE"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CALIXTRO, AILYN</w:t>
      </w:r>
    </w:p>
    <w:p w14:paraId="7DC851A1"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CALVEZ, IVAN</w:t>
      </w:r>
    </w:p>
    <w:p w14:paraId="08F07F2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DAJALOS, NICOLE BOYLES</w:t>
      </w:r>
    </w:p>
    <w:p w14:paraId="0D4AEA24"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ISOTTO, KYLE KRISTOFF G.</w:t>
      </w:r>
    </w:p>
    <w:p w14:paraId="0E051AE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LOPEZ, ZARA JAMILIA</w:t>
      </w:r>
    </w:p>
    <w:p w14:paraId="74E6EA9C"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MAURILLO, CYFROS</w:t>
      </w:r>
    </w:p>
    <w:p w14:paraId="59C34DD1" w14:textId="77777777" w:rsidR="00F967D3" w:rsidRPr="00307A7B"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RUFIN, JOHN LHISTER</w:t>
      </w:r>
    </w:p>
    <w:p w14:paraId="7DD65C0E" w14:textId="348D418A" w:rsidR="00F967D3" w:rsidRDefault="00F967D3" w:rsidP="002C3E58">
      <w:pPr>
        <w:pStyle w:val="NoSpacing"/>
        <w:spacing w:line="360" w:lineRule="auto"/>
        <w:jc w:val="center"/>
        <w:rPr>
          <w:rFonts w:ascii="Arial" w:eastAsia="Times New Roman" w:hAnsi="Arial" w:cs="Arial"/>
          <w:b/>
          <w:bCs/>
          <w:sz w:val="24"/>
          <w:szCs w:val="24"/>
        </w:rPr>
      </w:pPr>
    </w:p>
    <w:p w14:paraId="11AC614B" w14:textId="77777777" w:rsidR="00F967D3" w:rsidRDefault="00F967D3" w:rsidP="002C3E58">
      <w:pPr>
        <w:pStyle w:val="NoSpacing"/>
        <w:spacing w:line="360" w:lineRule="auto"/>
        <w:jc w:val="center"/>
        <w:rPr>
          <w:rFonts w:ascii="Arial" w:eastAsia="Times New Roman" w:hAnsi="Arial" w:cs="Arial"/>
          <w:b/>
          <w:bCs/>
          <w:sz w:val="24"/>
          <w:szCs w:val="24"/>
        </w:rPr>
      </w:pPr>
    </w:p>
    <w:p w14:paraId="05A34A89" w14:textId="402B7744"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April 2026</w:t>
      </w:r>
    </w:p>
    <w:p w14:paraId="5E6AB1BD" w14:textId="60C989B6" w:rsidR="00F967D3" w:rsidRDefault="00F967D3">
      <w:pPr>
        <w:spacing w:after="160" w:line="259" w:lineRule="auto"/>
        <w:rPr>
          <w:rFonts w:ascii="Arial" w:eastAsia="Times New Roman" w:hAnsi="Arial" w:cs="Arial"/>
          <w:b/>
          <w:bCs/>
          <w:sz w:val="24"/>
          <w:szCs w:val="24"/>
          <w:lang w:eastAsia="ko-KR"/>
        </w:rPr>
      </w:pPr>
    </w:p>
    <w:p w14:paraId="2EB4F2AB" w14:textId="6ECE6502" w:rsidR="00F967D3" w:rsidRDefault="00F967D3">
      <w:pPr>
        <w:spacing w:after="160" w:line="259" w:lineRule="auto"/>
        <w:rPr>
          <w:rFonts w:ascii="Arial" w:eastAsia="Times New Roman" w:hAnsi="Arial" w:cs="Arial"/>
          <w:b/>
          <w:bCs/>
          <w:sz w:val="24"/>
          <w:szCs w:val="24"/>
          <w:lang w:eastAsia="ko-KR"/>
        </w:rPr>
      </w:pPr>
    </w:p>
    <w:p w14:paraId="7F05E43A" w14:textId="77777777" w:rsidR="00F967D3" w:rsidRDefault="00F967D3">
      <w:pPr>
        <w:spacing w:after="160" w:line="259" w:lineRule="auto"/>
        <w:rPr>
          <w:rFonts w:ascii="Arial" w:eastAsia="Times New Roman" w:hAnsi="Arial" w:cs="Arial"/>
          <w:b/>
          <w:bCs/>
          <w:sz w:val="24"/>
          <w:szCs w:val="24"/>
          <w:lang w:eastAsia="ko-KR"/>
        </w:rPr>
      </w:pPr>
    </w:p>
    <w:p w14:paraId="5557964E" w14:textId="23967747" w:rsidR="002C3E58" w:rsidRDefault="002C3E58"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 xml:space="preserve">CHAPTER </w:t>
      </w:r>
      <w:r w:rsidR="009246EC">
        <w:rPr>
          <w:rFonts w:ascii="Arial" w:eastAsia="Times New Roman" w:hAnsi="Arial" w:cs="Arial"/>
          <w:b/>
          <w:bCs/>
          <w:sz w:val="24"/>
          <w:szCs w:val="24"/>
        </w:rPr>
        <w:t>I</w:t>
      </w:r>
    </w:p>
    <w:p w14:paraId="350FC2FC" w14:textId="77777777" w:rsidR="002C3E58" w:rsidRDefault="002C3E58"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INTRODUCTION</w:t>
      </w:r>
    </w:p>
    <w:p w14:paraId="112CA8BF" w14:textId="77777777" w:rsidR="002C3E58" w:rsidRDefault="002C3E58" w:rsidP="00934A8F">
      <w:pPr>
        <w:pStyle w:val="NoSpacing"/>
        <w:spacing w:line="360" w:lineRule="auto"/>
        <w:rPr>
          <w:rFonts w:ascii="Arial" w:eastAsia="Times New Roman" w:hAnsi="Arial" w:cs="Arial"/>
          <w:sz w:val="24"/>
          <w:szCs w:val="24"/>
        </w:rPr>
      </w:pPr>
    </w:p>
    <w:p w14:paraId="3239444A" w14:textId="1283EACE" w:rsid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Background of the Study</w:t>
      </w:r>
    </w:p>
    <w:p w14:paraId="75830C02" w14:textId="77777777" w:rsidR="000A662D" w:rsidRPr="000A662D" w:rsidRDefault="000A662D" w:rsidP="00934A8F">
      <w:pPr>
        <w:pStyle w:val="NoSpacing"/>
        <w:spacing w:line="360" w:lineRule="auto"/>
        <w:rPr>
          <w:rFonts w:ascii="Arial" w:eastAsia="Times New Roman" w:hAnsi="Arial" w:cs="Arial"/>
          <w:b/>
          <w:bCs/>
          <w:sz w:val="24"/>
          <w:szCs w:val="24"/>
        </w:rPr>
      </w:pPr>
    </w:p>
    <w:p w14:paraId="2824CA5A" w14:textId="69A8126D" w:rsidR="007D783A" w:rsidRDefault="007D783A" w:rsidP="00934A8F">
      <w:pPr>
        <w:pStyle w:val="NoSpacing"/>
        <w:spacing w:line="360" w:lineRule="auto"/>
        <w:ind w:firstLine="720"/>
        <w:jc w:val="both"/>
        <w:rPr>
          <w:rFonts w:ascii="Arial" w:eastAsia="Times New Roman" w:hAnsi="Arial" w:cs="Arial"/>
          <w:sz w:val="24"/>
          <w:szCs w:val="24"/>
        </w:rPr>
      </w:pPr>
      <w:r>
        <w:rPr>
          <w:rFonts w:ascii="Arial" w:eastAsia="Times New Roman" w:hAnsi="Arial" w:cs="Arial"/>
          <w:sz w:val="24"/>
          <w:szCs w:val="24"/>
        </w:rPr>
        <w:t xml:space="preserve"> </w:t>
      </w:r>
      <w:r w:rsidR="006A5C1A" w:rsidRPr="006A5C1A">
        <w:rPr>
          <w:rFonts w:ascii="Arial" w:eastAsia="Times New Roman" w:hAnsi="Arial" w:cs="Arial"/>
          <w:sz w:val="24"/>
          <w:szCs w:val="24"/>
        </w:rPr>
        <w:t>Artificial Intelligence (AI) is now commonly used in education and has become part of how students learn in school. With the improvement of technology, many students have access to AI tools that help them with schoolwork. These tools include writing assistants, research tools, and learning platforms that support students in understanding lessons and completing academic tasks. However, AI is slowly becoming a regular part of students’ learning experience, especially in secondary education.</w:t>
      </w:r>
      <w:r w:rsidR="007E13AB">
        <w:rPr>
          <w:rFonts w:ascii="Arial" w:eastAsia="Times New Roman" w:hAnsi="Arial" w:cs="Arial"/>
          <w:sz w:val="24"/>
          <w:szCs w:val="24"/>
        </w:rPr>
        <w:t xml:space="preserve"> </w:t>
      </w:r>
    </w:p>
    <w:p w14:paraId="0C4AC1C4" w14:textId="01A73559" w:rsidR="007D783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addition, AI is mainly used to assist learning and not to replace teachers in schools. Students often use AI to help gather information, improve written outputs, and understand lessons that they find difficult. These tools provide quick feedback and simple explanations, which can make schoolwork easier to handle. When used properly, AI can help students manage their tasks more efficiently and stay engaged in learning activities.</w:t>
      </w:r>
    </w:p>
    <w:p w14:paraId="6F31BE1A" w14:textId="17BB9F90"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At the senior high school level, students face heavier academic demands. AI tools can help students cope with these demands by supporting research, idea development, and problem-solving. Many students choose to use AI because it saves time and makes tasks more manageable. However, students do not all use AI in the same way. Their use of AI often depends on their motivation, previous experience with technology, and how useful they think the tools are.</w:t>
      </w:r>
    </w:p>
    <w:p w14:paraId="13E52098" w14:textId="004BDEEC"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For reference, Ebli, Raimondi, and Gabbrielli (2025) found that high school students’ views on AI-supported learning differ based on their motivation and prior experience with AI. This suggests that students’ background and learning environment affect how they engage with AI tools. Similar studies in K–12 education also show that when AI is properly integrated into classroom instruction, it can lead to higher student engagement and more personalized learning experiences.</w:t>
      </w:r>
    </w:p>
    <w:p w14:paraId="79B3BC61" w14:textId="377DAD50"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Despite these benefits, the use of AI in education also presents several challenges. Not all students have equal access to devices and stable internet connection, which can limit their ability to use AI tools effectively. Another concern is that some students may </w:t>
      </w:r>
      <w:r w:rsidRPr="006A5C1A">
        <w:rPr>
          <w:rFonts w:ascii="Arial" w:eastAsia="Times New Roman" w:hAnsi="Arial" w:cs="Arial"/>
          <w:sz w:val="24"/>
          <w:szCs w:val="24"/>
        </w:rPr>
        <w:lastRenderedPageBreak/>
        <w:t>rely too much on AI when completing academic tasks. In addition, there is often limited guidance on proper and responsible AI use in schools, which may affect how students learn.</w:t>
      </w:r>
    </w:p>
    <w:p w14:paraId="6B6E9599" w14:textId="22F02BE6"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Home Economics, learning involves both written activities and practical tasks related to daily life skills. AI tools may help students with planning, research, and understanding topics such as nutrition, household management, and livelihood skills. However, there are only a few studies that focus on how AI is used by Home Economics students at the senior high school level.</w:t>
      </w:r>
    </w:p>
    <w:p w14:paraId="72D0E680" w14:textId="2D269D23"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conclusion, this study focuses on the use of Artificial Intelligence among Grade 11 Home Economics students. It aims to examine how students use AI tools in their learning, how useful these tools are, and the challenges they experience. The study seeks to provide a clearer understanding of AI use in Home Economics education and support better decisions regarding the responsible integration of AI in schools.</w:t>
      </w:r>
    </w:p>
    <w:p w14:paraId="5C9DEBC8" w14:textId="77777777" w:rsidR="000A662D" w:rsidRDefault="000A662D" w:rsidP="00934A8F">
      <w:pPr>
        <w:pStyle w:val="NoSpacing"/>
        <w:spacing w:line="360" w:lineRule="auto"/>
        <w:rPr>
          <w:rFonts w:ascii="Arial" w:eastAsia="Times New Roman" w:hAnsi="Arial" w:cs="Arial"/>
          <w:sz w:val="24"/>
          <w:szCs w:val="24"/>
        </w:rPr>
      </w:pPr>
    </w:p>
    <w:p w14:paraId="5EB94108" w14:textId="3F709200" w:rsidR="002C3E58" w:rsidRP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Theoretical Background</w:t>
      </w:r>
    </w:p>
    <w:p w14:paraId="0265624A" w14:textId="3842FFF9" w:rsidR="002C3E58" w:rsidRDefault="002C3E58" w:rsidP="00934A8F">
      <w:pPr>
        <w:pStyle w:val="NoSpacing"/>
        <w:spacing w:line="360" w:lineRule="auto"/>
        <w:rPr>
          <w:rFonts w:ascii="Arial" w:eastAsia="Times New Roman" w:hAnsi="Arial" w:cs="Arial"/>
          <w:sz w:val="24"/>
          <w:szCs w:val="24"/>
        </w:rPr>
      </w:pPr>
    </w:p>
    <w:p w14:paraId="0EB330BC" w14:textId="77777777"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This study is anchored on the Technology Acceptance Model (TAM) developed by Fred Davis in 1986. TAM explains how people decide to accept and use new technologies based mainly on two things: perceived usefulness (PU) and perceived ease of use (PEOU). Perceived usefulness is basically how much a person believes a technology will actually help them do better or faster, while perceived ease of use is how simple and effortless it feels to use.</w:t>
      </w:r>
    </w:p>
    <w:p w14:paraId="2713BDF9" w14:textId="5261775D" w:rsidR="002C3E58"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education, TAM has been widely applied to figure out why students choose to adopt or ignore certain digital tools. When learners see a system as helpful and easy to navigate, they’re more likely to engage with it, explore its features, and integrate it into their study routines. On the flip side, if the system seems complicated or doesn’t clearly add value, students may avoid it or only use it reluctantly (Davis, 1989).</w:t>
      </w:r>
    </w:p>
    <w:p w14:paraId="002D0142" w14:textId="7AE45F1D"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Artificial Intelligence (AI) has been changing the game in education. Tools like adaptive learning platforms and intelligent tutoring systems can adjust lessons based on how each student learns, allowing them to study at their own pace. Research shows that when AI is used effectively, it can make learning more interactive, improve problem-</w:t>
      </w:r>
      <w:r w:rsidRPr="006A5C1A">
        <w:rPr>
          <w:rFonts w:ascii="Arial" w:eastAsia="Times New Roman" w:hAnsi="Arial" w:cs="Arial"/>
          <w:sz w:val="24"/>
          <w:szCs w:val="24"/>
        </w:rPr>
        <w:lastRenderedPageBreak/>
        <w:t>solving skills, and even boost motivation. But it’s not just about making school easier—AI also shapes how students collaborate, communicate, and develop critical thinking skills.</w:t>
      </w:r>
    </w:p>
    <w:p w14:paraId="2621E3D5" w14:textId="182C1183"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Nevertheless, not every </w:t>
      </w:r>
      <w:r w:rsidR="00652883" w:rsidRPr="006A5C1A">
        <w:rPr>
          <w:rFonts w:ascii="Arial" w:eastAsia="Times New Roman" w:hAnsi="Arial" w:cs="Arial"/>
          <w:sz w:val="24"/>
          <w:szCs w:val="24"/>
        </w:rPr>
        <w:t>student</w:t>
      </w:r>
      <w:r w:rsidRPr="006A5C1A">
        <w:rPr>
          <w:rFonts w:ascii="Arial" w:eastAsia="Times New Roman" w:hAnsi="Arial" w:cs="Arial"/>
          <w:sz w:val="24"/>
          <w:szCs w:val="24"/>
        </w:rPr>
        <w:t xml:space="preserve"> </w:t>
      </w:r>
      <w:r w:rsidR="00652883" w:rsidRPr="006A5C1A">
        <w:rPr>
          <w:rFonts w:ascii="Arial" w:eastAsia="Times New Roman" w:hAnsi="Arial" w:cs="Arial"/>
          <w:sz w:val="24"/>
          <w:szCs w:val="24"/>
        </w:rPr>
        <w:t>jump</w:t>
      </w:r>
      <w:r w:rsidRPr="006A5C1A">
        <w:rPr>
          <w:rFonts w:ascii="Arial" w:eastAsia="Times New Roman" w:hAnsi="Arial" w:cs="Arial"/>
          <w:sz w:val="24"/>
          <w:szCs w:val="24"/>
        </w:rPr>
        <w:t xml:space="preserve"> on the AI train the same way. Factors like prior experience with tech, confidence in using digital tools, and personal motivation play a big role. Some students quickly adopt AI because they see it as helpful and straightforward, while others hesitate due to uncertainty or fear of relying too much on technology (Ebli, Raimondi, &amp; Gabbrielli, 2025). This is exactly where TAM comes in—it gives a framework to understand why students make these choices.</w:t>
      </w:r>
    </w:p>
    <w:p w14:paraId="30C1515D" w14:textId="74DEE511" w:rsidR="002C3E58"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the context of this study, TAM helps explain how Grade 11 Home Economics students interact with AI. By looking at their perceptions of usefulness and ease of use, the study can uncover what encourages them to adopt AI tools, what holds them back, and how these tools affect their learning experience. This framework is useful not only for understanding adoption patterns but also for highlighting potential benefits and challenges students face when using AI in real classroom situations.</w:t>
      </w:r>
    </w:p>
    <w:p w14:paraId="70A2285E" w14:textId="77777777" w:rsidR="00D409FB" w:rsidRDefault="00D409FB" w:rsidP="00934A8F">
      <w:pPr>
        <w:pStyle w:val="NoSpacing"/>
        <w:spacing w:line="360" w:lineRule="auto"/>
        <w:jc w:val="both"/>
        <w:rPr>
          <w:rFonts w:ascii="Arial" w:eastAsia="Times New Roman" w:hAnsi="Arial" w:cs="Arial"/>
          <w:sz w:val="24"/>
          <w:szCs w:val="24"/>
        </w:rPr>
      </w:pPr>
    </w:p>
    <w:p w14:paraId="76C4233D" w14:textId="77777777" w:rsidR="00D409FB" w:rsidRDefault="00D409FB" w:rsidP="00934A8F">
      <w:pPr>
        <w:pStyle w:val="NoSpacing"/>
        <w:spacing w:line="360" w:lineRule="auto"/>
        <w:jc w:val="both"/>
        <w:rPr>
          <w:rFonts w:ascii="Arial" w:eastAsia="Times New Roman" w:hAnsi="Arial" w:cs="Arial"/>
          <w:sz w:val="24"/>
          <w:szCs w:val="24"/>
        </w:rPr>
      </w:pPr>
    </w:p>
    <w:p w14:paraId="628B9C0A" w14:textId="77777777" w:rsidR="00D409FB" w:rsidRDefault="00D409FB" w:rsidP="00934A8F">
      <w:pPr>
        <w:pStyle w:val="NoSpacing"/>
        <w:spacing w:line="360" w:lineRule="auto"/>
        <w:jc w:val="both"/>
        <w:rPr>
          <w:rFonts w:ascii="Arial" w:eastAsia="Times New Roman" w:hAnsi="Arial" w:cs="Arial"/>
          <w:sz w:val="24"/>
          <w:szCs w:val="24"/>
        </w:rPr>
      </w:pPr>
    </w:p>
    <w:p w14:paraId="676B9815" w14:textId="77777777" w:rsidR="00D409FB" w:rsidRDefault="00D409FB" w:rsidP="00934A8F">
      <w:pPr>
        <w:pStyle w:val="NoSpacing"/>
        <w:spacing w:line="360" w:lineRule="auto"/>
        <w:jc w:val="both"/>
        <w:rPr>
          <w:rFonts w:ascii="Arial" w:eastAsia="Times New Roman" w:hAnsi="Arial" w:cs="Arial"/>
          <w:sz w:val="24"/>
          <w:szCs w:val="24"/>
        </w:rPr>
      </w:pPr>
    </w:p>
    <w:p w14:paraId="5DBF42A1" w14:textId="77777777" w:rsidR="00D409FB" w:rsidRDefault="00D409FB" w:rsidP="00934A8F">
      <w:pPr>
        <w:pStyle w:val="NoSpacing"/>
        <w:spacing w:line="360" w:lineRule="auto"/>
        <w:jc w:val="both"/>
        <w:rPr>
          <w:rFonts w:ascii="Arial" w:eastAsia="Times New Roman" w:hAnsi="Arial" w:cs="Arial"/>
          <w:sz w:val="24"/>
          <w:szCs w:val="24"/>
        </w:rPr>
      </w:pPr>
    </w:p>
    <w:p w14:paraId="05B93BF4" w14:textId="77777777" w:rsidR="00D409FB" w:rsidRDefault="00D409FB" w:rsidP="00934A8F">
      <w:pPr>
        <w:pStyle w:val="NoSpacing"/>
        <w:spacing w:line="360" w:lineRule="auto"/>
        <w:jc w:val="both"/>
        <w:rPr>
          <w:rFonts w:ascii="Arial" w:eastAsia="Times New Roman" w:hAnsi="Arial" w:cs="Arial"/>
          <w:sz w:val="24"/>
          <w:szCs w:val="24"/>
        </w:rPr>
      </w:pPr>
    </w:p>
    <w:p w14:paraId="0F977CE0" w14:textId="77777777" w:rsidR="00D409FB" w:rsidRDefault="00D409FB" w:rsidP="00934A8F">
      <w:pPr>
        <w:pStyle w:val="NoSpacing"/>
        <w:spacing w:line="360" w:lineRule="auto"/>
        <w:jc w:val="both"/>
        <w:rPr>
          <w:rFonts w:ascii="Arial" w:eastAsia="Times New Roman" w:hAnsi="Arial" w:cs="Arial"/>
          <w:sz w:val="24"/>
          <w:szCs w:val="24"/>
        </w:rPr>
      </w:pPr>
    </w:p>
    <w:p w14:paraId="73D252DF" w14:textId="77777777" w:rsidR="00D409FB" w:rsidRDefault="00D409FB" w:rsidP="00934A8F">
      <w:pPr>
        <w:pStyle w:val="NoSpacing"/>
        <w:spacing w:line="360" w:lineRule="auto"/>
        <w:jc w:val="both"/>
        <w:rPr>
          <w:rFonts w:ascii="Arial" w:eastAsia="Times New Roman" w:hAnsi="Arial" w:cs="Arial"/>
          <w:sz w:val="24"/>
          <w:szCs w:val="24"/>
        </w:rPr>
      </w:pPr>
    </w:p>
    <w:p w14:paraId="4008189D" w14:textId="77777777" w:rsidR="00D409FB" w:rsidRDefault="00D409FB" w:rsidP="00934A8F">
      <w:pPr>
        <w:pStyle w:val="NoSpacing"/>
        <w:spacing w:line="360" w:lineRule="auto"/>
        <w:jc w:val="both"/>
        <w:rPr>
          <w:rFonts w:ascii="Arial" w:eastAsia="Times New Roman" w:hAnsi="Arial" w:cs="Arial"/>
          <w:sz w:val="24"/>
          <w:szCs w:val="24"/>
        </w:rPr>
      </w:pPr>
    </w:p>
    <w:p w14:paraId="06C36F06" w14:textId="64AA46E9" w:rsidR="00D409FB" w:rsidRDefault="00D409FB" w:rsidP="00934A8F">
      <w:pPr>
        <w:pStyle w:val="NoSpacing"/>
        <w:spacing w:line="360" w:lineRule="auto"/>
        <w:jc w:val="both"/>
        <w:rPr>
          <w:rFonts w:ascii="Arial" w:eastAsia="Times New Roman" w:hAnsi="Arial" w:cs="Arial"/>
          <w:sz w:val="24"/>
          <w:szCs w:val="24"/>
        </w:rPr>
      </w:pPr>
    </w:p>
    <w:p w14:paraId="736F3913" w14:textId="0CED8557" w:rsidR="00A3609A" w:rsidRDefault="00A3609A" w:rsidP="00934A8F">
      <w:pPr>
        <w:pStyle w:val="NoSpacing"/>
        <w:spacing w:line="360" w:lineRule="auto"/>
        <w:jc w:val="both"/>
        <w:rPr>
          <w:rFonts w:ascii="Arial" w:eastAsia="Times New Roman" w:hAnsi="Arial" w:cs="Arial"/>
          <w:sz w:val="24"/>
          <w:szCs w:val="24"/>
        </w:rPr>
      </w:pPr>
    </w:p>
    <w:p w14:paraId="0F2122C4" w14:textId="053F699C" w:rsidR="00A3609A" w:rsidRDefault="00A3609A" w:rsidP="00934A8F">
      <w:pPr>
        <w:pStyle w:val="NoSpacing"/>
        <w:spacing w:line="360" w:lineRule="auto"/>
        <w:jc w:val="both"/>
        <w:rPr>
          <w:rFonts w:ascii="Arial" w:eastAsia="Times New Roman" w:hAnsi="Arial" w:cs="Arial"/>
          <w:sz w:val="24"/>
          <w:szCs w:val="24"/>
        </w:rPr>
      </w:pPr>
    </w:p>
    <w:p w14:paraId="6CC3462F" w14:textId="1A6861FA" w:rsidR="00A3609A" w:rsidRDefault="00A3609A" w:rsidP="00934A8F">
      <w:pPr>
        <w:pStyle w:val="NoSpacing"/>
        <w:spacing w:line="360" w:lineRule="auto"/>
        <w:jc w:val="both"/>
        <w:rPr>
          <w:rFonts w:ascii="Arial" w:eastAsia="Times New Roman" w:hAnsi="Arial" w:cs="Arial"/>
          <w:sz w:val="24"/>
          <w:szCs w:val="24"/>
        </w:rPr>
      </w:pPr>
    </w:p>
    <w:p w14:paraId="318372B0" w14:textId="1AD38CA0" w:rsidR="00A3609A" w:rsidRDefault="00A3609A" w:rsidP="00934A8F">
      <w:pPr>
        <w:pStyle w:val="NoSpacing"/>
        <w:spacing w:line="360" w:lineRule="auto"/>
        <w:jc w:val="both"/>
        <w:rPr>
          <w:rFonts w:ascii="Arial" w:eastAsia="Times New Roman" w:hAnsi="Arial" w:cs="Arial"/>
          <w:sz w:val="24"/>
          <w:szCs w:val="24"/>
        </w:rPr>
      </w:pPr>
    </w:p>
    <w:p w14:paraId="40C6A2ED" w14:textId="1F653EE8" w:rsidR="00A3609A" w:rsidRDefault="00A3609A" w:rsidP="00934A8F">
      <w:pPr>
        <w:pStyle w:val="NoSpacing"/>
        <w:spacing w:line="360" w:lineRule="auto"/>
        <w:jc w:val="both"/>
        <w:rPr>
          <w:rFonts w:ascii="Arial" w:eastAsia="Times New Roman" w:hAnsi="Arial" w:cs="Arial"/>
          <w:sz w:val="24"/>
          <w:szCs w:val="24"/>
        </w:rPr>
      </w:pPr>
    </w:p>
    <w:p w14:paraId="0A2B17D6" w14:textId="77777777" w:rsidR="00A3609A" w:rsidRDefault="00A3609A" w:rsidP="00934A8F">
      <w:pPr>
        <w:pStyle w:val="NoSpacing"/>
        <w:spacing w:line="360" w:lineRule="auto"/>
        <w:jc w:val="both"/>
        <w:rPr>
          <w:rFonts w:ascii="Arial" w:eastAsia="Times New Roman" w:hAnsi="Arial" w:cs="Arial"/>
          <w:sz w:val="24"/>
          <w:szCs w:val="24"/>
        </w:rPr>
      </w:pPr>
    </w:p>
    <w:p w14:paraId="79C06331" w14:textId="77777777" w:rsidR="00A3609A" w:rsidRDefault="00A3609A" w:rsidP="00934A8F">
      <w:pPr>
        <w:pStyle w:val="NoSpacing"/>
        <w:spacing w:line="360" w:lineRule="auto"/>
        <w:rPr>
          <w:rFonts w:ascii="Arial" w:eastAsia="Times New Roman" w:hAnsi="Arial" w:cs="Arial"/>
          <w:sz w:val="24"/>
          <w:szCs w:val="24"/>
        </w:rPr>
      </w:pPr>
    </w:p>
    <w:p w14:paraId="55D11686" w14:textId="7C8AF405" w:rsidR="002C3E58" w:rsidRP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lastRenderedPageBreak/>
        <w:t>Conceptual Framework</w:t>
      </w:r>
    </w:p>
    <w:p w14:paraId="28FB505F" w14:textId="2FFBC549" w:rsidR="002C3E58" w:rsidRDefault="002C3E58" w:rsidP="00934A8F">
      <w:pPr>
        <w:pStyle w:val="NoSpacing"/>
        <w:spacing w:line="360" w:lineRule="auto"/>
        <w:rPr>
          <w:rFonts w:ascii="Arial" w:eastAsia="Times New Roman" w:hAnsi="Arial" w:cs="Arial"/>
          <w:sz w:val="24"/>
          <w:szCs w:val="24"/>
        </w:rPr>
      </w:pPr>
    </w:p>
    <w:p w14:paraId="2F74EEA8" w14:textId="5C5521D1" w:rsidR="002C3E58" w:rsidRDefault="003961F6"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81792" behindDoc="0" locked="0" layoutInCell="1" allowOverlap="1" wp14:anchorId="48FF3BDF" wp14:editId="6EF2A8EC">
                <wp:simplePos x="0" y="0"/>
                <wp:positionH relativeFrom="column">
                  <wp:posOffset>4806210</wp:posOffset>
                </wp:positionH>
                <wp:positionV relativeFrom="paragraph">
                  <wp:posOffset>104140</wp:posOffset>
                </wp:positionV>
                <wp:extent cx="1486601" cy="1940997"/>
                <wp:effectExtent l="0" t="0" r="18415" b="21590"/>
                <wp:wrapNone/>
                <wp:docPr id="11" name="Text Box 11"/>
                <wp:cNvGraphicFramePr/>
                <a:graphic xmlns:a="http://schemas.openxmlformats.org/drawingml/2006/main">
                  <a:graphicData uri="http://schemas.microsoft.com/office/word/2010/wordprocessingShape">
                    <wps:wsp>
                      <wps:cNvSpPr txBox="1"/>
                      <wps:spPr>
                        <a:xfrm>
                          <a:off x="0" y="0"/>
                          <a:ext cx="1486601" cy="1940997"/>
                        </a:xfrm>
                        <a:prstGeom prst="rect">
                          <a:avLst/>
                        </a:prstGeom>
                        <a:solidFill>
                          <a:schemeClr val="lt1"/>
                        </a:solidFill>
                        <a:ln w="6350">
                          <a:solidFill>
                            <a:prstClr val="black"/>
                          </a:solidFill>
                        </a:ln>
                      </wps:spPr>
                      <wps:txbx>
                        <w:txbxContent>
                          <w:p w14:paraId="532DC084" w14:textId="7DBFEE4F" w:rsidR="003961F6" w:rsidRDefault="003961F6" w:rsidP="003961F6">
                            <w:pPr>
                              <w:jc w:val="center"/>
                              <w:rPr>
                                <w:b/>
                                <w:bCs/>
                              </w:rPr>
                            </w:pPr>
                            <w:r>
                              <w:rPr>
                                <w:b/>
                                <w:bCs/>
                              </w:rPr>
                              <w:t>OUTPUT</w:t>
                            </w:r>
                          </w:p>
                          <w:p w14:paraId="1D3F5DD3" w14:textId="658EF4FD" w:rsidR="003961F6" w:rsidRDefault="003961F6" w:rsidP="003961F6">
                            <w:pPr>
                              <w:jc w:val="center"/>
                            </w:pPr>
                            <w:r>
                              <w:t>Performance</w:t>
                            </w:r>
                          </w:p>
                          <w:p w14:paraId="22FF2146" w14:textId="3CE89A03" w:rsidR="003961F6" w:rsidRDefault="003961F6" w:rsidP="003961F6">
                            <w:pPr>
                              <w:jc w:val="center"/>
                            </w:pPr>
                            <w:r>
                              <w:t>Creativity</w:t>
                            </w:r>
                          </w:p>
                          <w:p w14:paraId="30AC480F" w14:textId="32807444" w:rsidR="003961F6" w:rsidRDefault="003961F6" w:rsidP="003961F6">
                            <w:pPr>
                              <w:jc w:val="center"/>
                            </w:pPr>
                            <w:r>
                              <w:t>Study Habits</w:t>
                            </w:r>
                          </w:p>
                          <w:p w14:paraId="04F91033" w14:textId="708901F2" w:rsidR="003961F6" w:rsidRPr="003961F6" w:rsidRDefault="003961F6" w:rsidP="003961F6">
                            <w:pPr>
                              <w:jc w:val="center"/>
                            </w:pPr>
                            <w:r>
                              <w:t>Dependency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FF3BDF" id="_x0000_t202" coordsize="21600,21600" o:spt="202" path="m,l,21600r21600,l21600,xe">
                <v:stroke joinstyle="miter"/>
                <v:path gradientshapeok="t" o:connecttype="rect"/>
              </v:shapetype>
              <v:shape id="Text Box 11" o:spid="_x0000_s1026" type="#_x0000_t202" style="position:absolute;margin-left:378.45pt;margin-top:8.2pt;width:117.05pt;height:152.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" fillcolor="white [3201]" strokeweight=".5pt">
                <v:textbox>
                  <w:txbxContent>
                    <w:p w14:paraId="532DC084" w14:textId="7DBFEE4F" w:rsidR="003961F6" w:rsidRDefault="003961F6" w:rsidP="003961F6">
                      <w:pPr>
                        <w:jc w:val="center"/>
                        <w:rPr>
                          <w:b/>
                          <w:bCs/>
                        </w:rPr>
                      </w:pPr>
                      <w:r>
                        <w:rPr>
                          <w:b/>
                          <w:bCs/>
                        </w:rPr>
                        <w:t>OUTPUT</w:t>
                      </w:r>
                    </w:p>
                    <w:p w14:paraId="1D3F5DD3" w14:textId="658EF4FD" w:rsidR="003961F6" w:rsidRDefault="003961F6" w:rsidP="003961F6">
                      <w:pPr>
                        <w:jc w:val="center"/>
                      </w:pPr>
                      <w:r>
                        <w:t>Performance</w:t>
                      </w:r>
                    </w:p>
                    <w:p w14:paraId="22FF2146" w14:textId="3CE89A03" w:rsidR="003961F6" w:rsidRDefault="003961F6" w:rsidP="003961F6">
                      <w:pPr>
                        <w:jc w:val="center"/>
                      </w:pPr>
                      <w:r>
                        <w:t>Creativity</w:t>
                      </w:r>
                    </w:p>
                    <w:p w14:paraId="30AC480F" w14:textId="32807444" w:rsidR="003961F6" w:rsidRDefault="003961F6" w:rsidP="003961F6">
                      <w:pPr>
                        <w:jc w:val="center"/>
                      </w:pPr>
                      <w:r>
                        <w:t>Study Habits</w:t>
                      </w:r>
                    </w:p>
                    <w:p w14:paraId="04F91033" w14:textId="708901F2" w:rsidR="003961F6" w:rsidRPr="003961F6" w:rsidRDefault="003961F6" w:rsidP="003961F6">
                      <w:pPr>
                        <w:jc w:val="center"/>
                      </w:pPr>
                      <w:r>
                        <w:t>Dependency</w:t>
                      </w:r>
                    </w:p>
                  </w:txbxContent>
                </v:textbox>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79744" behindDoc="0" locked="0" layoutInCell="1" allowOverlap="1" wp14:anchorId="5FC0DDF3" wp14:editId="2EBF535C">
                <wp:simplePos x="0" y="0"/>
                <wp:positionH relativeFrom="column">
                  <wp:posOffset>2176885</wp:posOffset>
                </wp:positionH>
                <wp:positionV relativeFrom="paragraph">
                  <wp:posOffset>108585</wp:posOffset>
                </wp:positionV>
                <wp:extent cx="1486601" cy="1940997"/>
                <wp:effectExtent l="0" t="0" r="18415" b="21590"/>
                <wp:wrapNone/>
                <wp:docPr id="7" name="Text Box 7"/>
                <wp:cNvGraphicFramePr/>
                <a:graphic xmlns:a="http://schemas.openxmlformats.org/drawingml/2006/main">
                  <a:graphicData uri="http://schemas.microsoft.com/office/word/2010/wordprocessingShape">
                    <wps:wsp>
                      <wps:cNvSpPr txBox="1"/>
                      <wps:spPr>
                        <a:xfrm>
                          <a:off x="0" y="0"/>
                          <a:ext cx="1486601" cy="1940997"/>
                        </a:xfrm>
                        <a:prstGeom prst="rect">
                          <a:avLst/>
                        </a:prstGeom>
                        <a:solidFill>
                          <a:schemeClr val="lt1"/>
                        </a:solidFill>
                        <a:ln w="6350">
                          <a:solidFill>
                            <a:prstClr val="black"/>
                          </a:solidFill>
                        </a:ln>
                      </wps:spPr>
                      <wps:txbx>
                        <w:txbxContent>
                          <w:p w14:paraId="2A7C439C" w14:textId="185C7E15" w:rsidR="003961F6" w:rsidRDefault="003961F6" w:rsidP="003961F6">
                            <w:pPr>
                              <w:jc w:val="center"/>
                              <w:rPr>
                                <w:b/>
                                <w:bCs/>
                              </w:rPr>
                            </w:pPr>
                            <w:r>
                              <w:rPr>
                                <w:b/>
                                <w:bCs/>
                              </w:rPr>
                              <w:t>PROCESS</w:t>
                            </w:r>
                          </w:p>
                          <w:p w14:paraId="7C3A9135" w14:textId="090D1F99" w:rsidR="003961F6" w:rsidRDefault="003961F6" w:rsidP="003961F6">
                            <w:pPr>
                              <w:jc w:val="center"/>
                            </w:pPr>
                            <w:r w:rsidRPr="003961F6">
                              <w:t xml:space="preserve">AI </w:t>
                            </w:r>
                            <w:r>
                              <w:t>Usage</w:t>
                            </w:r>
                          </w:p>
                          <w:p w14:paraId="6DE1A0C7" w14:textId="7C5295D9" w:rsidR="003961F6" w:rsidRDefault="003961F6" w:rsidP="003961F6">
                            <w:pPr>
                              <w:jc w:val="center"/>
                            </w:pPr>
                            <w:r>
                              <w:t>Reflection</w:t>
                            </w:r>
                          </w:p>
                          <w:p w14:paraId="0ACDEA2B" w14:textId="66162405" w:rsidR="003961F6" w:rsidRPr="003961F6" w:rsidRDefault="003961F6" w:rsidP="003961F6">
                            <w:pPr>
                              <w:jc w:val="center"/>
                            </w:pPr>
                            <w:r>
                              <w:t>Experiences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0DDF3" id="Text Box 7" o:spid="_x0000_s1027" type="#_x0000_t202" style="position:absolute;margin-left:171.4pt;margin-top:8.55pt;width:117.05pt;height:152.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" fillcolor="white [3201]" strokeweight=".5pt">
                <v:textbox>
                  <w:txbxContent>
                    <w:p w14:paraId="2A7C439C" w14:textId="185C7E15" w:rsidR="003961F6" w:rsidRDefault="003961F6" w:rsidP="003961F6">
                      <w:pPr>
                        <w:jc w:val="center"/>
                        <w:rPr>
                          <w:b/>
                          <w:bCs/>
                        </w:rPr>
                      </w:pPr>
                      <w:r>
                        <w:rPr>
                          <w:b/>
                          <w:bCs/>
                        </w:rPr>
                        <w:t>PROCESS</w:t>
                      </w:r>
                    </w:p>
                    <w:p w14:paraId="7C3A9135" w14:textId="090D1F99" w:rsidR="003961F6" w:rsidRDefault="003961F6" w:rsidP="003961F6">
                      <w:pPr>
                        <w:jc w:val="center"/>
                      </w:pPr>
                      <w:r w:rsidRPr="003961F6">
                        <w:t xml:space="preserve">AI </w:t>
                      </w:r>
                      <w:r>
                        <w:t>Usage</w:t>
                      </w:r>
                    </w:p>
                    <w:p w14:paraId="6DE1A0C7" w14:textId="7C5295D9" w:rsidR="003961F6" w:rsidRDefault="003961F6" w:rsidP="003961F6">
                      <w:pPr>
                        <w:jc w:val="center"/>
                      </w:pPr>
                      <w:r>
                        <w:t>Reflection</w:t>
                      </w:r>
                    </w:p>
                    <w:p w14:paraId="0ACDEA2B" w14:textId="66162405" w:rsidR="003961F6" w:rsidRPr="003961F6" w:rsidRDefault="003961F6" w:rsidP="003961F6">
                      <w:pPr>
                        <w:jc w:val="center"/>
                      </w:pPr>
                      <w:r>
                        <w:t>Experiences</w:t>
                      </w:r>
                    </w:p>
                  </w:txbxContent>
                </v:textbox>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76672" behindDoc="0" locked="0" layoutInCell="1" allowOverlap="1" wp14:anchorId="20062976" wp14:editId="02116732">
                <wp:simplePos x="0" y="0"/>
                <wp:positionH relativeFrom="column">
                  <wp:posOffset>-443175</wp:posOffset>
                </wp:positionH>
                <wp:positionV relativeFrom="paragraph">
                  <wp:posOffset>108128</wp:posOffset>
                </wp:positionV>
                <wp:extent cx="1486601" cy="1940997"/>
                <wp:effectExtent l="0" t="0" r="18415" b="21590"/>
                <wp:wrapNone/>
                <wp:docPr id="2" name="Text Box 2"/>
                <wp:cNvGraphicFramePr/>
                <a:graphic xmlns:a="http://schemas.openxmlformats.org/drawingml/2006/main">
                  <a:graphicData uri="http://schemas.microsoft.com/office/word/2010/wordprocessingShape">
                    <wps:wsp>
                      <wps:cNvSpPr txBox="1"/>
                      <wps:spPr>
                        <a:xfrm>
                          <a:off x="0" y="0"/>
                          <a:ext cx="1486601" cy="1940997"/>
                        </a:xfrm>
                        <a:prstGeom prst="rect">
                          <a:avLst/>
                        </a:prstGeom>
                        <a:solidFill>
                          <a:schemeClr val="lt1"/>
                        </a:solidFill>
                        <a:ln w="6350">
                          <a:solidFill>
                            <a:prstClr val="black"/>
                          </a:solidFill>
                        </a:ln>
                      </wps:spPr>
                      <wps:txbx>
                        <w:txbxContent>
                          <w:p w14:paraId="41E73454" w14:textId="267926B8" w:rsidR="003961F6" w:rsidRDefault="003961F6" w:rsidP="003961F6">
                            <w:pPr>
                              <w:jc w:val="center"/>
                              <w:rPr>
                                <w:b/>
                                <w:bCs/>
                              </w:rPr>
                            </w:pPr>
                            <w:r w:rsidRPr="003961F6">
                              <w:rPr>
                                <w:b/>
                                <w:bCs/>
                              </w:rPr>
                              <w:t>INPUT</w:t>
                            </w:r>
                          </w:p>
                          <w:p w14:paraId="10CF17C5" w14:textId="3EBF05BE" w:rsidR="003961F6" w:rsidRDefault="003961F6" w:rsidP="003961F6">
                            <w:pPr>
                              <w:jc w:val="center"/>
                            </w:pPr>
                            <w:r w:rsidRPr="003961F6">
                              <w:t>AI Tools</w:t>
                            </w:r>
                          </w:p>
                          <w:p w14:paraId="414C30AD" w14:textId="3E1249D7" w:rsidR="003961F6" w:rsidRDefault="003961F6" w:rsidP="003961F6">
                            <w:pPr>
                              <w:jc w:val="center"/>
                            </w:pPr>
                            <w:r>
                              <w:t>PU/PEOU</w:t>
                            </w:r>
                          </w:p>
                          <w:p w14:paraId="5EA7A4E1" w14:textId="647C03B5" w:rsidR="003961F6" w:rsidRDefault="003961F6" w:rsidP="003961F6">
                            <w:pPr>
                              <w:jc w:val="center"/>
                            </w:pPr>
                            <w:r>
                              <w:t>H.E. Curriculum Demands</w:t>
                            </w:r>
                          </w:p>
                          <w:p w14:paraId="04A72E1E" w14:textId="4E008731" w:rsidR="003961F6" w:rsidRPr="003961F6" w:rsidRDefault="003961F6" w:rsidP="003961F6">
                            <w:pPr>
                              <w:jc w:val="center"/>
                            </w:pPr>
                            <w:r>
                              <w:t>Device/Internet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62976" id="Text Box 2" o:spid="_x0000_s1028" type="#_x0000_t202" style="position:absolute;margin-left:-34.9pt;margin-top:8.5pt;width:117.05pt;height:152.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" fillcolor="white [3201]" strokeweight=".5pt">
                <v:textbox>
                  <w:txbxContent>
                    <w:p w14:paraId="41E73454" w14:textId="267926B8" w:rsidR="003961F6" w:rsidRDefault="003961F6" w:rsidP="003961F6">
                      <w:pPr>
                        <w:jc w:val="center"/>
                        <w:rPr>
                          <w:b/>
                          <w:bCs/>
                        </w:rPr>
                      </w:pPr>
                      <w:r w:rsidRPr="003961F6">
                        <w:rPr>
                          <w:b/>
                          <w:bCs/>
                        </w:rPr>
                        <w:t>INPUT</w:t>
                      </w:r>
                    </w:p>
                    <w:p w14:paraId="10CF17C5" w14:textId="3EBF05BE" w:rsidR="003961F6" w:rsidRDefault="003961F6" w:rsidP="003961F6">
                      <w:pPr>
                        <w:jc w:val="center"/>
                      </w:pPr>
                      <w:r w:rsidRPr="003961F6">
                        <w:t>AI Tools</w:t>
                      </w:r>
                    </w:p>
                    <w:p w14:paraId="414C30AD" w14:textId="3E1249D7" w:rsidR="003961F6" w:rsidRDefault="003961F6" w:rsidP="003961F6">
                      <w:pPr>
                        <w:jc w:val="center"/>
                      </w:pPr>
                      <w:r>
                        <w:t>PU/PEOU</w:t>
                      </w:r>
                    </w:p>
                    <w:p w14:paraId="5EA7A4E1" w14:textId="647C03B5" w:rsidR="003961F6" w:rsidRDefault="003961F6" w:rsidP="003961F6">
                      <w:pPr>
                        <w:jc w:val="center"/>
                      </w:pPr>
                      <w:r>
                        <w:t>H.E. Curriculum Demands</w:t>
                      </w:r>
                    </w:p>
                    <w:p w14:paraId="04A72E1E" w14:textId="4E008731" w:rsidR="003961F6" w:rsidRPr="003961F6" w:rsidRDefault="003961F6" w:rsidP="003961F6">
                      <w:pPr>
                        <w:jc w:val="center"/>
                      </w:pPr>
                      <w:r>
                        <w:t>Device/Internet</w:t>
                      </w:r>
                    </w:p>
                  </w:txbxContent>
                </v:textbox>
              </v:shape>
            </w:pict>
          </mc:Fallback>
        </mc:AlternateContent>
      </w:r>
    </w:p>
    <w:p w14:paraId="7662C105" w14:textId="4650A565" w:rsidR="002C3E58" w:rsidRPr="003961F6" w:rsidRDefault="003961F6" w:rsidP="00934A8F">
      <w:pPr>
        <w:pStyle w:val="NoSpacing"/>
        <w:spacing w:line="360" w:lineRule="auto"/>
        <w:rPr>
          <w:rFonts w:ascii="Arial" w:eastAsia="Times New Roman" w:hAnsi="Arial" w:cs="Arial"/>
          <w:color w:val="FF0000"/>
          <w:sz w:val="24"/>
          <w:szCs w:val="24"/>
        </w:rPr>
      </w:pPr>
      <w:proofErr w:type="spellStart"/>
      <w:r>
        <w:rPr>
          <w:rFonts w:ascii="Arial" w:eastAsia="Times New Roman" w:hAnsi="Arial" w:cs="Arial"/>
          <w:color w:val="FF0000"/>
          <w:sz w:val="24"/>
          <w:szCs w:val="24"/>
        </w:rPr>
        <w:t>sda</w:t>
      </w:r>
      <w:proofErr w:type="spellEnd"/>
    </w:p>
    <w:p w14:paraId="559B4EAA" w14:textId="67317F83" w:rsidR="002C3E58" w:rsidRDefault="003961F6" w:rsidP="00934A8F">
      <w:pPr>
        <w:pStyle w:val="NoSpacing"/>
        <w:spacing w:line="360" w:lineRule="auto"/>
        <w:rPr>
          <w:rFonts w:ascii="Arial" w:eastAsia="Times New Roman" w:hAnsi="Arial" w:cs="Arial"/>
          <w:sz w:val="24"/>
          <w:szCs w:val="24"/>
        </w:rPr>
      </w:pPr>
      <w:proofErr w:type="spellStart"/>
      <w:r>
        <w:rPr>
          <w:rFonts w:ascii="Arial" w:eastAsia="Times New Roman" w:hAnsi="Arial" w:cs="Arial"/>
          <w:sz w:val="24"/>
          <w:szCs w:val="24"/>
        </w:rPr>
        <w:t>sdasdads</w:t>
      </w:r>
      <w:proofErr w:type="spellEnd"/>
    </w:p>
    <w:p w14:paraId="3B8EB13E" w14:textId="0D8FD229" w:rsidR="002C3E58" w:rsidRDefault="003961F6"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83840" behindDoc="0" locked="0" layoutInCell="1" allowOverlap="1" wp14:anchorId="4D771ED9" wp14:editId="6ECE0B9B">
                <wp:simplePos x="0" y="0"/>
                <wp:positionH relativeFrom="column">
                  <wp:posOffset>3929910</wp:posOffset>
                </wp:positionH>
                <wp:positionV relativeFrom="paragraph">
                  <wp:posOffset>248920</wp:posOffset>
                </wp:positionV>
                <wp:extent cx="589280" cy="0"/>
                <wp:effectExtent l="0" t="76200" r="20320" b="95250"/>
                <wp:wrapNone/>
                <wp:docPr id="12" name="Straight Arrow Connector 12"/>
                <wp:cNvGraphicFramePr/>
                <a:graphic xmlns:a="http://schemas.openxmlformats.org/drawingml/2006/main">
                  <a:graphicData uri="http://schemas.microsoft.com/office/word/2010/wordprocessingShape">
                    <wps:wsp>
                      <wps:cNvCnPr/>
                      <wps:spPr>
                        <a:xfrm>
                          <a:off x="0" y="0"/>
                          <a:ext cx="5892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560532" id="_x0000_t32" coordsize="21600,21600" o:spt="32" o:oned="t" path="m,l21600,21600e" filled="f">
                <v:path arrowok="t" fillok="f" o:connecttype="none"/>
                <o:lock v:ext="edit" shapetype="t"/>
              </v:shapetype>
              <v:shape id="Straight Arrow Connector 12" o:spid="_x0000_s1026" type="#_x0000_t32" style="position:absolute;margin-left:309.45pt;margin-top:19.6pt;width:46.4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" strokecolor="#4472c4 [3204]" strokeweight=".5pt">
                <v:stroke endarrow="block" joinstyle="miter"/>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77696" behindDoc="0" locked="0" layoutInCell="1" allowOverlap="1" wp14:anchorId="0E6468F3" wp14:editId="74251471">
                <wp:simplePos x="0" y="0"/>
                <wp:positionH relativeFrom="column">
                  <wp:posOffset>1313075</wp:posOffset>
                </wp:positionH>
                <wp:positionV relativeFrom="paragraph">
                  <wp:posOffset>246380</wp:posOffset>
                </wp:positionV>
                <wp:extent cx="589376" cy="0"/>
                <wp:effectExtent l="0" t="76200" r="20320" b="95250"/>
                <wp:wrapNone/>
                <wp:docPr id="4" name="Straight Arrow Connector 4"/>
                <wp:cNvGraphicFramePr/>
                <a:graphic xmlns:a="http://schemas.openxmlformats.org/drawingml/2006/main">
                  <a:graphicData uri="http://schemas.microsoft.com/office/word/2010/wordprocessingShape">
                    <wps:wsp>
                      <wps:cNvCnPr/>
                      <wps:spPr>
                        <a:xfrm>
                          <a:off x="0" y="0"/>
                          <a:ext cx="58937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1D7232" id="Straight Arrow Connector 4" o:spid="_x0000_s1026" type="#_x0000_t32" style="position:absolute;margin-left:103.4pt;margin-top:19.4pt;width:46.4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" strokecolor="#4472c4 [3204]" strokeweight=".5pt">
                <v:stroke endarrow="block" joinstyle="miter"/>
              </v:shape>
            </w:pict>
          </mc:Fallback>
        </mc:AlternateContent>
      </w:r>
    </w:p>
    <w:p w14:paraId="67562165" w14:textId="16491AA4" w:rsidR="002C3E58" w:rsidRDefault="002C3E58" w:rsidP="00934A8F">
      <w:pPr>
        <w:pStyle w:val="NoSpacing"/>
        <w:spacing w:line="360" w:lineRule="auto"/>
        <w:rPr>
          <w:rFonts w:ascii="Arial" w:eastAsia="Times New Roman" w:hAnsi="Arial" w:cs="Arial"/>
          <w:sz w:val="24"/>
          <w:szCs w:val="24"/>
        </w:rPr>
      </w:pPr>
    </w:p>
    <w:p w14:paraId="747F9EC4" w14:textId="103FAAD4" w:rsidR="002C3E58" w:rsidRDefault="002C3E58" w:rsidP="00934A8F">
      <w:pPr>
        <w:pStyle w:val="NoSpacing"/>
        <w:spacing w:line="360" w:lineRule="auto"/>
        <w:rPr>
          <w:rFonts w:ascii="Arial" w:eastAsia="Times New Roman" w:hAnsi="Arial" w:cs="Arial"/>
          <w:sz w:val="24"/>
          <w:szCs w:val="24"/>
        </w:rPr>
      </w:pPr>
    </w:p>
    <w:p w14:paraId="512FA9AC" w14:textId="20C52BC9" w:rsidR="002C3E58" w:rsidRDefault="002C3E58" w:rsidP="00934A8F">
      <w:pPr>
        <w:pStyle w:val="NoSpacing"/>
        <w:spacing w:line="360" w:lineRule="auto"/>
        <w:rPr>
          <w:rFonts w:ascii="Arial" w:eastAsia="Times New Roman" w:hAnsi="Arial" w:cs="Arial"/>
          <w:sz w:val="24"/>
          <w:szCs w:val="24"/>
        </w:rPr>
      </w:pPr>
    </w:p>
    <w:p w14:paraId="3903B379" w14:textId="051B4F75" w:rsidR="002C3E58" w:rsidRDefault="002C3E58" w:rsidP="00934A8F">
      <w:pPr>
        <w:pStyle w:val="NoSpacing"/>
        <w:spacing w:line="360" w:lineRule="auto"/>
        <w:rPr>
          <w:rFonts w:ascii="Arial" w:eastAsia="Times New Roman" w:hAnsi="Arial" w:cs="Arial"/>
          <w:sz w:val="24"/>
          <w:szCs w:val="24"/>
        </w:rPr>
      </w:pPr>
    </w:p>
    <w:p w14:paraId="72E68175" w14:textId="77777777" w:rsidR="00AD0C16" w:rsidRDefault="00AD0C16" w:rsidP="00934A8F">
      <w:pPr>
        <w:pStyle w:val="NoSpacing"/>
        <w:spacing w:line="360" w:lineRule="auto"/>
        <w:rPr>
          <w:rFonts w:ascii="Arial" w:eastAsia="Times New Roman" w:hAnsi="Arial" w:cs="Arial"/>
          <w:sz w:val="24"/>
          <w:szCs w:val="24"/>
        </w:rPr>
      </w:pPr>
    </w:p>
    <w:p w14:paraId="0AED00D8" w14:textId="79715AAC" w:rsidR="00752AAC" w:rsidRDefault="00752AAC" w:rsidP="00934A8F">
      <w:pPr>
        <w:pStyle w:val="NoSpacing"/>
        <w:spacing w:line="360" w:lineRule="auto"/>
        <w:jc w:val="center"/>
        <w:rPr>
          <w:rFonts w:ascii="Arial" w:eastAsia="Times New Roman" w:hAnsi="Arial" w:cs="Arial"/>
          <w:sz w:val="24"/>
          <w:szCs w:val="24"/>
        </w:rPr>
      </w:pPr>
      <w:r w:rsidRPr="00752AAC">
        <w:rPr>
          <w:rFonts w:ascii="Arial" w:eastAsia="Times New Roman" w:hAnsi="Arial" w:cs="Arial"/>
          <w:b/>
          <w:bCs/>
          <w:sz w:val="24"/>
          <w:szCs w:val="24"/>
        </w:rPr>
        <w:t xml:space="preserve">Figure 1: </w:t>
      </w:r>
      <w:r w:rsidRPr="00752AAC">
        <w:rPr>
          <w:rFonts w:ascii="Arial" w:eastAsia="Times New Roman" w:hAnsi="Arial" w:cs="Arial"/>
          <w:sz w:val="24"/>
          <w:szCs w:val="24"/>
        </w:rPr>
        <w:t>Effects of AI on Education</w:t>
      </w:r>
    </w:p>
    <w:p w14:paraId="0CB081AE" w14:textId="77777777" w:rsidR="00752AAC" w:rsidRDefault="00752AAC" w:rsidP="00934A8F">
      <w:pPr>
        <w:pStyle w:val="NoSpacing"/>
        <w:spacing w:line="360" w:lineRule="auto"/>
        <w:jc w:val="both"/>
        <w:rPr>
          <w:rFonts w:ascii="Arial" w:eastAsia="Times New Roman" w:hAnsi="Arial" w:cs="Arial"/>
          <w:b/>
          <w:bCs/>
          <w:sz w:val="24"/>
          <w:szCs w:val="24"/>
        </w:rPr>
      </w:pPr>
    </w:p>
    <w:p w14:paraId="785CA70F" w14:textId="018F9B7F" w:rsidR="00752AAC" w:rsidRPr="00752AAC" w:rsidRDefault="00752AAC" w:rsidP="00934A8F">
      <w:pPr>
        <w:pStyle w:val="NoSpacing"/>
        <w:spacing w:line="360" w:lineRule="auto"/>
        <w:ind w:firstLine="720"/>
        <w:jc w:val="both"/>
        <w:rPr>
          <w:rFonts w:ascii="Arial" w:eastAsia="Times New Roman" w:hAnsi="Arial" w:cs="Arial"/>
          <w:sz w:val="24"/>
          <w:szCs w:val="24"/>
        </w:rPr>
      </w:pPr>
      <w:r w:rsidRPr="00752AAC">
        <w:rPr>
          <w:rFonts w:ascii="Arial" w:eastAsia="Times New Roman" w:hAnsi="Arial" w:cs="Arial"/>
          <w:sz w:val="24"/>
          <w:szCs w:val="24"/>
        </w:rPr>
        <w:t>Figure 1 shows a conceptual diagram illustrating both the positive and negative impacts of AI on students’ learning. On the positive side, AI provides free access, instant answers, and study support, which can lead to improved learning and good academic performance. On the negative side, however, it can encourage procrastination, overreliance, dependence, and misinformation, which may result in reduced self-confidence and affected grades.</w:t>
      </w:r>
    </w:p>
    <w:p w14:paraId="79F523A3" w14:textId="781B92E7" w:rsidR="00752AAC" w:rsidRDefault="00752AAC" w:rsidP="00934A8F">
      <w:pPr>
        <w:pStyle w:val="NoSpacing"/>
        <w:spacing w:line="360" w:lineRule="auto"/>
        <w:rPr>
          <w:rFonts w:ascii="Arial" w:eastAsia="Times New Roman" w:hAnsi="Arial" w:cs="Arial"/>
          <w:sz w:val="24"/>
          <w:szCs w:val="24"/>
        </w:rPr>
      </w:pPr>
    </w:p>
    <w:p w14:paraId="54DF9A8F" w14:textId="2139367E" w:rsidR="005F0BFF" w:rsidRDefault="005F0BFF" w:rsidP="00934A8F">
      <w:pPr>
        <w:pStyle w:val="NoSpacing"/>
        <w:spacing w:line="360" w:lineRule="auto"/>
        <w:rPr>
          <w:rFonts w:ascii="Arial" w:eastAsia="Times New Roman" w:hAnsi="Arial" w:cs="Arial"/>
          <w:sz w:val="24"/>
          <w:szCs w:val="24"/>
        </w:rPr>
      </w:pPr>
    </w:p>
    <w:p w14:paraId="2AEC51BF" w14:textId="4708DB49" w:rsidR="005F0BFF" w:rsidRDefault="005F0BFF" w:rsidP="00934A8F">
      <w:pPr>
        <w:pStyle w:val="NoSpacing"/>
        <w:spacing w:line="360" w:lineRule="auto"/>
        <w:rPr>
          <w:rFonts w:ascii="Arial" w:eastAsia="Times New Roman" w:hAnsi="Arial" w:cs="Arial"/>
          <w:sz w:val="24"/>
          <w:szCs w:val="24"/>
        </w:rPr>
      </w:pPr>
    </w:p>
    <w:p w14:paraId="39D163A0" w14:textId="0FB0C109" w:rsidR="005F0BFF" w:rsidRDefault="005F0BFF" w:rsidP="00934A8F">
      <w:pPr>
        <w:pStyle w:val="NoSpacing"/>
        <w:spacing w:line="360" w:lineRule="auto"/>
        <w:rPr>
          <w:rFonts w:ascii="Arial" w:eastAsia="Times New Roman" w:hAnsi="Arial" w:cs="Arial"/>
          <w:sz w:val="24"/>
          <w:szCs w:val="24"/>
        </w:rPr>
      </w:pPr>
    </w:p>
    <w:p w14:paraId="0AEA336A" w14:textId="55C32560" w:rsidR="00A9657F" w:rsidRDefault="00A9657F" w:rsidP="00934A8F">
      <w:pPr>
        <w:pStyle w:val="NoSpacing"/>
        <w:spacing w:line="360" w:lineRule="auto"/>
        <w:rPr>
          <w:rFonts w:ascii="Arial" w:eastAsia="Times New Roman" w:hAnsi="Arial" w:cs="Arial"/>
          <w:sz w:val="24"/>
          <w:szCs w:val="24"/>
        </w:rPr>
      </w:pPr>
    </w:p>
    <w:p w14:paraId="3A7DB2BC" w14:textId="033EAE7E" w:rsidR="00A9657F" w:rsidRDefault="00A9657F" w:rsidP="00934A8F">
      <w:pPr>
        <w:pStyle w:val="NoSpacing"/>
        <w:spacing w:line="360" w:lineRule="auto"/>
        <w:rPr>
          <w:rFonts w:ascii="Arial" w:eastAsia="Times New Roman" w:hAnsi="Arial" w:cs="Arial"/>
          <w:sz w:val="24"/>
          <w:szCs w:val="24"/>
        </w:rPr>
      </w:pPr>
    </w:p>
    <w:p w14:paraId="16B8C33C" w14:textId="492695C3" w:rsidR="00A9657F" w:rsidRDefault="00A9657F" w:rsidP="00934A8F">
      <w:pPr>
        <w:pStyle w:val="NoSpacing"/>
        <w:spacing w:line="360" w:lineRule="auto"/>
        <w:rPr>
          <w:rFonts w:ascii="Arial" w:eastAsia="Times New Roman" w:hAnsi="Arial" w:cs="Arial"/>
          <w:sz w:val="24"/>
          <w:szCs w:val="24"/>
        </w:rPr>
      </w:pPr>
    </w:p>
    <w:p w14:paraId="684C36D3" w14:textId="4EE02673" w:rsidR="00A9657F" w:rsidRDefault="00A9657F" w:rsidP="00934A8F">
      <w:pPr>
        <w:pStyle w:val="NoSpacing"/>
        <w:spacing w:line="360" w:lineRule="auto"/>
        <w:rPr>
          <w:rFonts w:ascii="Arial" w:eastAsia="Times New Roman" w:hAnsi="Arial" w:cs="Arial"/>
          <w:sz w:val="24"/>
          <w:szCs w:val="24"/>
        </w:rPr>
      </w:pPr>
    </w:p>
    <w:p w14:paraId="082FF5E7" w14:textId="77777777" w:rsidR="00A9657F" w:rsidRDefault="00A9657F" w:rsidP="00934A8F">
      <w:pPr>
        <w:pStyle w:val="NoSpacing"/>
        <w:spacing w:line="360" w:lineRule="auto"/>
        <w:rPr>
          <w:rFonts w:ascii="Arial" w:eastAsia="Times New Roman" w:hAnsi="Arial" w:cs="Arial"/>
          <w:sz w:val="24"/>
          <w:szCs w:val="24"/>
        </w:rPr>
      </w:pPr>
    </w:p>
    <w:p w14:paraId="457F4D21" w14:textId="3FBEC62D" w:rsidR="005F0BFF" w:rsidRDefault="005F0BFF" w:rsidP="00934A8F">
      <w:pPr>
        <w:pStyle w:val="NoSpacing"/>
        <w:spacing w:line="360" w:lineRule="auto"/>
        <w:rPr>
          <w:rFonts w:ascii="Arial" w:eastAsia="Times New Roman" w:hAnsi="Arial" w:cs="Arial"/>
          <w:sz w:val="24"/>
          <w:szCs w:val="24"/>
        </w:rPr>
      </w:pPr>
    </w:p>
    <w:p w14:paraId="14C5885D" w14:textId="790D0D5B" w:rsidR="005F0BFF" w:rsidRDefault="005F0BFF" w:rsidP="00934A8F">
      <w:pPr>
        <w:pStyle w:val="NoSpacing"/>
        <w:spacing w:line="360" w:lineRule="auto"/>
        <w:rPr>
          <w:rFonts w:ascii="Arial" w:eastAsia="Times New Roman" w:hAnsi="Arial" w:cs="Arial"/>
          <w:sz w:val="24"/>
          <w:szCs w:val="24"/>
        </w:rPr>
      </w:pPr>
    </w:p>
    <w:p w14:paraId="04C65765" w14:textId="77777777" w:rsidR="005F0BFF" w:rsidRPr="002C3E58" w:rsidRDefault="005F0BFF" w:rsidP="00934A8F">
      <w:pPr>
        <w:pStyle w:val="NoSpacing"/>
        <w:spacing w:line="360" w:lineRule="auto"/>
        <w:rPr>
          <w:rFonts w:ascii="Arial" w:eastAsia="Times New Roman" w:hAnsi="Arial" w:cs="Arial"/>
          <w:sz w:val="24"/>
          <w:szCs w:val="24"/>
        </w:rPr>
      </w:pPr>
    </w:p>
    <w:p w14:paraId="646E7996" w14:textId="684515E4" w:rsidR="002C3E58" w:rsidRPr="006E3C83" w:rsidRDefault="00A41176" w:rsidP="00934A8F">
      <w:pPr>
        <w:pStyle w:val="NoSpacing"/>
        <w:spacing w:line="360" w:lineRule="auto"/>
        <w:jc w:val="center"/>
        <w:rPr>
          <w:rFonts w:ascii="Arial" w:eastAsia="Times New Roman" w:hAnsi="Arial" w:cs="Arial"/>
          <w:b/>
          <w:bCs/>
          <w:sz w:val="24"/>
          <w:szCs w:val="24"/>
        </w:rPr>
      </w:pPr>
      <w:r w:rsidRPr="006E3C83">
        <w:rPr>
          <w:rFonts w:ascii="Arial" w:eastAsia="Times New Roman" w:hAnsi="Arial" w:cs="Arial"/>
          <w:b/>
          <w:bCs/>
          <w:sz w:val="24"/>
          <w:szCs w:val="24"/>
        </w:rPr>
        <w:lastRenderedPageBreak/>
        <w:t>THE PROBLEM</w:t>
      </w:r>
    </w:p>
    <w:p w14:paraId="77177752" w14:textId="77777777" w:rsidR="00A41176" w:rsidRPr="006E3C83" w:rsidRDefault="00A41176" w:rsidP="00934A8F">
      <w:pPr>
        <w:pStyle w:val="NoSpacing"/>
        <w:spacing w:line="360" w:lineRule="auto"/>
        <w:rPr>
          <w:rFonts w:ascii="Arial" w:eastAsia="Times New Roman" w:hAnsi="Arial" w:cs="Arial"/>
          <w:sz w:val="24"/>
          <w:szCs w:val="24"/>
        </w:rPr>
      </w:pPr>
    </w:p>
    <w:p w14:paraId="5A496931" w14:textId="77777777" w:rsidR="00A41176" w:rsidRDefault="00A41176" w:rsidP="00934A8F">
      <w:pPr>
        <w:pStyle w:val="NoSpacing"/>
        <w:spacing w:line="360" w:lineRule="auto"/>
        <w:rPr>
          <w:rFonts w:ascii="Arial" w:eastAsia="Times New Roman" w:hAnsi="Arial" w:cs="Arial"/>
          <w:b/>
          <w:bCs/>
          <w:sz w:val="24"/>
          <w:szCs w:val="24"/>
        </w:rPr>
      </w:pPr>
      <w:r w:rsidRPr="006E3C83">
        <w:rPr>
          <w:rFonts w:ascii="Arial" w:eastAsia="Times New Roman" w:hAnsi="Arial" w:cs="Arial"/>
          <w:b/>
          <w:bCs/>
          <w:sz w:val="24"/>
          <w:szCs w:val="24"/>
        </w:rPr>
        <w:t>Statement of the Problem</w:t>
      </w:r>
    </w:p>
    <w:p w14:paraId="182038EC" w14:textId="77777777" w:rsidR="000B5DA4" w:rsidRPr="006E3C83" w:rsidRDefault="000B5DA4" w:rsidP="00934A8F">
      <w:pPr>
        <w:pStyle w:val="NoSpacing"/>
        <w:spacing w:line="360" w:lineRule="auto"/>
        <w:rPr>
          <w:rFonts w:ascii="Arial" w:eastAsia="Times New Roman" w:hAnsi="Arial" w:cs="Arial"/>
          <w:b/>
          <w:bCs/>
          <w:sz w:val="24"/>
          <w:szCs w:val="24"/>
        </w:rPr>
      </w:pPr>
    </w:p>
    <w:p w14:paraId="6BB18C0A" w14:textId="3B46A103" w:rsidR="000B5DA4" w:rsidRDefault="000B5DA4" w:rsidP="00934A8F">
      <w:pPr>
        <w:pStyle w:val="NoSpacing"/>
        <w:spacing w:line="360" w:lineRule="auto"/>
        <w:ind w:firstLine="720"/>
        <w:rPr>
          <w:rFonts w:ascii="Arial" w:eastAsia="Times New Roman" w:hAnsi="Arial" w:cs="Arial"/>
          <w:sz w:val="24"/>
          <w:szCs w:val="24"/>
        </w:rPr>
      </w:pPr>
      <w:r w:rsidRPr="000B5DA4">
        <w:rPr>
          <w:rFonts w:ascii="Arial" w:eastAsia="Times New Roman" w:hAnsi="Arial" w:cs="Arial"/>
          <w:sz w:val="24"/>
          <w:szCs w:val="24"/>
        </w:rPr>
        <w:t>This study explores how Grade 11 Home Economics students at Isabel National Comprehensive School perceive and utilize AI tools through the Technology Acceptance Model (TAM).</w:t>
      </w:r>
    </w:p>
    <w:p w14:paraId="34E994CB" w14:textId="77777777" w:rsidR="000B5DA4" w:rsidRPr="000B5DA4" w:rsidRDefault="000B5DA4" w:rsidP="00934A8F">
      <w:pPr>
        <w:pStyle w:val="NoSpacing"/>
        <w:spacing w:line="360" w:lineRule="auto"/>
        <w:ind w:firstLine="720"/>
        <w:rPr>
          <w:rFonts w:ascii="Arial" w:eastAsia="Times New Roman" w:hAnsi="Arial" w:cs="Arial"/>
          <w:sz w:val="24"/>
          <w:szCs w:val="24"/>
        </w:rPr>
      </w:pPr>
    </w:p>
    <w:p w14:paraId="2B67656D" w14:textId="329FCCB2" w:rsidR="000B5DA4" w:rsidRPr="000B5DA4" w:rsidRDefault="000B5DA4" w:rsidP="00934A8F">
      <w:pPr>
        <w:pStyle w:val="NoSpacing"/>
        <w:spacing w:line="360" w:lineRule="auto"/>
        <w:rPr>
          <w:rFonts w:ascii="Arial" w:eastAsia="Times New Roman" w:hAnsi="Arial" w:cs="Arial"/>
          <w:sz w:val="24"/>
          <w:szCs w:val="24"/>
        </w:rPr>
      </w:pPr>
      <w:r w:rsidRPr="000B5DA4">
        <w:rPr>
          <w:rFonts w:ascii="Arial" w:eastAsia="Times New Roman" w:hAnsi="Arial" w:cs="Arial"/>
          <w:sz w:val="24"/>
          <w:szCs w:val="24"/>
        </w:rPr>
        <w:t>Specifically, it seeks to answer:</w:t>
      </w:r>
    </w:p>
    <w:p w14:paraId="0D2C28FA" w14:textId="3B7F7A7E" w:rsidR="000B5DA4" w:rsidRPr="000B5DA4" w:rsidRDefault="000B5DA4" w:rsidP="00934A8F">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How do AI tools influence the study habits of Grade 11 H.E. students?</w:t>
      </w:r>
    </w:p>
    <w:p w14:paraId="387BB6E0" w14:textId="06102611" w:rsidR="000B5DA4" w:rsidRPr="000B5DA4" w:rsidRDefault="000B5DA4" w:rsidP="00934A8F">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In w</w:t>
      </w:r>
      <w:r>
        <w:rPr>
          <w:rFonts w:ascii="Arial" w:eastAsia="Times New Roman" w:hAnsi="Arial" w:cs="Arial"/>
          <w:sz w:val="24"/>
          <w:szCs w:val="24"/>
        </w:rPr>
        <w:t>h</w:t>
      </w:r>
      <w:r w:rsidRPr="000B5DA4">
        <w:rPr>
          <w:rFonts w:ascii="Arial" w:eastAsia="Times New Roman" w:hAnsi="Arial" w:cs="Arial"/>
          <w:sz w:val="24"/>
          <w:szCs w:val="24"/>
        </w:rPr>
        <w:t>at ways does AI usage contribute to or hinder academic performance among Grade 11 H.E. students?</w:t>
      </w:r>
    </w:p>
    <w:p w14:paraId="575F5422" w14:textId="34910B2E" w:rsidR="000B5DA4" w:rsidRPr="000B5DA4" w:rsidRDefault="000B5DA4" w:rsidP="00934A8F">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How does AI usage shape the critical thinking and deep learning abilities of Grade 11 H.E. students?</w:t>
      </w:r>
    </w:p>
    <w:p w14:paraId="449DE23A" w14:textId="55D3DAD8" w:rsidR="000B5DA4" w:rsidRPr="000B5DA4" w:rsidRDefault="000B5DA4" w:rsidP="00934A8F">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In what ways does AI serve as a creative partner in H.E. projects for Grade 11 students?</w:t>
      </w:r>
    </w:p>
    <w:p w14:paraId="733D884F" w14:textId="6571B259" w:rsidR="002C3E58" w:rsidRPr="000B5DA4" w:rsidRDefault="000B5DA4" w:rsidP="00934A8F">
      <w:pPr>
        <w:pStyle w:val="NoSpacing"/>
        <w:numPr>
          <w:ilvl w:val="0"/>
          <w:numId w:val="10"/>
        </w:numPr>
        <w:spacing w:line="360" w:lineRule="auto"/>
        <w:jc w:val="both"/>
        <w:rPr>
          <w:rFonts w:ascii="Arial" w:hAnsi="Arial" w:cs="Arial"/>
          <w:sz w:val="24"/>
          <w:szCs w:val="24"/>
        </w:rPr>
      </w:pPr>
      <w:r w:rsidRPr="000B5DA4">
        <w:rPr>
          <w:rFonts w:ascii="Arial" w:eastAsia="Times New Roman" w:hAnsi="Arial" w:cs="Arial"/>
          <w:sz w:val="24"/>
          <w:szCs w:val="24"/>
        </w:rPr>
        <w:t>H</w:t>
      </w:r>
      <w:r>
        <w:rPr>
          <w:rFonts w:ascii="Arial" w:eastAsia="Times New Roman" w:hAnsi="Arial" w:cs="Arial"/>
          <w:sz w:val="24"/>
          <w:szCs w:val="24"/>
        </w:rPr>
        <w:t xml:space="preserve">ow </w:t>
      </w:r>
      <w:r w:rsidRPr="000B5DA4">
        <w:rPr>
          <w:rFonts w:ascii="Arial" w:eastAsia="Times New Roman" w:hAnsi="Arial" w:cs="Arial"/>
          <w:sz w:val="24"/>
          <w:szCs w:val="24"/>
        </w:rPr>
        <w:t>does AI tool usage impact presentation proficiency in H.E. projects among Grade 11 students?</w:t>
      </w:r>
    </w:p>
    <w:p w14:paraId="4BD47E6D" w14:textId="77777777" w:rsidR="000B5DA4" w:rsidRDefault="000B5DA4" w:rsidP="00934A8F">
      <w:pPr>
        <w:pStyle w:val="NoSpacing"/>
        <w:spacing w:line="360" w:lineRule="auto"/>
        <w:ind w:left="720"/>
        <w:jc w:val="both"/>
        <w:rPr>
          <w:rFonts w:ascii="Arial" w:hAnsi="Arial" w:cs="Arial"/>
          <w:sz w:val="24"/>
          <w:szCs w:val="24"/>
        </w:rPr>
      </w:pPr>
    </w:p>
    <w:p w14:paraId="27FEC217" w14:textId="0E044A47" w:rsidR="002C3E58" w:rsidRPr="002C3E58" w:rsidRDefault="002C3E58" w:rsidP="00934A8F">
      <w:pPr>
        <w:pStyle w:val="NoSpacing"/>
        <w:spacing w:line="360" w:lineRule="auto"/>
        <w:rPr>
          <w:rFonts w:ascii="Arial" w:hAnsi="Arial" w:cs="Arial"/>
          <w:b/>
          <w:bCs/>
          <w:sz w:val="24"/>
          <w:szCs w:val="24"/>
        </w:rPr>
      </w:pPr>
      <w:r w:rsidRPr="002C3E58">
        <w:rPr>
          <w:rFonts w:ascii="Arial" w:hAnsi="Arial" w:cs="Arial"/>
          <w:b/>
          <w:bCs/>
          <w:sz w:val="24"/>
          <w:szCs w:val="24"/>
        </w:rPr>
        <w:t>Significance of the Study</w:t>
      </w:r>
    </w:p>
    <w:p w14:paraId="524FFE55" w14:textId="61DCF764" w:rsidR="002C3E58" w:rsidRDefault="002C3E58" w:rsidP="00934A8F">
      <w:pPr>
        <w:pStyle w:val="NoSpacing"/>
        <w:spacing w:line="360" w:lineRule="auto"/>
        <w:rPr>
          <w:rFonts w:ascii="Arial" w:hAnsi="Arial" w:cs="Arial"/>
          <w:sz w:val="24"/>
          <w:szCs w:val="24"/>
        </w:rPr>
      </w:pPr>
    </w:p>
    <w:p w14:paraId="42D7E6CC" w14:textId="77777777" w:rsidR="00AD0C16" w:rsidRDefault="00AD0C16" w:rsidP="00934A8F">
      <w:pPr>
        <w:pStyle w:val="NoSpacing"/>
        <w:spacing w:line="360" w:lineRule="auto"/>
        <w:ind w:firstLine="720"/>
        <w:jc w:val="both"/>
        <w:rPr>
          <w:rFonts w:ascii="Arial" w:eastAsia="Times New Roman" w:hAnsi="Arial" w:cs="Arial"/>
          <w:sz w:val="24"/>
          <w:szCs w:val="24"/>
        </w:rPr>
      </w:pPr>
      <w:r w:rsidRPr="00AD0C16">
        <w:rPr>
          <w:rFonts w:ascii="Arial" w:eastAsia="Times New Roman" w:hAnsi="Arial" w:cs="Arial"/>
          <w:sz w:val="24"/>
          <w:szCs w:val="24"/>
        </w:rPr>
        <w:t>This study is significant as it provides insights into how Artificial Intelligence (AI) is used by Grade 11 Home Economics students and how it influences their learning experiences. The findings of this research may benefit the following groups:</w:t>
      </w:r>
    </w:p>
    <w:p w14:paraId="0276DFF0" w14:textId="77A2470F" w:rsidR="002C3E58" w:rsidRDefault="00AD0C16" w:rsidP="00934A8F">
      <w:pPr>
        <w:pStyle w:val="NoSpacing"/>
        <w:spacing w:line="360" w:lineRule="auto"/>
        <w:ind w:firstLine="720"/>
        <w:jc w:val="both"/>
        <w:rPr>
          <w:rFonts w:ascii="Arial" w:eastAsia="Times New Roman" w:hAnsi="Arial" w:cs="Arial"/>
          <w:sz w:val="24"/>
          <w:szCs w:val="24"/>
        </w:rPr>
      </w:pPr>
      <w:r w:rsidRPr="00AD0C16">
        <w:rPr>
          <w:rFonts w:ascii="Arial" w:eastAsia="Times New Roman" w:hAnsi="Arial" w:cs="Arial"/>
          <w:b/>
          <w:bCs/>
          <w:sz w:val="24"/>
          <w:szCs w:val="24"/>
        </w:rPr>
        <w:t>For students</w:t>
      </w:r>
      <w:r w:rsidRPr="00AD0C16">
        <w:rPr>
          <w:rFonts w:ascii="Arial" w:eastAsia="Times New Roman" w:hAnsi="Arial" w:cs="Arial"/>
          <w:sz w:val="24"/>
          <w:szCs w:val="24"/>
        </w:rPr>
        <w:t>, the study can help them better understand how AI tools support their learning, improve efficiency, and address challenges they may encounter when using technology in academic tasks.</w:t>
      </w:r>
    </w:p>
    <w:p w14:paraId="278D0BED" w14:textId="4AA5E961" w:rsidR="00AD0C16" w:rsidRDefault="00AD0C16" w:rsidP="00934A8F">
      <w:pPr>
        <w:pStyle w:val="NoSpacing"/>
        <w:spacing w:line="360" w:lineRule="auto"/>
        <w:ind w:firstLine="720"/>
        <w:jc w:val="both"/>
        <w:rPr>
          <w:rFonts w:ascii="Arial" w:hAnsi="Arial" w:cs="Arial"/>
          <w:sz w:val="24"/>
          <w:szCs w:val="24"/>
        </w:rPr>
      </w:pPr>
      <w:r w:rsidRPr="00AD0C16">
        <w:rPr>
          <w:rFonts w:ascii="Arial" w:hAnsi="Arial" w:cs="Arial"/>
          <w:b/>
          <w:bCs/>
          <w:sz w:val="24"/>
          <w:szCs w:val="24"/>
        </w:rPr>
        <w:t>For teachers</w:t>
      </w:r>
      <w:r w:rsidRPr="00AD0C16">
        <w:rPr>
          <w:rFonts w:ascii="Arial" w:hAnsi="Arial" w:cs="Arial"/>
          <w:sz w:val="24"/>
          <w:szCs w:val="24"/>
        </w:rPr>
        <w:t>, the results can serve as a basis for improving instructional strategies by identifying effective ways to integrate AI into teaching while addressing potential issues such as over-reliance and digital skill gaps.</w:t>
      </w:r>
    </w:p>
    <w:p w14:paraId="59F7169D" w14:textId="14062BA4" w:rsidR="000D34D3" w:rsidRDefault="000D34D3" w:rsidP="00934A8F">
      <w:pPr>
        <w:pStyle w:val="NoSpacing"/>
        <w:spacing w:line="360" w:lineRule="auto"/>
        <w:ind w:firstLine="720"/>
        <w:jc w:val="both"/>
        <w:rPr>
          <w:rFonts w:ascii="Arial" w:hAnsi="Arial" w:cs="Arial"/>
          <w:sz w:val="24"/>
          <w:szCs w:val="24"/>
        </w:rPr>
      </w:pPr>
      <w:r w:rsidRPr="000D34D3">
        <w:rPr>
          <w:rFonts w:ascii="Arial" w:hAnsi="Arial" w:cs="Arial"/>
          <w:b/>
          <w:bCs/>
          <w:sz w:val="24"/>
          <w:szCs w:val="24"/>
        </w:rPr>
        <w:lastRenderedPageBreak/>
        <w:t>For school administrators</w:t>
      </w:r>
      <w:r w:rsidRPr="000D34D3">
        <w:rPr>
          <w:rFonts w:ascii="Arial" w:hAnsi="Arial" w:cs="Arial"/>
          <w:sz w:val="24"/>
          <w:szCs w:val="24"/>
        </w:rPr>
        <w:t>, the study can provide useful information for decision-making related to technology integration, resource allocation, and the development of policies that promote responsible and equitable use of AI in schools.</w:t>
      </w:r>
    </w:p>
    <w:p w14:paraId="4BC4F903" w14:textId="49E74310" w:rsidR="000D34D3" w:rsidRDefault="000D34D3" w:rsidP="00934A8F">
      <w:pPr>
        <w:pStyle w:val="NoSpacing"/>
        <w:spacing w:line="360" w:lineRule="auto"/>
        <w:ind w:firstLine="720"/>
        <w:jc w:val="both"/>
        <w:rPr>
          <w:rFonts w:ascii="Arial" w:hAnsi="Arial" w:cs="Arial"/>
          <w:sz w:val="24"/>
          <w:szCs w:val="24"/>
        </w:rPr>
      </w:pPr>
      <w:r w:rsidRPr="000D34D3">
        <w:rPr>
          <w:rFonts w:ascii="Arial" w:hAnsi="Arial" w:cs="Arial"/>
          <w:b/>
          <w:bCs/>
          <w:sz w:val="24"/>
          <w:szCs w:val="24"/>
        </w:rPr>
        <w:t>For curriculum developers</w:t>
      </w:r>
      <w:r w:rsidRPr="000D34D3">
        <w:rPr>
          <w:rFonts w:ascii="Arial" w:hAnsi="Arial" w:cs="Arial"/>
          <w:sz w:val="24"/>
          <w:szCs w:val="24"/>
        </w:rPr>
        <w:t>, the findings may offer guidance on incorporating AI-related competencies into the Home Economics curriculum to better prepare students for modern learning environments.</w:t>
      </w:r>
    </w:p>
    <w:p w14:paraId="480494B4" w14:textId="3AE8DA49" w:rsidR="000D34D3" w:rsidRDefault="000D34D3" w:rsidP="00934A8F">
      <w:pPr>
        <w:pStyle w:val="NoSpacing"/>
        <w:spacing w:line="360" w:lineRule="auto"/>
        <w:ind w:firstLine="720"/>
        <w:jc w:val="both"/>
        <w:rPr>
          <w:rFonts w:ascii="Arial" w:hAnsi="Arial" w:cs="Arial"/>
          <w:sz w:val="24"/>
          <w:szCs w:val="24"/>
        </w:rPr>
      </w:pPr>
      <w:r w:rsidRPr="000D34D3">
        <w:rPr>
          <w:rFonts w:ascii="Arial" w:hAnsi="Arial" w:cs="Arial"/>
          <w:b/>
          <w:bCs/>
          <w:sz w:val="24"/>
          <w:szCs w:val="24"/>
        </w:rPr>
        <w:t>For future researchers</w:t>
      </w:r>
      <w:r w:rsidRPr="000D34D3">
        <w:rPr>
          <w:rFonts w:ascii="Arial" w:hAnsi="Arial" w:cs="Arial"/>
          <w:sz w:val="24"/>
          <w:szCs w:val="24"/>
        </w:rPr>
        <w:t>, this study can serve as a reference for further research on AI integration in secondary education, particularly in subject-specific contexts such as Home Economics.</w:t>
      </w:r>
    </w:p>
    <w:p w14:paraId="1796EA2C" w14:textId="77777777" w:rsidR="00BF31DB" w:rsidRDefault="00BF31DB" w:rsidP="00934A8F">
      <w:pPr>
        <w:pStyle w:val="NoSpacing"/>
        <w:spacing w:line="360" w:lineRule="auto"/>
        <w:rPr>
          <w:rFonts w:ascii="Arial" w:hAnsi="Arial" w:cs="Arial"/>
          <w:b/>
          <w:bCs/>
          <w:sz w:val="24"/>
          <w:szCs w:val="24"/>
        </w:rPr>
      </w:pPr>
    </w:p>
    <w:p w14:paraId="670AC692" w14:textId="7CEC7D7C" w:rsidR="002C3E58" w:rsidRPr="002C3E58" w:rsidRDefault="002C3E58" w:rsidP="00934A8F">
      <w:pPr>
        <w:pStyle w:val="NoSpacing"/>
        <w:spacing w:line="360" w:lineRule="auto"/>
        <w:rPr>
          <w:rFonts w:ascii="Arial" w:hAnsi="Arial" w:cs="Arial"/>
          <w:b/>
          <w:bCs/>
          <w:sz w:val="24"/>
          <w:szCs w:val="24"/>
        </w:rPr>
      </w:pPr>
      <w:r w:rsidRPr="002C3E58">
        <w:rPr>
          <w:rFonts w:ascii="Arial" w:hAnsi="Arial" w:cs="Arial"/>
          <w:b/>
          <w:bCs/>
          <w:sz w:val="24"/>
          <w:szCs w:val="24"/>
        </w:rPr>
        <w:t>Scope and Limitation of the Study</w:t>
      </w:r>
    </w:p>
    <w:p w14:paraId="5A685522" w14:textId="6F96D4B0" w:rsidR="002C3E58" w:rsidRDefault="002C3E58" w:rsidP="00934A8F">
      <w:pPr>
        <w:pStyle w:val="NoSpacing"/>
        <w:spacing w:line="360" w:lineRule="auto"/>
        <w:jc w:val="both"/>
        <w:rPr>
          <w:rFonts w:ascii="Arial" w:hAnsi="Arial" w:cs="Arial"/>
          <w:sz w:val="24"/>
          <w:szCs w:val="24"/>
        </w:rPr>
      </w:pPr>
    </w:p>
    <w:p w14:paraId="10B32276" w14:textId="2EF6A3C9"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This research examines Grade 11 Home Economics students' use of AI tools—including specific applications (writing assistants, research platforms), usage frequency, and perceived helpfulness for research, writing, and concept mastery tasks.</w:t>
      </w:r>
    </w:p>
    <w:p w14:paraId="3612A3BD" w14:textId="64103B6F"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participants are exclusively Grade 11 Home Economics strand students at Isabel National Comprehensive School (INCS) in Leyte, Philippines—a rural public secondary institution. Their self-reported experiences captured during School Year 2025-2026</w:t>
      </w:r>
      <w:r>
        <w:rPr>
          <w:rFonts w:ascii="Arial" w:eastAsia="Times New Roman" w:hAnsi="Arial" w:cs="Arial"/>
          <w:sz w:val="24"/>
          <w:szCs w:val="24"/>
        </w:rPr>
        <w:t>.</w:t>
      </w:r>
    </w:p>
    <w:p w14:paraId="6AA42B03" w14:textId="6D54BF91"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study prioritizes student perceptions gathered through written narratives, excluding grades testing, teacher methods, school policies, or AI technical analysis to focus on answering the five research questions via Technology Acceptance Model (TAM) framework analysis.</w:t>
      </w:r>
    </w:p>
    <w:p w14:paraId="7110A028" w14:textId="5DC5004B"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However, results face several limitations: self-reported data risks response bias; the single-site, single-strand, single-grade focus prevents generalization to other schools, levels, or strands; and coverage of only common AI apps excludes specialized tools.</w:t>
      </w:r>
    </w:p>
    <w:p w14:paraId="10ADD6B1" w14:textId="25DD1EE3" w:rsidR="00497F82" w:rsidRDefault="00BE7F9E" w:rsidP="00934A8F">
      <w:pPr>
        <w:pStyle w:val="NoSpacing"/>
        <w:spacing w:line="360" w:lineRule="auto"/>
        <w:ind w:firstLine="720"/>
        <w:jc w:val="both"/>
        <w:rPr>
          <w:rFonts w:ascii="Arial" w:hAnsi="Arial" w:cs="Arial"/>
          <w:sz w:val="24"/>
          <w:szCs w:val="24"/>
        </w:rPr>
      </w:pPr>
      <w:r w:rsidRPr="00BE7F9E">
        <w:rPr>
          <w:rFonts w:ascii="Arial" w:eastAsia="Times New Roman" w:hAnsi="Arial" w:cs="Arial"/>
          <w:sz w:val="24"/>
          <w:szCs w:val="24"/>
        </w:rPr>
        <w:t>This clearly defined scope ensures focused, manageable qualitative exploration while transparently acknowledging inherent limitations.</w:t>
      </w:r>
    </w:p>
    <w:p w14:paraId="0BEE0002" w14:textId="77777777" w:rsidR="000B5DA4" w:rsidRDefault="000B5DA4" w:rsidP="00934A8F">
      <w:pPr>
        <w:pStyle w:val="NoSpacing"/>
        <w:spacing w:line="360" w:lineRule="auto"/>
        <w:jc w:val="both"/>
        <w:rPr>
          <w:rFonts w:ascii="Arial" w:hAnsi="Arial" w:cs="Arial"/>
          <w:b/>
          <w:bCs/>
          <w:sz w:val="24"/>
          <w:szCs w:val="24"/>
        </w:rPr>
      </w:pPr>
      <w:r>
        <w:rPr>
          <w:rFonts w:ascii="Arial" w:hAnsi="Arial" w:cs="Arial"/>
          <w:b/>
          <w:bCs/>
          <w:sz w:val="24"/>
          <w:szCs w:val="24"/>
        </w:rPr>
        <w:br w:type="page"/>
      </w:r>
    </w:p>
    <w:p w14:paraId="52839599" w14:textId="3DCA10A9" w:rsidR="002C3E58" w:rsidRDefault="002C3E58" w:rsidP="00934A8F">
      <w:pPr>
        <w:pStyle w:val="NoSpacing"/>
        <w:spacing w:line="360" w:lineRule="auto"/>
        <w:rPr>
          <w:rFonts w:ascii="Arial" w:hAnsi="Arial" w:cs="Arial"/>
          <w:b/>
          <w:bCs/>
          <w:sz w:val="24"/>
          <w:szCs w:val="24"/>
        </w:rPr>
      </w:pPr>
      <w:r w:rsidRPr="002C3E58">
        <w:rPr>
          <w:rFonts w:ascii="Arial" w:hAnsi="Arial" w:cs="Arial"/>
          <w:b/>
          <w:bCs/>
          <w:sz w:val="24"/>
          <w:szCs w:val="24"/>
        </w:rPr>
        <w:lastRenderedPageBreak/>
        <w:t>Definition of Terms</w:t>
      </w:r>
    </w:p>
    <w:p w14:paraId="26FF42E9" w14:textId="77777777" w:rsidR="00934A8F" w:rsidRDefault="00934A8F" w:rsidP="00934A8F">
      <w:pPr>
        <w:spacing w:after="0" w:line="360" w:lineRule="auto"/>
        <w:jc w:val="both"/>
        <w:rPr>
          <w:rFonts w:ascii="Arial" w:eastAsiaTheme="minorEastAsia" w:hAnsi="Arial" w:cs="Arial"/>
          <w:b/>
          <w:bCs/>
          <w:sz w:val="24"/>
          <w:szCs w:val="24"/>
          <w:lang w:eastAsia="ko-KR"/>
        </w:rPr>
      </w:pPr>
    </w:p>
    <w:p w14:paraId="1CEA5565" w14:textId="38657326"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Technology Acceptance Model (TAM)</w:t>
      </w:r>
      <w:r w:rsidRPr="00934A8F">
        <w:rPr>
          <w:rFonts w:ascii="Arial" w:eastAsiaTheme="minorEastAsia" w:hAnsi="Arial" w:cs="Arial"/>
          <w:sz w:val="24"/>
          <w:szCs w:val="24"/>
          <w:lang w:eastAsia="ko-KR"/>
        </w:rPr>
        <w:t xml:space="preserve"> – Theoretical framework (Davis, 1986) </w:t>
      </w:r>
      <w:r w:rsidR="00934A8F">
        <w:rPr>
          <w:rFonts w:ascii="Arial" w:eastAsiaTheme="minorEastAsia" w:hAnsi="Arial" w:cs="Arial"/>
          <w:sz w:val="24"/>
          <w:szCs w:val="24"/>
          <w:lang w:eastAsia="ko-KR"/>
        </w:rPr>
        <w:t xml:space="preserve">   </w:t>
      </w:r>
      <w:r w:rsidRPr="00934A8F">
        <w:rPr>
          <w:rFonts w:ascii="Arial" w:eastAsiaTheme="minorEastAsia" w:hAnsi="Arial" w:cs="Arial"/>
          <w:sz w:val="24"/>
          <w:szCs w:val="24"/>
          <w:lang w:eastAsia="ko-KR"/>
        </w:rPr>
        <w:t>explaining technology adoption through two primary factors: perceived usefulness (PU) – the degree to which students believe AI tools enhance their academic performance – and perceived ease of use (PEOU) – the degree to which students find AI tools effortless to operate.</w:t>
      </w:r>
    </w:p>
    <w:p w14:paraId="22322BC0" w14:textId="4BB2B6C4"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Perceived Usefulness (PU)</w:t>
      </w:r>
      <w:r w:rsidRPr="00934A8F">
        <w:rPr>
          <w:rFonts w:ascii="Arial" w:eastAsiaTheme="minorEastAsia" w:hAnsi="Arial" w:cs="Arial"/>
          <w:sz w:val="24"/>
          <w:szCs w:val="24"/>
          <w:lang w:eastAsia="ko-KR"/>
        </w:rPr>
        <w:t xml:space="preserve"> – Students' belief that using AI tools (e.g., </w:t>
      </w:r>
      <w:proofErr w:type="spellStart"/>
      <w:r w:rsidRPr="00934A8F">
        <w:rPr>
          <w:rFonts w:ascii="Arial" w:eastAsiaTheme="minorEastAsia" w:hAnsi="Arial" w:cs="Arial"/>
          <w:sz w:val="24"/>
          <w:szCs w:val="24"/>
          <w:lang w:eastAsia="ko-KR"/>
        </w:rPr>
        <w:t>ChatGPT</w:t>
      </w:r>
      <w:proofErr w:type="spellEnd"/>
      <w:r w:rsidRPr="00934A8F">
        <w:rPr>
          <w:rFonts w:ascii="Arial" w:eastAsiaTheme="minorEastAsia" w:hAnsi="Arial" w:cs="Arial"/>
          <w:sz w:val="24"/>
          <w:szCs w:val="24"/>
          <w:lang w:eastAsia="ko-KR"/>
        </w:rPr>
        <w:t xml:space="preserve"> for H.E. project research) will improve their efficiency, grades, and vocational competency outcomes.</w:t>
      </w:r>
    </w:p>
    <w:p w14:paraId="15BF9312" w14:textId="289486E2"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Perceived Ease of Use (PEOU)</w:t>
      </w:r>
      <w:r w:rsidRPr="00934A8F">
        <w:rPr>
          <w:rFonts w:ascii="Arial" w:eastAsiaTheme="minorEastAsia" w:hAnsi="Arial" w:cs="Arial"/>
          <w:sz w:val="24"/>
          <w:szCs w:val="24"/>
          <w:lang w:eastAsia="ko-KR"/>
        </w:rPr>
        <w:t xml:space="preserve"> – Students' belief that AI tools require minimal effort to learn and apply in daily H.E. learning tasks like writing reports or generating project ideas.</w:t>
      </w:r>
    </w:p>
    <w:p w14:paraId="4E8C6C36" w14:textId="4C6FA01A"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Data Saturation</w:t>
      </w:r>
      <w:r w:rsidRPr="00934A8F">
        <w:rPr>
          <w:rFonts w:ascii="Arial" w:eastAsiaTheme="minorEastAsia" w:hAnsi="Arial" w:cs="Arial"/>
          <w:sz w:val="24"/>
          <w:szCs w:val="24"/>
          <w:lang w:eastAsia="ko-KR"/>
        </w:rPr>
        <w:t xml:space="preserve"> – Point in qualitative data collection when no new thematic insights emerge from additional participants, justifying the sample size of 30 Grade 11 H.E. students.</w:t>
      </w:r>
    </w:p>
    <w:p w14:paraId="6365CAF4" w14:textId="3E630D61"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Thematic Analysis</w:t>
      </w:r>
      <w:r w:rsidRPr="00934A8F">
        <w:rPr>
          <w:rFonts w:ascii="Arial" w:eastAsiaTheme="minorEastAsia" w:hAnsi="Arial" w:cs="Arial"/>
          <w:sz w:val="24"/>
          <w:szCs w:val="24"/>
          <w:lang w:eastAsia="ko-KR"/>
        </w:rPr>
        <w:t xml:space="preserve"> – Method of identifying, analyzing, and reporting patterns (themes) within written narratives about students' AI experiences, used to answer the five research questions.</w:t>
      </w:r>
    </w:p>
    <w:p w14:paraId="5327E68E" w14:textId="77777777"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Purposive Sampling</w:t>
      </w:r>
      <w:r w:rsidRPr="00934A8F">
        <w:rPr>
          <w:rFonts w:ascii="Arial" w:eastAsiaTheme="minorEastAsia" w:hAnsi="Arial" w:cs="Arial"/>
          <w:sz w:val="24"/>
          <w:szCs w:val="24"/>
          <w:lang w:eastAsia="ko-KR"/>
        </w:rPr>
        <w:t xml:space="preserve"> – Non-random selection of 30 Grade 11 H.E. students based on their active AI tool usage, ensuring participants possess relevant lived experiences for TAM analysis.</w:t>
      </w:r>
    </w:p>
    <w:p w14:paraId="70BE6FA5" w14:textId="3CC4AF5A" w:rsidR="00A14337" w:rsidRDefault="00497F82" w:rsidP="00934A8F">
      <w:pPr>
        <w:spacing w:after="0" w:line="360" w:lineRule="auto"/>
        <w:rPr>
          <w:rFonts w:ascii="Arial" w:eastAsiaTheme="minorEastAsia" w:hAnsi="Arial" w:cs="Arial"/>
          <w:sz w:val="24"/>
          <w:szCs w:val="24"/>
          <w:lang w:eastAsia="ko-KR"/>
        </w:rPr>
      </w:pPr>
      <w:r w:rsidRPr="00497F82">
        <w:rPr>
          <w:rFonts w:ascii="Arial" w:eastAsiaTheme="minorEastAsia" w:hAnsi="Arial" w:cs="Arial"/>
          <w:b/>
          <w:bCs/>
          <w:sz w:val="24"/>
          <w:szCs w:val="24"/>
          <w:lang w:eastAsia="ko-KR"/>
        </w:rPr>
        <w:t>​</w:t>
      </w:r>
    </w:p>
    <w:p w14:paraId="7B578A2D" w14:textId="77777777" w:rsidR="00A14337" w:rsidRDefault="00A14337" w:rsidP="00934A8F">
      <w:pPr>
        <w:spacing w:after="0" w:line="360" w:lineRule="auto"/>
        <w:rPr>
          <w:rFonts w:ascii="Arial" w:eastAsiaTheme="minorEastAsia" w:hAnsi="Arial" w:cs="Arial"/>
          <w:sz w:val="24"/>
          <w:szCs w:val="24"/>
          <w:lang w:eastAsia="ko-KR"/>
        </w:rPr>
      </w:pPr>
    </w:p>
    <w:p w14:paraId="6506B257" w14:textId="3F0E815A" w:rsidR="00A724ED" w:rsidRDefault="00A724ED" w:rsidP="00934A8F">
      <w:pPr>
        <w:pStyle w:val="NoSpacing"/>
        <w:spacing w:line="360" w:lineRule="auto"/>
        <w:rPr>
          <w:rFonts w:ascii="Arial" w:eastAsia="Times New Roman" w:hAnsi="Arial" w:cs="Arial"/>
          <w:b/>
          <w:bCs/>
          <w:sz w:val="24"/>
          <w:szCs w:val="24"/>
        </w:rPr>
      </w:pPr>
    </w:p>
    <w:p w14:paraId="2A854286" w14:textId="5555C693" w:rsidR="000D36CC" w:rsidRDefault="000D36CC" w:rsidP="00934A8F">
      <w:pPr>
        <w:pStyle w:val="NoSpacing"/>
        <w:spacing w:line="360" w:lineRule="auto"/>
        <w:rPr>
          <w:rFonts w:ascii="Arial" w:eastAsia="Times New Roman" w:hAnsi="Arial" w:cs="Arial"/>
          <w:b/>
          <w:bCs/>
          <w:sz w:val="24"/>
          <w:szCs w:val="24"/>
        </w:rPr>
      </w:pPr>
    </w:p>
    <w:p w14:paraId="56AFE292" w14:textId="3493EDD5" w:rsidR="000D36CC" w:rsidRDefault="000D36CC" w:rsidP="00934A8F">
      <w:pPr>
        <w:pStyle w:val="NoSpacing"/>
        <w:spacing w:line="360" w:lineRule="auto"/>
        <w:rPr>
          <w:rFonts w:ascii="Arial" w:eastAsia="Times New Roman" w:hAnsi="Arial" w:cs="Arial"/>
          <w:b/>
          <w:bCs/>
          <w:sz w:val="24"/>
          <w:szCs w:val="24"/>
        </w:rPr>
      </w:pPr>
    </w:p>
    <w:p w14:paraId="2A17C259" w14:textId="6C878C1F" w:rsidR="000D36CC" w:rsidRDefault="000D36CC" w:rsidP="00934A8F">
      <w:pPr>
        <w:pStyle w:val="NoSpacing"/>
        <w:spacing w:line="360" w:lineRule="auto"/>
        <w:rPr>
          <w:rFonts w:ascii="Arial" w:eastAsia="Times New Roman" w:hAnsi="Arial" w:cs="Arial"/>
          <w:b/>
          <w:bCs/>
          <w:sz w:val="24"/>
          <w:szCs w:val="24"/>
        </w:rPr>
      </w:pPr>
    </w:p>
    <w:p w14:paraId="27177F85" w14:textId="4B83C757" w:rsidR="000D36CC" w:rsidRDefault="000D36CC" w:rsidP="00934A8F">
      <w:pPr>
        <w:pStyle w:val="NoSpacing"/>
        <w:spacing w:line="360" w:lineRule="auto"/>
        <w:rPr>
          <w:rFonts w:ascii="Arial" w:eastAsia="Times New Roman" w:hAnsi="Arial" w:cs="Arial"/>
          <w:b/>
          <w:bCs/>
          <w:sz w:val="24"/>
          <w:szCs w:val="24"/>
        </w:rPr>
      </w:pPr>
    </w:p>
    <w:p w14:paraId="00C9DB7E" w14:textId="504D0770" w:rsidR="0003774C" w:rsidRDefault="0003774C" w:rsidP="00934A8F">
      <w:pPr>
        <w:pStyle w:val="NoSpacing"/>
        <w:spacing w:line="360" w:lineRule="auto"/>
        <w:jc w:val="center"/>
        <w:rPr>
          <w:rFonts w:ascii="Arial" w:eastAsia="Times New Roman" w:hAnsi="Arial" w:cs="Arial"/>
          <w:b/>
          <w:bCs/>
          <w:sz w:val="24"/>
          <w:szCs w:val="24"/>
        </w:rPr>
      </w:pPr>
    </w:p>
    <w:p w14:paraId="36232F07" w14:textId="77777777" w:rsidR="00934A8F" w:rsidRDefault="00934A8F" w:rsidP="00934A8F">
      <w:pPr>
        <w:pStyle w:val="NoSpacing"/>
        <w:spacing w:line="360" w:lineRule="auto"/>
        <w:jc w:val="center"/>
        <w:rPr>
          <w:rFonts w:ascii="Arial" w:eastAsia="Times New Roman" w:hAnsi="Arial" w:cs="Arial"/>
          <w:b/>
          <w:bCs/>
          <w:sz w:val="24"/>
          <w:szCs w:val="24"/>
        </w:rPr>
      </w:pPr>
    </w:p>
    <w:p w14:paraId="7F992758" w14:textId="78F597B4" w:rsidR="009246EC" w:rsidRDefault="009246EC"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w:t>
      </w:r>
    </w:p>
    <w:p w14:paraId="2AECEE2B" w14:textId="77777777" w:rsidR="00E55DB7" w:rsidRDefault="00E55DB7" w:rsidP="00934A8F">
      <w:pPr>
        <w:pStyle w:val="NoSpacing"/>
        <w:spacing w:line="360" w:lineRule="auto"/>
        <w:jc w:val="center"/>
        <w:rPr>
          <w:rFonts w:ascii="Arial" w:eastAsia="Times New Roman" w:hAnsi="Arial" w:cs="Arial"/>
          <w:b/>
          <w:bCs/>
          <w:sz w:val="24"/>
          <w:szCs w:val="24"/>
        </w:rPr>
      </w:pPr>
    </w:p>
    <w:p w14:paraId="694CC36C" w14:textId="0063DC58" w:rsidR="009246EC" w:rsidRDefault="0002089C" w:rsidP="00934A8F">
      <w:pPr>
        <w:pStyle w:val="NoSpacing"/>
        <w:spacing w:line="360" w:lineRule="auto"/>
        <w:jc w:val="both"/>
        <w:rPr>
          <w:rFonts w:ascii="Arial" w:eastAsia="Times New Roman" w:hAnsi="Arial" w:cs="Arial"/>
          <w:b/>
          <w:bCs/>
          <w:sz w:val="24"/>
          <w:szCs w:val="24"/>
        </w:rPr>
      </w:pPr>
      <w:r w:rsidRPr="00E55DB7">
        <w:rPr>
          <w:rFonts w:ascii="Arial" w:eastAsia="Times New Roman" w:hAnsi="Arial" w:cs="Arial"/>
          <w:sz w:val="24"/>
          <w:szCs w:val="24"/>
        </w:rPr>
        <w:t>This chapter synthesizes key literature on Artificial Intelligence (AI) integration in secondary education, focusing on its applications, benefits, and challenges for Grade 11 Home Economics students at Isabel National Comprehensive School. Drawing from global and local studies, it provides a foundation for examining AI's impact on vocational competencies within the Philippine K-12 framework</w:t>
      </w:r>
      <w:r w:rsidRPr="0002089C">
        <w:rPr>
          <w:rFonts w:ascii="Arial" w:eastAsia="Times New Roman" w:hAnsi="Arial" w:cs="Arial"/>
          <w:b/>
          <w:bCs/>
          <w:sz w:val="24"/>
          <w:szCs w:val="24"/>
        </w:rPr>
        <w:t>.</w:t>
      </w:r>
    </w:p>
    <w:p w14:paraId="5F2B1575" w14:textId="77777777" w:rsidR="00E55DB7" w:rsidRDefault="00E55DB7" w:rsidP="00934A8F">
      <w:pPr>
        <w:pStyle w:val="NoSpacing"/>
        <w:spacing w:line="360" w:lineRule="auto"/>
        <w:jc w:val="both"/>
        <w:rPr>
          <w:rFonts w:ascii="Arial" w:eastAsia="Times New Roman" w:hAnsi="Arial" w:cs="Arial"/>
          <w:b/>
          <w:bCs/>
          <w:sz w:val="24"/>
          <w:szCs w:val="24"/>
        </w:rPr>
      </w:pPr>
    </w:p>
    <w:p w14:paraId="5BD5F141" w14:textId="1882A4E6" w:rsidR="00941EF2" w:rsidRDefault="009246EC" w:rsidP="00934A8F">
      <w:pPr>
        <w:spacing w:after="0" w:line="360" w:lineRule="auto"/>
        <w:rPr>
          <w:rFonts w:ascii="Arial" w:eastAsiaTheme="minorEastAsia" w:hAnsi="Arial" w:cs="Arial"/>
          <w:sz w:val="24"/>
          <w:szCs w:val="24"/>
          <w:lang w:eastAsia="ko-KR"/>
        </w:rPr>
      </w:pPr>
      <w:r>
        <w:rPr>
          <w:rFonts w:ascii="Arial" w:eastAsia="Times New Roman" w:hAnsi="Arial" w:cs="Arial"/>
          <w:b/>
          <w:bCs/>
          <w:sz w:val="24"/>
          <w:szCs w:val="24"/>
        </w:rPr>
        <w:t xml:space="preserve">Review of Related Literature </w:t>
      </w:r>
    </w:p>
    <w:p w14:paraId="1EAEDDC9" w14:textId="77777777" w:rsidR="001E3305" w:rsidRDefault="001E3305" w:rsidP="00934A8F">
      <w:pPr>
        <w:spacing w:after="0" w:line="360" w:lineRule="auto"/>
        <w:jc w:val="both"/>
        <w:rPr>
          <w:rFonts w:ascii="Arial" w:eastAsia="Times New Roman" w:hAnsi="Arial" w:cs="Arial"/>
          <w:sz w:val="24"/>
          <w:szCs w:val="24"/>
        </w:rPr>
      </w:pPr>
    </w:p>
    <w:p w14:paraId="641B5FA7" w14:textId="366369DF"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The integration of Artificial Intelligence (AI) into the educational landscape has shifted from a futuristic concept to a foundational reality in secondary education. This chapter reviews the current literature regarding AI applications, benefits, and challenges for learners, particularly within vocational and secondary education contexts. By synthesizing global and local research, this review establishes a theoretical and empirical base for understanding AI's impact on Grade 11 Home Economics (H.E.) students at Isabel National Comprehensive School.</w:t>
      </w:r>
    </w:p>
    <w:p w14:paraId="6EAA0869" w14:textId="1EE161D6"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Artificial Intelligence in Education (</w:t>
      </w:r>
      <w:proofErr w:type="spellStart"/>
      <w:r w:rsidRPr="0003774C">
        <w:rPr>
          <w:rFonts w:ascii="Arial" w:eastAsia="Times New Roman" w:hAnsi="Arial" w:cs="Arial"/>
          <w:sz w:val="24"/>
          <w:szCs w:val="24"/>
        </w:rPr>
        <w:t>AIEd</w:t>
      </w:r>
      <w:proofErr w:type="spellEnd"/>
      <w:r w:rsidRPr="0003774C">
        <w:rPr>
          <w:rFonts w:ascii="Arial" w:eastAsia="Times New Roman" w:hAnsi="Arial" w:cs="Arial"/>
          <w:sz w:val="24"/>
          <w:szCs w:val="24"/>
        </w:rPr>
        <w:t>) primarily serves to augment learning rather than replace traditional instruction. For instance, Hwang et al. (2020) emphasize that AI-driven intelligent tutoring systems (ITS) provide tailored guidance and immediate feedback, effectively mimicking one-on-one human tutoring. For Senior High School students, these tools typically include writing assistants, research platforms, and adaptive learning systems that adjust content difficulty based on performance. In the Philippine setting, this adoption responds to the heavy K-12 curriculum demands, where students seek digital support for technical-vocational requirements amid limited resources.</w:t>
      </w:r>
    </w:p>
    <w:p w14:paraId="667BD0D8" w14:textId="47730FB4"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 xml:space="preserve">Similarly, the adoption of AI among students is frequently analyzed through the Technology Acceptance Model (TAM), recently updated for the generative AI era. According to Farhat et al. (2024), the model posits that "Perceived Usefulness" and "Perceived Ease of Use" remain foundational drivers, though now influenced by "AI Anxiety" and "Trust." Consequently, students generally view AI tools as intuitive and accessible, directly correlating to high behavioral intention for academic use. For Home </w:t>
      </w:r>
      <w:r w:rsidRPr="0003774C">
        <w:rPr>
          <w:rFonts w:ascii="Arial" w:eastAsia="Times New Roman" w:hAnsi="Arial" w:cs="Arial"/>
          <w:sz w:val="24"/>
          <w:szCs w:val="24"/>
        </w:rPr>
        <w:lastRenderedPageBreak/>
        <w:t>Economics students, this ease enables AI to generate project ideas or organize livelihood research, quickly integrating into study routines.</w:t>
      </w:r>
    </w:p>
    <w:p w14:paraId="5B4582F7" w14:textId="6F35E493" w:rsid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In the context of vocational strands like Home Economics, AI acts as a bridge between theory and practice. For example, Chiu (2021) explores how digital tools support engagement in blended learning, noting that AI provides virtual simulations of real-world tasks. This proves particularly relevant for H.E. students handling household management and livelihood skills, as AI platforms enable budgeting, meal planning, and inventory simulations in a "safe-to-fail" environment before physical lab applications. Thus, this experience proves vital for Grade 11 students preparing for National Competency (NC) assessments.</w:t>
      </w:r>
    </w:p>
    <w:p w14:paraId="6088BB42" w14:textId="77777777" w:rsidR="0003774C" w:rsidRPr="0003774C" w:rsidRDefault="0003774C" w:rsidP="00934A8F">
      <w:pPr>
        <w:spacing w:after="0" w:line="360" w:lineRule="auto"/>
        <w:ind w:firstLine="720"/>
        <w:jc w:val="both"/>
        <w:rPr>
          <w:rFonts w:ascii="Arial" w:eastAsia="Times New Roman" w:hAnsi="Arial" w:cs="Arial"/>
          <w:sz w:val="24"/>
          <w:szCs w:val="24"/>
        </w:rPr>
      </w:pPr>
    </w:p>
    <w:p w14:paraId="14BE316C" w14:textId="0F143A29" w:rsidR="0003774C" w:rsidRPr="0003774C" w:rsidRDefault="0003774C" w:rsidP="00934A8F">
      <w:pPr>
        <w:spacing w:after="0" w:line="360" w:lineRule="auto"/>
        <w:jc w:val="both"/>
        <w:rPr>
          <w:rFonts w:ascii="Arial" w:eastAsia="Times New Roman" w:hAnsi="Arial" w:cs="Arial"/>
          <w:sz w:val="24"/>
          <w:szCs w:val="24"/>
        </w:rPr>
      </w:pPr>
      <w:r w:rsidRPr="0003774C">
        <w:rPr>
          <w:rFonts w:ascii="Arial" w:eastAsia="Times New Roman" w:hAnsi="Arial" w:cs="Arial"/>
          <w:sz w:val="24"/>
          <w:szCs w:val="24"/>
        </w:rPr>
        <w:t>Key Benefits of AI Integration</w:t>
      </w:r>
      <w:r>
        <w:rPr>
          <w:rFonts w:ascii="Arial" w:eastAsia="Times New Roman" w:hAnsi="Arial" w:cs="Arial"/>
          <w:sz w:val="24"/>
          <w:szCs w:val="24"/>
        </w:rPr>
        <w:t>:</w:t>
      </w:r>
    </w:p>
    <w:p w14:paraId="034E8CCA" w14:textId="3F44F0E9"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First, the primary benefit identified in literature is Personalized Learning and Adaptivity. Unlike traditional one-size-fits-all instruction, AI algorithms analyze individual data to tailor content. As Zawacki-Richter et al. (2019) found, this ensures appropriate challenge levels, crucial for SHS students with varying technical knowledge in nutrition or consumer chemistry.</w:t>
      </w:r>
    </w:p>
    <w:p w14:paraId="65038932" w14:textId="4B8B6F98"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Second, AI offers Immediate Feedback and Continuous Support. While students typically wait days for teacher grading, AI provides real-time corrections. According to Molenaar (2022), this instantaneous feedback fosters fluid learning during independent study—especially useful for H.E. students' home-based projects.</w:t>
      </w:r>
    </w:p>
    <w:p w14:paraId="1ED042F6" w14:textId="1607FD41"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 xml:space="preserve">Third, AI delivers Enhanced Efficiency and Task Automation. By automating repetitive tasks like data gathering, AI enables focus on higher-order cognition. As </w:t>
      </w:r>
      <w:proofErr w:type="spellStart"/>
      <w:r w:rsidRPr="0003774C">
        <w:rPr>
          <w:rFonts w:ascii="Arial" w:eastAsia="Times New Roman" w:hAnsi="Arial" w:cs="Arial"/>
          <w:sz w:val="24"/>
          <w:szCs w:val="24"/>
        </w:rPr>
        <w:t>Kuhail</w:t>
      </w:r>
      <w:proofErr w:type="spellEnd"/>
      <w:r w:rsidRPr="0003774C">
        <w:rPr>
          <w:rFonts w:ascii="Arial" w:eastAsia="Times New Roman" w:hAnsi="Arial" w:cs="Arial"/>
          <w:sz w:val="24"/>
          <w:szCs w:val="24"/>
        </w:rPr>
        <w:t xml:space="preserve"> et al. (2023) highlight, chatbots serve as administrative aids, allowing students more time for hands-on vocational skills.</w:t>
      </w:r>
    </w:p>
    <w:p w14:paraId="36A59B2E" w14:textId="77777777"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Fourth, AI promotes Increased Accessibility and Inclusivity through speech-to-text and translation features. In fact, Zhang and Aslan (2021) argue AI equalizes access across diverse learner profiles, essential in Philippine public schools.</w:t>
      </w:r>
    </w:p>
    <w:p w14:paraId="0A3EF5F3" w14:textId="77777777" w:rsidR="0003774C" w:rsidRPr="0003774C" w:rsidRDefault="0003774C" w:rsidP="00934A8F">
      <w:pPr>
        <w:spacing w:after="0" w:line="360" w:lineRule="auto"/>
        <w:jc w:val="both"/>
        <w:rPr>
          <w:rFonts w:ascii="Arial" w:eastAsia="Times New Roman" w:hAnsi="Arial" w:cs="Arial"/>
          <w:sz w:val="24"/>
          <w:szCs w:val="24"/>
        </w:rPr>
      </w:pPr>
    </w:p>
    <w:p w14:paraId="1AE5FE06" w14:textId="52DAFA8D"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lastRenderedPageBreak/>
        <w:t>Finally, AI fosters Innovative Pedagogy and Engagement. Through interactive simulations, Chen et al. (2020) demonstrate how AI makes abstract concepts tangible, increasing H.E. students' motivation for household management strategies.</w:t>
      </w:r>
    </w:p>
    <w:p w14:paraId="044EF77D" w14:textId="77777777" w:rsidR="0003774C" w:rsidRPr="0003774C" w:rsidRDefault="0003774C" w:rsidP="00934A8F">
      <w:pPr>
        <w:spacing w:after="0" w:line="360" w:lineRule="auto"/>
        <w:jc w:val="both"/>
        <w:rPr>
          <w:rFonts w:ascii="Arial" w:eastAsia="Times New Roman" w:hAnsi="Arial" w:cs="Arial"/>
          <w:sz w:val="24"/>
          <w:szCs w:val="24"/>
        </w:rPr>
      </w:pPr>
      <w:r w:rsidRPr="0003774C">
        <w:rPr>
          <w:rFonts w:ascii="Arial" w:eastAsia="Times New Roman" w:hAnsi="Arial" w:cs="Arial"/>
          <w:sz w:val="24"/>
          <w:szCs w:val="24"/>
        </w:rPr>
        <w:t>Challenges and Risks</w:t>
      </w:r>
    </w:p>
    <w:p w14:paraId="14B0B904" w14:textId="35CAE03F"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 xml:space="preserve">However, a major concern remains Cognitive Over-reliance and Dependency. When students </w:t>
      </w:r>
      <w:proofErr w:type="spellStart"/>
      <w:r w:rsidRPr="0003774C">
        <w:rPr>
          <w:rFonts w:ascii="Arial" w:eastAsia="Times New Roman" w:hAnsi="Arial" w:cs="Arial"/>
          <w:sz w:val="24"/>
          <w:szCs w:val="24"/>
        </w:rPr>
        <w:t>overtrust</w:t>
      </w:r>
      <w:proofErr w:type="spellEnd"/>
      <w:r w:rsidRPr="0003774C">
        <w:rPr>
          <w:rFonts w:ascii="Arial" w:eastAsia="Times New Roman" w:hAnsi="Arial" w:cs="Arial"/>
          <w:sz w:val="24"/>
          <w:szCs w:val="24"/>
        </w:rPr>
        <w:t xml:space="preserve"> automated responses, </w:t>
      </w:r>
      <w:proofErr w:type="spellStart"/>
      <w:r w:rsidRPr="0003774C">
        <w:rPr>
          <w:rFonts w:ascii="Arial" w:eastAsia="Times New Roman" w:hAnsi="Arial" w:cs="Arial"/>
          <w:sz w:val="24"/>
          <w:szCs w:val="24"/>
        </w:rPr>
        <w:t>Seo</w:t>
      </w:r>
      <w:proofErr w:type="spellEnd"/>
      <w:r w:rsidRPr="0003774C">
        <w:rPr>
          <w:rFonts w:ascii="Arial" w:eastAsia="Times New Roman" w:hAnsi="Arial" w:cs="Arial"/>
          <w:sz w:val="24"/>
          <w:szCs w:val="24"/>
        </w:rPr>
        <w:t xml:space="preserve"> et al. (2021) warn of declining independent study habits. For instance, H.E. students relying on AI for budgeting may struggle during practical assessments.</w:t>
      </w:r>
    </w:p>
    <w:p w14:paraId="25810632" w14:textId="43098F61"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Linked to this is the Erosion of Critical Thinking Skills. As Dwivedi et al. (2023) suggest, instant answers encourage "epistemic laziness," negatively impacting synthesis and reasoning—critical risks for SHS professional preparation.</w:t>
      </w:r>
    </w:p>
    <w:p w14:paraId="234E10C5" w14:textId="60CE4272"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Additionally, Ethical Risks and Academic Integrity emerge. With generative AI's rise, Chan (2023) emphasizes plagiarism challenges, necessitating AI literacy and new assessments to verify strand competencies.</w:t>
      </w:r>
    </w:p>
    <w:p w14:paraId="0D28A0CB" w14:textId="63D7F0D2"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Moreover, AI systems exhibit Algorithmic Bias and Misinformation. Since AI accuracy depends on training data, the OECD (2023) notes students' limited fact-checking ability can lead to incorrect H.E. knowledge like nutrition data.</w:t>
      </w:r>
    </w:p>
    <w:p w14:paraId="14D20EB3" w14:textId="6E3E8739"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Lastly, Social Isolation and the Digital Divide persist. While digital interfaces reduce human interaction, infrastructure gaps (Vesna et al., 2025; Manila Times, 2025) widen rural-urban disparities, particularly relevant in Isabel, Leyte.</w:t>
      </w:r>
    </w:p>
    <w:p w14:paraId="114E3681" w14:textId="77777777" w:rsidR="0003774C" w:rsidRDefault="0003774C" w:rsidP="00934A8F">
      <w:pPr>
        <w:spacing w:after="0" w:line="360" w:lineRule="auto"/>
        <w:jc w:val="both"/>
        <w:rPr>
          <w:rFonts w:ascii="Arial" w:eastAsia="Times New Roman" w:hAnsi="Arial" w:cs="Arial"/>
          <w:sz w:val="24"/>
          <w:szCs w:val="24"/>
        </w:rPr>
      </w:pPr>
      <w:r w:rsidRPr="0003774C">
        <w:rPr>
          <w:rFonts w:ascii="Arial" w:eastAsia="Times New Roman" w:hAnsi="Arial" w:cs="Arial"/>
          <w:sz w:val="24"/>
          <w:szCs w:val="24"/>
        </w:rPr>
        <w:t>In summary, although AI transforms Grade 11 H.E. learning, its success requires balanced implementation as a "scaffolding" tool—supporting, not replacing, essential cognitive and manual competencies.</w:t>
      </w:r>
    </w:p>
    <w:p w14:paraId="53A0BB62" w14:textId="77777777" w:rsidR="0003774C" w:rsidRDefault="0003774C" w:rsidP="00934A8F">
      <w:pPr>
        <w:spacing w:after="0" w:line="360" w:lineRule="auto"/>
        <w:jc w:val="both"/>
        <w:rPr>
          <w:rFonts w:ascii="Arial" w:eastAsia="Times New Roman" w:hAnsi="Arial" w:cs="Arial"/>
          <w:sz w:val="24"/>
          <w:szCs w:val="24"/>
        </w:rPr>
      </w:pPr>
    </w:p>
    <w:p w14:paraId="62DEA260" w14:textId="77777777" w:rsidR="0003774C" w:rsidRDefault="0003774C" w:rsidP="00934A8F">
      <w:pPr>
        <w:spacing w:after="0" w:line="360" w:lineRule="auto"/>
        <w:jc w:val="both"/>
        <w:rPr>
          <w:rFonts w:ascii="Arial" w:eastAsia="Times New Roman" w:hAnsi="Arial" w:cs="Arial"/>
          <w:sz w:val="24"/>
          <w:szCs w:val="24"/>
        </w:rPr>
      </w:pPr>
    </w:p>
    <w:p w14:paraId="5CF189EA" w14:textId="77777777" w:rsidR="0003774C" w:rsidRDefault="0003774C" w:rsidP="00934A8F">
      <w:pPr>
        <w:spacing w:after="0" w:line="360" w:lineRule="auto"/>
        <w:jc w:val="both"/>
        <w:rPr>
          <w:rFonts w:ascii="Arial" w:eastAsia="Times New Roman" w:hAnsi="Arial" w:cs="Arial"/>
          <w:sz w:val="24"/>
          <w:szCs w:val="24"/>
        </w:rPr>
      </w:pPr>
    </w:p>
    <w:p w14:paraId="7E103EFA" w14:textId="77777777" w:rsidR="00934A8F" w:rsidRDefault="00934A8F" w:rsidP="00934A8F">
      <w:pPr>
        <w:spacing w:after="0" w:line="360" w:lineRule="auto"/>
        <w:jc w:val="both"/>
        <w:rPr>
          <w:rFonts w:ascii="Arial" w:eastAsia="Times New Roman" w:hAnsi="Arial" w:cs="Arial"/>
          <w:sz w:val="24"/>
          <w:szCs w:val="24"/>
        </w:rPr>
      </w:pPr>
    </w:p>
    <w:p w14:paraId="43FA09F4" w14:textId="51D546F6" w:rsidR="00482AD2" w:rsidRDefault="00482AD2" w:rsidP="00934A8F">
      <w:p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Review of R</w:t>
      </w:r>
      <w:r w:rsidRPr="00DD4B32">
        <w:rPr>
          <w:rFonts w:ascii="Arial" w:eastAsia="Times New Roman" w:hAnsi="Arial" w:cs="Arial"/>
          <w:b/>
          <w:bCs/>
          <w:sz w:val="24"/>
          <w:szCs w:val="24"/>
        </w:rPr>
        <w:t>elated Studies</w:t>
      </w:r>
    </w:p>
    <w:p w14:paraId="172EF472" w14:textId="77777777" w:rsidR="002F1E92" w:rsidRDefault="002F1E92" w:rsidP="00934A8F">
      <w:pPr>
        <w:spacing w:after="0" w:line="360" w:lineRule="auto"/>
        <w:jc w:val="both"/>
        <w:rPr>
          <w:rFonts w:ascii="Arial" w:eastAsia="Times New Roman" w:hAnsi="Arial" w:cs="Arial"/>
          <w:b/>
          <w:bCs/>
          <w:sz w:val="24"/>
          <w:szCs w:val="24"/>
        </w:rPr>
      </w:pPr>
    </w:p>
    <w:p w14:paraId="727BF228" w14:textId="1DCCB6CF" w:rsidR="006878D0" w:rsidRPr="006878D0" w:rsidRDefault="006878D0" w:rsidP="00934A8F">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lastRenderedPageBreak/>
        <w:t>This section synthesizes empirical studies on AI adoption in secondary and vocational education, particularly highlighting findings relevant to Home Economics (H.E.) students.</w:t>
      </w:r>
    </w:p>
    <w:p w14:paraId="342058AB" w14:textId="518DF432" w:rsidR="006878D0" w:rsidRPr="006878D0" w:rsidRDefault="006878D0" w:rsidP="00934A8F">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Sok (2025) surveyed 450 high school students in urban settings, revealing 78% used AI tools like ChatGPT for homework, with perceived ease of use (PEOU) strongly predicting adoption (β = 0.62, p &lt; 0.01), but 45% reported reduced critical thinking due to over-reliance. This aligns with TAM and underscores dependency risks for Grade 11 learners managing complex H.E. tasks.</w:t>
      </w:r>
    </w:p>
    <w:p w14:paraId="226AF3F7" w14:textId="4DDE0991" w:rsidR="006878D0" w:rsidRPr="006878D0" w:rsidRDefault="006878D0" w:rsidP="00934A8F">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In the Philippines, Instructure's (2024) survey of 115 vocational schools found 32% integrated AI for research and planning, with 75% providing training despite 38% banning it for assessments; rural institutions lagged due to access gaps, directly mirroring digital divide concerns in Leyte contexts like Isabel National Comprehensive School.</w:t>
      </w:r>
    </w:p>
    <w:p w14:paraId="2AA1AFE5" w14:textId="5A21CCA0" w:rsidR="006878D0" w:rsidRPr="006878D0" w:rsidRDefault="006878D0" w:rsidP="00934A8F">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Dela Cruz et al. (2025) examined 200 Grade 11 students at Taft National High School, where 66% used AI daily for writing tasks, correlating with 89% proficiency (r = 0.543); H.E. projects specifically benefited from AI-generated ideas for nutrition planning and budgeting but showed clear procrastination links.</w:t>
      </w:r>
    </w:p>
    <w:p w14:paraId="6184A3ED" w14:textId="5DB404DE" w:rsidR="006878D0" w:rsidRPr="006878D0" w:rsidRDefault="006878D0" w:rsidP="00934A8F">
      <w:pPr>
        <w:spacing w:after="0" w:line="360" w:lineRule="auto"/>
        <w:ind w:firstLine="720"/>
        <w:jc w:val="both"/>
        <w:rPr>
          <w:rFonts w:ascii="Arial" w:eastAsia="Times New Roman" w:hAnsi="Arial" w:cs="Arial"/>
          <w:sz w:val="24"/>
          <w:szCs w:val="24"/>
          <w:lang w:eastAsia="ko-KR"/>
        </w:rPr>
      </w:pPr>
      <w:proofErr w:type="spellStart"/>
      <w:r w:rsidRPr="006878D0">
        <w:rPr>
          <w:rFonts w:ascii="Arial" w:eastAsia="Times New Roman" w:hAnsi="Arial" w:cs="Arial"/>
          <w:sz w:val="24"/>
          <w:szCs w:val="24"/>
          <w:lang w:eastAsia="ko-KR"/>
        </w:rPr>
        <w:t>Milloria</w:t>
      </w:r>
      <w:proofErr w:type="spellEnd"/>
      <w:r w:rsidRPr="006878D0">
        <w:rPr>
          <w:rFonts w:ascii="Arial" w:eastAsia="Times New Roman" w:hAnsi="Arial" w:cs="Arial"/>
          <w:sz w:val="24"/>
          <w:szCs w:val="24"/>
          <w:lang w:eastAsia="ko-KR"/>
        </w:rPr>
        <w:t xml:space="preserve"> et al. (2024) conducted a quasi-experimental pretest-posttest study with Grade 11 Humanities students at Fervent Academy, Cebu, finding AI (ChatGPT 3.5) integration significantly improved academic performance (p &lt; 0.05), engagement, and independence while addressing ethical concerns like data privacy—directly applicable to H.E.'s practical project demands.</w:t>
      </w:r>
    </w:p>
    <w:p w14:paraId="444ACA04" w14:textId="5E2BA452" w:rsidR="006878D0" w:rsidRPr="006878D0" w:rsidRDefault="006878D0" w:rsidP="00934A8F">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A qualitative study of 16 STEM senior high students (IJFMR, 2025) revealed GAI tools served as virtual tutors and research aids, boosting efficiency for lab simulations but raising overreliance issues; H.E. students face similar patterns when using AI for household management or livelihood simulations.</w:t>
      </w:r>
    </w:p>
    <w:p w14:paraId="0434C6E9" w14:textId="77777777" w:rsidR="006878D0" w:rsidRPr="006878D0" w:rsidRDefault="006878D0" w:rsidP="00934A8F">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 xml:space="preserve">In </w:t>
      </w:r>
      <w:proofErr w:type="spellStart"/>
      <w:r w:rsidRPr="006878D0">
        <w:rPr>
          <w:rFonts w:ascii="Arial" w:eastAsia="Times New Roman" w:hAnsi="Arial" w:cs="Arial"/>
          <w:sz w:val="24"/>
          <w:szCs w:val="24"/>
          <w:lang w:eastAsia="ko-KR"/>
        </w:rPr>
        <w:t>Iriga</w:t>
      </w:r>
      <w:proofErr w:type="spellEnd"/>
      <w:r w:rsidRPr="006878D0">
        <w:rPr>
          <w:rFonts w:ascii="Arial" w:eastAsia="Times New Roman" w:hAnsi="Arial" w:cs="Arial"/>
          <w:sz w:val="24"/>
          <w:szCs w:val="24"/>
          <w:lang w:eastAsia="ko-KR"/>
        </w:rPr>
        <w:t xml:space="preserve"> City, RSIS International (2025) surveyed 464 senior high students across strands, reporting high AI utilization (M = 4.2/5) driven by accessibility, though 62% encountered misinformation challenges; policy recommendations emphasized teacher training and digital literacy—critical for H.E.'s applied learning context.</w:t>
      </w:r>
    </w:p>
    <w:p w14:paraId="77BF88BF" w14:textId="77777777" w:rsidR="006878D0" w:rsidRPr="006878D0" w:rsidRDefault="006878D0" w:rsidP="00934A8F">
      <w:pPr>
        <w:spacing w:after="0" w:line="360" w:lineRule="auto"/>
        <w:jc w:val="both"/>
        <w:rPr>
          <w:rFonts w:ascii="Arial" w:eastAsia="Times New Roman" w:hAnsi="Arial" w:cs="Arial"/>
          <w:sz w:val="24"/>
          <w:szCs w:val="24"/>
          <w:lang w:eastAsia="ko-KR"/>
        </w:rPr>
      </w:pPr>
    </w:p>
    <w:p w14:paraId="096CD736" w14:textId="4B4BB84D" w:rsidR="006878D0" w:rsidRPr="006878D0" w:rsidRDefault="006878D0" w:rsidP="00934A8F">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lastRenderedPageBreak/>
        <w:t>Chua and Cruz (2025) analyzed 120 TVL-track students in Quezon Province, finding moderate-positive AI correlation with practical skills performance (r = 0.38), particularly in entrepreneurship projects where AI aided market analysis and financial planning.</w:t>
      </w:r>
    </w:p>
    <w:p w14:paraId="3476BB4B" w14:textId="32EA4BFF" w:rsidR="006878D0" w:rsidRPr="006878D0" w:rsidRDefault="006878D0" w:rsidP="00934A8F">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Erjavšek (2026) applied the Delphi method with 25 H.E. educators across Europe, achieving 92% consensus prioritizing AI for vocational simulations like budgeting and inventory management. Locally, a 2025 Manila Times report on DepEd Leyte pilots documented 15% H.E. project score improvements but persistent equity gaps without reliable internet.</w:t>
      </w:r>
    </w:p>
    <w:p w14:paraId="5C35A98F" w14:textId="49FBFF1E" w:rsidR="00421638" w:rsidRDefault="006878D0" w:rsidP="00934A8F">
      <w:pPr>
        <w:spacing w:after="0" w:line="360" w:lineRule="auto"/>
        <w:ind w:firstLine="720"/>
        <w:jc w:val="both"/>
        <w:rPr>
          <w:rFonts w:ascii="Arial" w:eastAsia="Times New Roman" w:hAnsi="Arial" w:cs="Arial"/>
          <w:b/>
          <w:bCs/>
          <w:sz w:val="24"/>
          <w:szCs w:val="24"/>
        </w:rPr>
      </w:pPr>
      <w:r w:rsidRPr="006878D0">
        <w:rPr>
          <w:rFonts w:ascii="Arial" w:eastAsia="Times New Roman" w:hAnsi="Arial" w:cs="Arial"/>
          <w:sz w:val="24"/>
          <w:szCs w:val="24"/>
          <w:lang w:eastAsia="ko-KR"/>
        </w:rPr>
        <w:t>These diverse empirical findings—spanning surveys, experiments, and expert consensus—validate this research's TAM-based examination of AI's dual impacts on Grade 11 H.E. students, justifying targeted interventions for balanced vocational integration.</w:t>
      </w:r>
    </w:p>
    <w:p w14:paraId="4CD82728" w14:textId="1FE5F8EF" w:rsidR="006878D0" w:rsidRDefault="006878D0" w:rsidP="00934A8F">
      <w:pPr>
        <w:spacing w:after="0" w:line="360" w:lineRule="auto"/>
        <w:rPr>
          <w:rFonts w:ascii="Arial" w:eastAsia="Times New Roman" w:hAnsi="Arial" w:cs="Arial"/>
          <w:b/>
          <w:bCs/>
          <w:sz w:val="24"/>
          <w:szCs w:val="24"/>
        </w:rPr>
      </w:pPr>
      <w:r>
        <w:rPr>
          <w:rFonts w:ascii="Arial" w:eastAsia="Times New Roman" w:hAnsi="Arial" w:cs="Arial"/>
          <w:b/>
          <w:bCs/>
          <w:sz w:val="24"/>
          <w:szCs w:val="24"/>
        </w:rPr>
        <w:br w:type="page"/>
      </w:r>
    </w:p>
    <w:p w14:paraId="53AE57C9" w14:textId="224F074F" w:rsidR="00E9276D" w:rsidRDefault="00E9276D" w:rsidP="00934A8F">
      <w:pPr>
        <w:spacing w:after="0" w:line="360" w:lineRule="auto"/>
        <w:rPr>
          <w:rFonts w:ascii="Arial" w:eastAsia="Times New Roman" w:hAnsi="Arial" w:cs="Arial"/>
          <w:b/>
          <w:bCs/>
          <w:sz w:val="24"/>
          <w:szCs w:val="24"/>
        </w:rPr>
      </w:pPr>
      <w:r>
        <w:rPr>
          <w:rFonts w:ascii="Arial" w:eastAsia="Times New Roman" w:hAnsi="Arial" w:cs="Arial"/>
          <w:b/>
          <w:bCs/>
          <w:sz w:val="24"/>
          <w:szCs w:val="24"/>
        </w:rPr>
        <w:lastRenderedPageBreak/>
        <w:t>Reference</w:t>
      </w:r>
      <w:r w:rsidR="0075447C">
        <w:rPr>
          <w:rFonts w:ascii="Arial" w:eastAsia="Times New Roman" w:hAnsi="Arial" w:cs="Arial"/>
          <w:b/>
          <w:bCs/>
          <w:sz w:val="24"/>
          <w:szCs w:val="24"/>
        </w:rPr>
        <w:t>s:</w:t>
      </w:r>
    </w:p>
    <w:p w14:paraId="7FDBB39A" w14:textId="77777777"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Complete References (APA 7th Edition - Alphabetical Order, Updated)</w:t>
      </w:r>
    </w:p>
    <w:p w14:paraId="75E35184" w14:textId="7F8C071A"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Chan, C. K. Y. (2023). A comprehensive AI policy education framework for university teaching and learning. International Journal of Educational Technology in Higher Education, 20(1), Article 38. https://doi.org/10.1186/s41239-023-00408-3</w:t>
      </w:r>
    </w:p>
    <w:p w14:paraId="20FC5F02" w14:textId="39F97478"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Chen, L., Chen, P., &amp; Lin, Z. (2020). Artificial intelligence in education: A review. IEEE Access, 8, 75264–75278. https://doi.org/10.1109/ACCESS.2020.2988510</w:t>
      </w:r>
    </w:p>
    <w:p w14:paraId="77A6C195" w14:textId="31F5FB88"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Chiu, T. K. (2021). Digital support for student engagement in blended learning based on self-determination theory. Computers in Human Behavior, 124, Article 106909. https://doi.org/10.1016/j.chb.2021.106909</w:t>
      </w:r>
    </w:p>
    <w:p w14:paraId="4324F7CD" w14:textId="44BF6560"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Chua, L., &amp; Cruz, M. (2025). AI utilization patterns among TVL senior high school students in Quezon Province. Philippine Journal of Education Research.</w:t>
      </w:r>
    </w:p>
    <w:p w14:paraId="3C3EF024" w14:textId="7DA0ECF6"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Creswell, J. W., &amp; Poth, C. N. (2018). Qualitative inquiry and research design: Choosing among five approaches (4th ed.). SAGE Publications. https://us.sagepub.com/en-us/nam/qualitative-inquiry-and-research-design/book261729</w:t>
      </w:r>
    </w:p>
    <w:p w14:paraId="7A76C0DA" w14:textId="21AF9873"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Dela Cruz, R., et al. (2025). AI application tools usage in senior high. EPRA International Journal of Multidisciplinary Research. https://eprajournals.com/IJMR/article/18033</w:t>
      </w:r>
    </w:p>
    <w:p w14:paraId="52269B6D" w14:textId="687829A6"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Dwivedi, Y. K., et al. (2023). "So, what if ChatGPT wrote it?" Multidisciplinary perspectives on opportunities and challenges of generative AI. International Journal of Information Management, 71, Article 102642. https://doi.org/10.1016/j.ijinfomgt.2023.102642</w:t>
      </w:r>
    </w:p>
    <w:p w14:paraId="2E258242" w14:textId="77777777"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Erjavšek, G. (2026). Defining key areas of home economics education based on stakeholders' perceived needs: Results of a Delphi study. European Journal of Educational Research. https://www.eu-jer.com/defining-key-areas-of-home-economics-education-based-on-stakeholders-perceived-needs-results-of-a-delphi-</w:t>
      </w:r>
    </w:p>
    <w:p w14:paraId="7002F9C3" w14:textId="77777777" w:rsidR="00497F82" w:rsidRPr="00497F82" w:rsidRDefault="00497F82" w:rsidP="00934A8F">
      <w:pPr>
        <w:spacing w:line="360" w:lineRule="auto"/>
        <w:jc w:val="both"/>
        <w:rPr>
          <w:rFonts w:ascii="Arial" w:hAnsi="Arial" w:cs="Arial"/>
          <w:sz w:val="24"/>
          <w:szCs w:val="24"/>
        </w:rPr>
      </w:pPr>
    </w:p>
    <w:p w14:paraId="26342E21" w14:textId="64E2B625"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lastRenderedPageBreak/>
        <w:t>Farhat, J., et al. (2024). Investigating the drivers of students' intention to use generative AI: An extended TAM. Computers and Education: Artificial Intelligence, 6, Article 100222. https://doi.org/10.1016/j.caeai.2024.100222</w:t>
      </w:r>
    </w:p>
    <w:p w14:paraId="6B6B96EB" w14:textId="68729868"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Guest, G., Bunce, A., &amp; Johnson, L. (2006). How many interviews are enough? An experiment with data saturation and variability. Field Methods, 18(1), 59–82. https://doi.org/10.1177/1525822X05279903</w:t>
      </w:r>
    </w:p>
    <w:p w14:paraId="51278FAC" w14:textId="0F4DCE5D"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 xml:space="preserve">Hwang, G. J., Xie, H., Wah, B. W., &amp; </w:t>
      </w:r>
      <w:proofErr w:type="spellStart"/>
      <w:r w:rsidRPr="00497F82">
        <w:rPr>
          <w:rFonts w:ascii="Arial" w:hAnsi="Arial" w:cs="Arial"/>
          <w:sz w:val="24"/>
          <w:szCs w:val="24"/>
        </w:rPr>
        <w:t>Gašević</w:t>
      </w:r>
      <w:proofErr w:type="spellEnd"/>
      <w:r w:rsidRPr="00497F82">
        <w:rPr>
          <w:rFonts w:ascii="Arial" w:hAnsi="Arial" w:cs="Arial"/>
          <w:sz w:val="24"/>
          <w:szCs w:val="24"/>
        </w:rPr>
        <w:t>, D. (2020). Vision, challenges, roles and research issues of AI in education. Computers and Education: Artificial Intelligence, 1, Article 100001. https://doi.org/10.1016/j.caeai.2020.100001</w:t>
      </w:r>
    </w:p>
    <w:p w14:paraId="51194D9C" w14:textId="36F26D93"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Instructure. (2024). Survey shows how PH vocational schools view AI. Inquirer.net. https://newsinfo.inquirer.net/1894979/survey-shows-how-ph-vocational-schools-view-ai</w:t>
      </w:r>
    </w:p>
    <w:p w14:paraId="25683C97" w14:textId="0D626531"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International Journal of Frontier Mission Research. (2025). The use of generative AI tools and their role in science learning among senior high school students. https://www.ijfmr.com/research-paper.php?id=44773</w:t>
      </w:r>
    </w:p>
    <w:p w14:paraId="51D6F182" w14:textId="12D0B28A" w:rsidR="00497F82" w:rsidRPr="00497F82" w:rsidRDefault="00497F82" w:rsidP="00934A8F">
      <w:pPr>
        <w:spacing w:line="360" w:lineRule="auto"/>
        <w:jc w:val="both"/>
        <w:rPr>
          <w:rFonts w:ascii="Arial" w:hAnsi="Arial" w:cs="Arial"/>
          <w:sz w:val="24"/>
          <w:szCs w:val="24"/>
        </w:rPr>
      </w:pPr>
      <w:proofErr w:type="spellStart"/>
      <w:r w:rsidRPr="00497F82">
        <w:rPr>
          <w:rFonts w:ascii="Arial" w:hAnsi="Arial" w:cs="Arial"/>
          <w:sz w:val="24"/>
          <w:szCs w:val="24"/>
        </w:rPr>
        <w:t>Kuhail</w:t>
      </w:r>
      <w:proofErr w:type="spellEnd"/>
      <w:r w:rsidRPr="00497F82">
        <w:rPr>
          <w:rFonts w:ascii="Arial" w:hAnsi="Arial" w:cs="Arial"/>
          <w:sz w:val="24"/>
          <w:szCs w:val="24"/>
        </w:rPr>
        <w:t>, M. A., et al. (2023). Role of AI chatbots in education: Systematic literature review. International Journal of Educational Technology in Higher Education, 20, Article 56. https://doi.org/10.1186/s41239-023-00426-1</w:t>
      </w:r>
    </w:p>
    <w:p w14:paraId="04C024F8" w14:textId="6B5E1246"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Manila Times. (2025). Experts warn AI could widen digital divide in the Philippines. https://www.manilatimes.net/2025/09/28/business/sunday-business-it/experts-warn-ai-could-widen-digital-divide-in-the-philippines/2191484</w:t>
      </w:r>
    </w:p>
    <w:p w14:paraId="563EAB89" w14:textId="12F005D6" w:rsidR="00497F82" w:rsidRPr="00497F82" w:rsidRDefault="00497F82" w:rsidP="00934A8F">
      <w:pPr>
        <w:spacing w:line="360" w:lineRule="auto"/>
        <w:jc w:val="both"/>
        <w:rPr>
          <w:rFonts w:ascii="Arial" w:hAnsi="Arial" w:cs="Arial"/>
          <w:sz w:val="24"/>
          <w:szCs w:val="24"/>
        </w:rPr>
      </w:pPr>
      <w:proofErr w:type="spellStart"/>
      <w:r w:rsidRPr="00497F82">
        <w:rPr>
          <w:rFonts w:ascii="Arial" w:hAnsi="Arial" w:cs="Arial"/>
          <w:sz w:val="24"/>
          <w:szCs w:val="24"/>
        </w:rPr>
        <w:t>Milloria</w:t>
      </w:r>
      <w:proofErr w:type="spellEnd"/>
      <w:r w:rsidRPr="00497F82">
        <w:rPr>
          <w:rFonts w:ascii="Arial" w:hAnsi="Arial" w:cs="Arial"/>
          <w:sz w:val="24"/>
          <w:szCs w:val="24"/>
        </w:rPr>
        <w:t xml:space="preserve">, M., Marzon, J., &amp; </w:t>
      </w:r>
      <w:proofErr w:type="spellStart"/>
      <w:r w:rsidRPr="00497F82">
        <w:rPr>
          <w:rFonts w:ascii="Arial" w:hAnsi="Arial" w:cs="Arial"/>
          <w:sz w:val="24"/>
          <w:szCs w:val="24"/>
        </w:rPr>
        <w:t>Derasin</w:t>
      </w:r>
      <w:proofErr w:type="spellEnd"/>
      <w:r w:rsidRPr="00497F82">
        <w:rPr>
          <w:rFonts w:ascii="Arial" w:hAnsi="Arial" w:cs="Arial"/>
          <w:sz w:val="24"/>
          <w:szCs w:val="24"/>
        </w:rPr>
        <w:t>, R. (2024). Investigating AI-integrated instruction in improving academic performance of Grade 11 students. Harbin Engineering Journal. https://harbinengineeringjournal.com/index.php/journal/article/view/3090</w:t>
      </w:r>
    </w:p>
    <w:p w14:paraId="7C70E314" w14:textId="2F2FB2C0"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Molenaar, I. (2022). Towards hybrid human-AI learning technologies. European Journal of Education, 57(4), 632–645. https://doi.org/10.1111/ejed.12527</w:t>
      </w:r>
    </w:p>
    <w:p w14:paraId="3ACD96A6" w14:textId="1D1CA6B4"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OECD. (2023). Algorithmic bias: The state of the situation and policy recommendations. In OECD digital education outlook 2023. https://www.oecd.org/en/publications/oecd-</w:t>
      </w:r>
      <w:r w:rsidRPr="00497F82">
        <w:rPr>
          <w:rFonts w:ascii="Arial" w:hAnsi="Arial" w:cs="Arial"/>
          <w:sz w:val="24"/>
          <w:szCs w:val="24"/>
        </w:rPr>
        <w:lastRenderedPageBreak/>
        <w:t>digital-education-outlook-2023_c74f03de-en/full-report/algorithmic-bias-the-state-of-the-situation-and-policy-recommendations_a0b7cec1.html</w:t>
      </w:r>
    </w:p>
    <w:p w14:paraId="6E71D646" w14:textId="6F341790"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Philippine IT. (2024). Philippine vocational institutions renew focus on employability embracing tech. https://phil-it.org.ph/philippine-vocation-institution-renew-focus-employability-embracing-tech-report-reveals/</w:t>
      </w:r>
    </w:p>
    <w:p w14:paraId="5B5B4A71" w14:textId="3C78D6CA"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RSIS International. (2025). Utilization of AI tools among senior high school students: Inputs for policy recommendations. https://rsisinternational.org/journals/ijrsi/articles/utilization-of-artificial-intelligence-ai-tools-among-senior-high-school-s</w:t>
      </w:r>
    </w:p>
    <w:p w14:paraId="3A107B32" w14:textId="02D4D762"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Seo, K., et al. (2021). The impact of AI on learner agency and dependency in self-paced learning. Frontiers in Education, 6, Article 623029. https://doi.org/10.3389/feduc.2021.623029</w:t>
      </w:r>
    </w:p>
    <w:p w14:paraId="7B4F3968" w14:textId="3A576F78"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Sok, M. (2025). Investigating high school students' attitudes toward the use of AI. SAGE Open. https://journals.sagepub.com/doi/10.1177/21582440251353575</w:t>
      </w:r>
    </w:p>
    <w:p w14:paraId="0585F38C" w14:textId="475C1029"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Vesna, L., et al. (2025). Digital divide in AI-powered education: Challenges and solutions for equitable learning. Journal of Information Systems Engineering and Management, 10(21s). https://jisem-journal.com/index.php/journal/article/view/3327</w:t>
      </w:r>
    </w:p>
    <w:p w14:paraId="7AF0F61D" w14:textId="31E4BCE7" w:rsidR="00497F82"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Zawacki-Richter, O., et al. (2019). Systematic review of research on artificial intelligence applications in higher education. International Journal of Educational Technology in Higher Education, 16(1), Article 39. https://doi.org/10.1186/s41239-019-0171-0</w:t>
      </w:r>
    </w:p>
    <w:p w14:paraId="1A74B533" w14:textId="222D2927" w:rsidR="009246EC" w:rsidRPr="00497F82" w:rsidRDefault="00497F82" w:rsidP="00934A8F">
      <w:pPr>
        <w:spacing w:line="360" w:lineRule="auto"/>
        <w:jc w:val="both"/>
        <w:rPr>
          <w:rFonts w:ascii="Arial" w:hAnsi="Arial" w:cs="Arial"/>
          <w:sz w:val="24"/>
          <w:szCs w:val="24"/>
        </w:rPr>
      </w:pPr>
      <w:r w:rsidRPr="00497F82">
        <w:rPr>
          <w:rFonts w:ascii="Arial" w:hAnsi="Arial" w:cs="Arial"/>
          <w:sz w:val="24"/>
          <w:szCs w:val="24"/>
        </w:rPr>
        <w:t>Zhang, K., &amp; Aslan, A. B. (2021). AI technologies for education: Recent research and future directions. Computers and Education: Artificial Intelligence, 2, Article 100025. https://doi.org/10.1016/j.caeai.2021.100025</w:t>
      </w:r>
      <w:r w:rsidR="009246EC" w:rsidRPr="00497F82">
        <w:rPr>
          <w:rFonts w:ascii="Arial" w:hAnsi="Arial" w:cs="Arial"/>
          <w:sz w:val="24"/>
          <w:szCs w:val="24"/>
        </w:rPr>
        <w:t>CHAPTER III</w:t>
      </w:r>
    </w:p>
    <w:p w14:paraId="7A791384" w14:textId="77777777" w:rsidR="009246EC" w:rsidRDefault="009246EC" w:rsidP="00934A8F">
      <w:pPr>
        <w:spacing w:after="0" w:line="360" w:lineRule="auto"/>
        <w:jc w:val="both"/>
        <w:rPr>
          <w:rFonts w:ascii="Arial" w:eastAsiaTheme="minorEastAsia" w:hAnsi="Arial" w:cs="Arial"/>
          <w:sz w:val="24"/>
          <w:szCs w:val="24"/>
          <w:lang w:eastAsia="ko-KR"/>
        </w:rPr>
      </w:pPr>
    </w:p>
    <w:p w14:paraId="788595D9" w14:textId="77777777" w:rsidR="00497F82" w:rsidRDefault="00497F82" w:rsidP="00934A8F">
      <w:pPr>
        <w:spacing w:after="0" w:line="360" w:lineRule="auto"/>
        <w:jc w:val="both"/>
        <w:rPr>
          <w:rFonts w:ascii="Arial" w:eastAsiaTheme="minorEastAsia" w:hAnsi="Arial" w:cs="Arial"/>
          <w:sz w:val="24"/>
          <w:szCs w:val="24"/>
          <w:lang w:eastAsia="ko-KR"/>
        </w:rPr>
      </w:pPr>
    </w:p>
    <w:p w14:paraId="250AD21C" w14:textId="77777777" w:rsidR="00497F82" w:rsidRDefault="00497F82" w:rsidP="00934A8F">
      <w:pPr>
        <w:spacing w:after="0" w:line="360" w:lineRule="auto"/>
        <w:jc w:val="both"/>
        <w:rPr>
          <w:rFonts w:ascii="Arial" w:eastAsiaTheme="minorEastAsia" w:hAnsi="Arial" w:cs="Arial"/>
          <w:sz w:val="24"/>
          <w:szCs w:val="24"/>
          <w:lang w:eastAsia="ko-KR"/>
        </w:rPr>
      </w:pPr>
    </w:p>
    <w:p w14:paraId="32DE2455" w14:textId="77777777" w:rsidR="00497F82" w:rsidRPr="00497F82" w:rsidRDefault="00497F82" w:rsidP="00934A8F">
      <w:pPr>
        <w:spacing w:after="0" w:line="360" w:lineRule="auto"/>
        <w:jc w:val="both"/>
        <w:rPr>
          <w:rFonts w:ascii="Arial" w:eastAsiaTheme="minorEastAsia" w:hAnsi="Arial" w:cs="Arial"/>
          <w:sz w:val="24"/>
          <w:szCs w:val="24"/>
          <w:lang w:eastAsia="ko-KR"/>
        </w:rPr>
      </w:pPr>
    </w:p>
    <w:p w14:paraId="135205B7" w14:textId="4E92FE24" w:rsid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lastRenderedPageBreak/>
        <w:t>Research Design</w:t>
      </w:r>
    </w:p>
    <w:p w14:paraId="782C9BFE" w14:textId="77777777" w:rsidR="00A3609A" w:rsidRDefault="00A3609A" w:rsidP="00934A8F">
      <w:pPr>
        <w:spacing w:after="0" w:line="360" w:lineRule="auto"/>
        <w:rPr>
          <w:rFonts w:ascii="Arial" w:eastAsiaTheme="minorEastAsia" w:hAnsi="Arial" w:cs="Arial"/>
          <w:b/>
          <w:bCs/>
          <w:sz w:val="24"/>
          <w:szCs w:val="24"/>
          <w:lang w:eastAsia="ko-KR"/>
        </w:rPr>
      </w:pPr>
    </w:p>
    <w:p w14:paraId="5F4A6EE6" w14:textId="3FE93037" w:rsidR="00A87B09" w:rsidRDefault="00C85565" w:rsidP="00934A8F">
      <w:pPr>
        <w:spacing w:after="0" w:line="360" w:lineRule="auto"/>
        <w:ind w:firstLine="720"/>
        <w:jc w:val="both"/>
        <w:rPr>
          <w:rFonts w:ascii="Arial" w:eastAsiaTheme="minorEastAsia" w:hAnsi="Arial" w:cs="Arial"/>
          <w:sz w:val="24"/>
          <w:szCs w:val="24"/>
          <w:lang w:eastAsia="ko-KR"/>
        </w:rPr>
      </w:pPr>
      <w:r w:rsidRPr="007301F5">
        <w:rPr>
          <w:rFonts w:ascii="Arial" w:eastAsiaTheme="minorEastAsia" w:hAnsi="Arial" w:cs="Arial"/>
          <w:sz w:val="24"/>
          <w:szCs w:val="24"/>
          <w:lang w:eastAsia="ko-KR"/>
        </w:rPr>
        <w:t xml:space="preserve">This study utilizes interpretive phenomenological research design. This design </w:t>
      </w:r>
      <w:r w:rsidR="00825FA0">
        <w:rPr>
          <w:rFonts w:ascii="Arial" w:eastAsiaTheme="minorEastAsia" w:hAnsi="Arial" w:cs="Arial"/>
          <w:sz w:val="24"/>
          <w:szCs w:val="24"/>
          <w:lang w:eastAsia="ko-KR"/>
        </w:rPr>
        <w:t>will be</w:t>
      </w:r>
      <w:r w:rsidRPr="007301F5">
        <w:rPr>
          <w:rFonts w:ascii="Arial" w:eastAsiaTheme="minorEastAsia" w:hAnsi="Arial" w:cs="Arial"/>
          <w:sz w:val="24"/>
          <w:szCs w:val="24"/>
          <w:lang w:eastAsia="ko-KR"/>
        </w:rPr>
        <w:t xml:space="preserve"> deemed appropriate because the study sought to investigate and comprehend the lived experiences, perceptions, and insights of Grade 11 Home Economics students regarding their use of Artificial Intelligence (AI) tools in learning. The researcher can investigate how participants interpret their experiences and how AI tools affect their study habits, academic achievement, and learning processes by using a phenomenological approach.</w:t>
      </w:r>
    </w:p>
    <w:p w14:paraId="32DAD40B" w14:textId="62695535" w:rsidR="00DB17F9" w:rsidRDefault="00C85565" w:rsidP="00934A8F">
      <w:pPr>
        <w:spacing w:after="0" w:line="360" w:lineRule="auto"/>
        <w:ind w:firstLine="720"/>
        <w:jc w:val="both"/>
        <w:rPr>
          <w:rFonts w:ascii="Arial" w:eastAsiaTheme="minorEastAsia" w:hAnsi="Arial" w:cs="Arial"/>
          <w:sz w:val="24"/>
          <w:szCs w:val="24"/>
          <w:lang w:eastAsia="ko-KR"/>
        </w:rPr>
      </w:pPr>
      <w:r w:rsidRPr="007301F5">
        <w:rPr>
          <w:rFonts w:ascii="Arial" w:eastAsiaTheme="minorEastAsia" w:hAnsi="Arial" w:cs="Arial"/>
          <w:sz w:val="24"/>
          <w:szCs w:val="24"/>
          <w:lang w:eastAsia="ko-KR"/>
        </w:rPr>
        <w:t>This design prioritizes participant’s individual perspectives, opinions, and interpretations of AI tools and its uses. Isabel National Comprehensive School (INCS) Home Economics students in Grade 11 were the study’s primary focus. It aimed to explain how students utilize AI tools, their perceptions of their value, and the difficulties they face when incorporating AI into their academic studies.</w:t>
      </w:r>
    </w:p>
    <w:p w14:paraId="7DF6CEDB" w14:textId="77777777" w:rsidR="00A3609A" w:rsidRPr="007301F5" w:rsidRDefault="00A3609A" w:rsidP="00934A8F">
      <w:pPr>
        <w:spacing w:after="0" w:line="360" w:lineRule="auto"/>
        <w:ind w:firstLine="720"/>
        <w:jc w:val="both"/>
        <w:rPr>
          <w:rFonts w:ascii="Arial" w:eastAsiaTheme="minorEastAsia" w:hAnsi="Arial" w:cs="Arial"/>
          <w:sz w:val="24"/>
          <w:szCs w:val="24"/>
          <w:lang w:eastAsia="ko-KR"/>
        </w:rPr>
      </w:pPr>
    </w:p>
    <w:p w14:paraId="15B7A17B" w14:textId="006AAA63" w:rsid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 xml:space="preserve">Research </w:t>
      </w:r>
      <w:r w:rsidR="00F17F38">
        <w:rPr>
          <w:rFonts w:ascii="Arial" w:eastAsiaTheme="minorEastAsia" w:hAnsi="Arial" w:cs="Arial"/>
          <w:b/>
          <w:bCs/>
          <w:sz w:val="24"/>
          <w:szCs w:val="24"/>
          <w:lang w:eastAsia="ko-KR"/>
        </w:rPr>
        <w:t>Participants</w:t>
      </w:r>
    </w:p>
    <w:p w14:paraId="17175123" w14:textId="77777777" w:rsidR="00A3609A" w:rsidRDefault="00A3609A" w:rsidP="00934A8F">
      <w:pPr>
        <w:spacing w:after="0" w:line="360" w:lineRule="auto"/>
        <w:rPr>
          <w:rFonts w:ascii="Arial" w:eastAsiaTheme="minorEastAsia" w:hAnsi="Arial" w:cs="Arial"/>
          <w:b/>
          <w:bCs/>
          <w:sz w:val="24"/>
          <w:szCs w:val="24"/>
          <w:lang w:eastAsia="ko-KR"/>
        </w:rPr>
      </w:pPr>
    </w:p>
    <w:p w14:paraId="0BFA3C4D" w14:textId="77777777" w:rsidR="00A3609A" w:rsidRDefault="00F17F38" w:rsidP="00934A8F">
      <w:pPr>
        <w:spacing w:after="0" w:line="360" w:lineRule="auto"/>
        <w:ind w:firstLine="720"/>
        <w:jc w:val="both"/>
        <w:rPr>
          <w:rFonts w:ascii="Arial" w:eastAsiaTheme="minorEastAsia" w:hAnsi="Arial" w:cs="Arial"/>
          <w:sz w:val="24"/>
          <w:szCs w:val="24"/>
          <w:lang w:eastAsia="ko-KR"/>
        </w:rPr>
      </w:pPr>
      <w:r w:rsidRPr="00631D5A">
        <w:rPr>
          <w:rFonts w:ascii="Arial" w:eastAsiaTheme="minorEastAsia" w:hAnsi="Arial" w:cs="Arial"/>
          <w:sz w:val="24"/>
          <w:szCs w:val="24"/>
          <w:lang w:eastAsia="ko-KR"/>
        </w:rPr>
        <w:t>This study will employ purposive sampling to select 30 Grade 11 Home Economics (H.E.) students from Isabel National Comprehensive School who can provide rich insights into their lived experiences with AI tool usage guided by the Technology Acceptance Model (TAM). The sample size of 30 participants is informed by established qualitative research guidelines, such as Guest et al. (2006), who found data saturation typically occurs between 12-30 participants in focused phenomenological interviews. Similarly, Creswell and Poth (2018) recommend 20-30 participants as optimal for in-depth exploratory studies in educational contexts, balancing depth and manageability.</w:t>
      </w:r>
    </w:p>
    <w:p w14:paraId="353DF980" w14:textId="3FEF319D" w:rsidR="00B41A50" w:rsidRDefault="00F17F38" w:rsidP="00934A8F">
      <w:pPr>
        <w:spacing w:after="0" w:line="360" w:lineRule="auto"/>
        <w:ind w:firstLine="720"/>
        <w:jc w:val="both"/>
        <w:rPr>
          <w:rFonts w:ascii="Arial" w:eastAsiaTheme="minorEastAsia" w:hAnsi="Arial" w:cs="Arial"/>
          <w:sz w:val="24"/>
          <w:szCs w:val="24"/>
          <w:lang w:eastAsia="ko-KR"/>
        </w:rPr>
      </w:pPr>
      <w:r w:rsidRPr="00631D5A">
        <w:rPr>
          <w:rFonts w:ascii="Arial" w:eastAsiaTheme="minorEastAsia" w:hAnsi="Arial" w:cs="Arial"/>
          <w:sz w:val="24"/>
          <w:szCs w:val="24"/>
          <w:lang w:eastAsia="ko-KR"/>
        </w:rPr>
        <w:t>Through purposive sampling, these 30 participants will be chosen based on their active use of AI tools (e.g., ChatGPT, Grammarly) for H.E. tasks like research, project planning, and presentations, with selection criteria aligned to TAM factors: perceived usefulness (PU) and perceived ease of use (PEOU). This approach ensures participants possess the relevant experiences needed for meaningful data on AI’s impacts.</w:t>
      </w:r>
      <w:r w:rsidR="00652883">
        <w:rPr>
          <w:rFonts w:ascii="Arial" w:eastAsiaTheme="minorEastAsia" w:hAnsi="Arial" w:cs="Arial"/>
          <w:sz w:val="24"/>
          <w:szCs w:val="24"/>
          <w:lang w:eastAsia="ko-KR"/>
        </w:rPr>
        <w:t xml:space="preserve"> </w:t>
      </w:r>
      <w:r w:rsidRPr="00631D5A">
        <w:rPr>
          <w:rFonts w:ascii="Arial" w:eastAsiaTheme="minorEastAsia" w:hAnsi="Arial" w:cs="Arial"/>
          <w:sz w:val="24"/>
          <w:szCs w:val="24"/>
          <w:lang w:eastAsia="ko-KR"/>
        </w:rPr>
        <w:t xml:space="preserve">Overall, this selection will yield valuable, detailed perspectives on TAM-guided AI integration in </w:t>
      </w:r>
      <w:r w:rsidRPr="00631D5A">
        <w:rPr>
          <w:rFonts w:ascii="Arial" w:eastAsiaTheme="minorEastAsia" w:hAnsi="Arial" w:cs="Arial"/>
          <w:sz w:val="24"/>
          <w:szCs w:val="24"/>
          <w:lang w:eastAsia="ko-KR"/>
        </w:rPr>
        <w:lastRenderedPageBreak/>
        <w:t>vocational learning, supporting the study’s aim to explore both benefits and challenges in this specific context.</w:t>
      </w:r>
    </w:p>
    <w:p w14:paraId="478DF3B5" w14:textId="77777777" w:rsidR="00B41A50" w:rsidRPr="00631D5A" w:rsidRDefault="00B41A50" w:rsidP="00934A8F">
      <w:pPr>
        <w:spacing w:after="0" w:line="360" w:lineRule="auto"/>
        <w:ind w:firstLine="720"/>
        <w:jc w:val="both"/>
        <w:rPr>
          <w:rFonts w:ascii="Arial" w:eastAsiaTheme="minorEastAsia" w:hAnsi="Arial" w:cs="Arial"/>
          <w:sz w:val="24"/>
          <w:szCs w:val="24"/>
          <w:lang w:eastAsia="ko-KR"/>
        </w:rPr>
      </w:pPr>
    </w:p>
    <w:p w14:paraId="27BE941E" w14:textId="2BCB4B29" w:rsidR="00B379DE"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Environmen</w:t>
      </w:r>
      <w:r w:rsidR="00B379DE">
        <w:rPr>
          <w:rFonts w:ascii="Arial" w:eastAsiaTheme="minorEastAsia" w:hAnsi="Arial" w:cs="Arial"/>
          <w:b/>
          <w:bCs/>
          <w:sz w:val="24"/>
          <w:szCs w:val="24"/>
          <w:lang w:eastAsia="ko-KR"/>
        </w:rPr>
        <w:t>t</w:t>
      </w:r>
    </w:p>
    <w:p w14:paraId="310F26A8" w14:textId="77777777" w:rsidR="00B41A50" w:rsidRDefault="00B41A50" w:rsidP="00934A8F">
      <w:pPr>
        <w:spacing w:after="0" w:line="360" w:lineRule="auto"/>
        <w:rPr>
          <w:rFonts w:ascii="Arial" w:eastAsiaTheme="minorEastAsia" w:hAnsi="Arial" w:cs="Arial"/>
          <w:b/>
          <w:bCs/>
          <w:sz w:val="24"/>
          <w:szCs w:val="24"/>
          <w:lang w:eastAsia="ko-KR"/>
        </w:rPr>
      </w:pPr>
    </w:p>
    <w:p w14:paraId="792F27DE" w14:textId="0DF2EFE4" w:rsidR="008B57CC" w:rsidRDefault="00B379DE" w:rsidP="00934A8F">
      <w:pPr>
        <w:spacing w:after="0" w:line="360" w:lineRule="auto"/>
        <w:ind w:firstLine="720"/>
        <w:jc w:val="both"/>
        <w:rPr>
          <w:rFonts w:ascii="Arial" w:eastAsiaTheme="minorEastAsia" w:hAnsi="Arial" w:cs="Arial"/>
          <w:sz w:val="24"/>
          <w:szCs w:val="24"/>
          <w:lang w:eastAsia="ko-KR"/>
        </w:rPr>
      </w:pPr>
      <w:r w:rsidRPr="0011128B">
        <w:rPr>
          <w:rFonts w:ascii="Arial" w:eastAsiaTheme="minorEastAsia" w:hAnsi="Arial" w:cs="Arial"/>
          <w:sz w:val="24"/>
          <w:szCs w:val="24"/>
          <w:lang w:eastAsia="ko-KR"/>
        </w:rPr>
        <w:t xml:space="preserve">The study was conducted at Isabel National Comprehensive School (INCS), an educational institution in Marvel, Isabel, Leyte, formerly recognized as the Isabel National Agricultural and Vocational School (INAVS). This school currently accommodates a total of </w:t>
      </w:r>
      <w:r w:rsidR="00064F1E">
        <w:rPr>
          <w:rFonts w:ascii="Arial" w:eastAsiaTheme="minorEastAsia" w:hAnsi="Arial" w:cs="Arial"/>
          <w:sz w:val="24"/>
          <w:szCs w:val="24"/>
          <w:lang w:eastAsia="ko-KR"/>
        </w:rPr>
        <w:t>2,418</w:t>
      </w:r>
      <w:r w:rsidRPr="0011128B">
        <w:rPr>
          <w:rFonts w:ascii="Arial" w:eastAsiaTheme="minorEastAsia" w:hAnsi="Arial" w:cs="Arial"/>
          <w:sz w:val="24"/>
          <w:szCs w:val="24"/>
          <w:lang w:eastAsia="ko-KR"/>
        </w:rPr>
        <w:t xml:space="preserve"> learners, consisting of </w:t>
      </w:r>
      <w:r w:rsidR="00064F1E">
        <w:rPr>
          <w:rFonts w:ascii="Arial" w:eastAsiaTheme="minorEastAsia" w:hAnsi="Arial" w:cs="Arial"/>
          <w:sz w:val="24"/>
          <w:szCs w:val="24"/>
          <w:lang w:eastAsia="ko-KR"/>
        </w:rPr>
        <w:t>2,100</w:t>
      </w:r>
      <w:r w:rsidRPr="0011128B">
        <w:rPr>
          <w:rFonts w:ascii="Arial" w:eastAsiaTheme="minorEastAsia" w:hAnsi="Arial" w:cs="Arial"/>
          <w:sz w:val="24"/>
          <w:szCs w:val="24"/>
          <w:lang w:eastAsia="ko-KR"/>
        </w:rPr>
        <w:t xml:space="preserve"> Junior High School (JHS) and </w:t>
      </w:r>
      <w:r w:rsidR="00064F1E">
        <w:rPr>
          <w:rFonts w:ascii="Arial" w:eastAsiaTheme="minorEastAsia" w:hAnsi="Arial" w:cs="Arial"/>
          <w:sz w:val="24"/>
          <w:szCs w:val="24"/>
          <w:lang w:eastAsia="ko-KR"/>
        </w:rPr>
        <w:t>318</w:t>
      </w:r>
      <w:r w:rsidRPr="0011128B">
        <w:rPr>
          <w:rFonts w:ascii="Arial" w:eastAsiaTheme="minorEastAsia" w:hAnsi="Arial" w:cs="Arial"/>
          <w:sz w:val="24"/>
          <w:szCs w:val="24"/>
          <w:lang w:eastAsia="ko-KR"/>
        </w:rPr>
        <w:t xml:space="preserve"> Senior High School (SHS) students. Led by researchers who are themselves part of the INCS community, this inquiry focuses on the unique perspectives, hurdles, and personal narratives of those involved. By employing written narratives as a qualitative tool, the researchers </w:t>
      </w:r>
      <w:r w:rsidR="00652883" w:rsidRPr="0011128B">
        <w:rPr>
          <w:rFonts w:ascii="Arial" w:eastAsiaTheme="minorEastAsia" w:hAnsi="Arial" w:cs="Arial"/>
          <w:sz w:val="24"/>
          <w:szCs w:val="24"/>
          <w:lang w:eastAsia="ko-KR"/>
        </w:rPr>
        <w:t>seek</w:t>
      </w:r>
      <w:r w:rsidRPr="0011128B">
        <w:rPr>
          <w:rFonts w:ascii="Arial" w:eastAsiaTheme="minorEastAsia" w:hAnsi="Arial" w:cs="Arial"/>
          <w:sz w:val="24"/>
          <w:szCs w:val="24"/>
          <w:lang w:eastAsia="ko-KR"/>
        </w:rPr>
        <w:t xml:space="preserve"> to figure out how AI tools are used by the Grade 11 Home Economics.</w:t>
      </w:r>
    </w:p>
    <w:p w14:paraId="285E5950" w14:textId="77777777" w:rsidR="00B41A50" w:rsidRDefault="00B41A50" w:rsidP="00934A8F">
      <w:pPr>
        <w:spacing w:after="0" w:line="360" w:lineRule="auto"/>
        <w:ind w:firstLine="720"/>
        <w:jc w:val="both"/>
        <w:rPr>
          <w:rFonts w:ascii="Arial" w:eastAsiaTheme="minorEastAsia" w:hAnsi="Arial" w:cs="Arial"/>
          <w:sz w:val="24"/>
          <w:szCs w:val="24"/>
          <w:lang w:eastAsia="ko-KR"/>
        </w:rPr>
      </w:pPr>
    </w:p>
    <w:p w14:paraId="3228C343" w14:textId="3DDD5E60" w:rsidR="009246EC" w:rsidRDefault="009246EC" w:rsidP="00934A8F">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Data Gathering</w:t>
      </w:r>
      <w:r w:rsidR="00414BC0">
        <w:rPr>
          <w:rFonts w:ascii="Arial" w:eastAsiaTheme="minorEastAsia" w:hAnsi="Arial" w:cs="Arial"/>
          <w:b/>
          <w:bCs/>
          <w:sz w:val="24"/>
          <w:szCs w:val="24"/>
          <w:lang w:eastAsia="ko-KR"/>
        </w:rPr>
        <w:t xml:space="preserve"> Procedures</w:t>
      </w:r>
    </w:p>
    <w:p w14:paraId="707A6C87" w14:textId="77777777" w:rsidR="00B41A50" w:rsidRDefault="00B41A50" w:rsidP="00934A8F">
      <w:pPr>
        <w:spacing w:after="0" w:line="360" w:lineRule="auto"/>
        <w:jc w:val="both"/>
        <w:rPr>
          <w:rFonts w:ascii="Arial" w:eastAsiaTheme="minorEastAsia" w:hAnsi="Arial" w:cs="Arial"/>
          <w:b/>
          <w:bCs/>
          <w:sz w:val="24"/>
          <w:szCs w:val="24"/>
          <w:lang w:eastAsia="ko-KR"/>
        </w:rPr>
      </w:pPr>
    </w:p>
    <w:p w14:paraId="45B20018" w14:textId="6E684EA8" w:rsidR="007F10BD" w:rsidRPr="007F10BD" w:rsidRDefault="007F10BD" w:rsidP="00934A8F">
      <w:pPr>
        <w:spacing w:after="0" w:line="360" w:lineRule="auto"/>
        <w:ind w:firstLine="720"/>
        <w:jc w:val="both"/>
        <w:rPr>
          <w:rFonts w:ascii="Arial" w:eastAsiaTheme="minorEastAsia" w:hAnsi="Arial" w:cs="Arial"/>
          <w:b/>
          <w:bCs/>
          <w:sz w:val="24"/>
          <w:szCs w:val="24"/>
          <w:lang w:eastAsia="ko-KR"/>
        </w:rPr>
      </w:pPr>
      <w:r>
        <w:rPr>
          <w:rFonts w:ascii="Arial" w:eastAsiaTheme="minorEastAsia" w:hAnsi="Arial" w:cs="Arial"/>
          <w:sz w:val="24"/>
          <w:szCs w:val="24"/>
          <w:lang w:eastAsia="ko-KR"/>
        </w:rPr>
        <w:t>Step 1: The researchers will prepare a formal letter addressed to the principal of Isabel National Comprehensive School, Dr. Alfred P. Esporlas, requesting permission to conduct the study in the Junior High School Department. The study will specifically involve Grade 11 H.E students, who will serve as participants.</w:t>
      </w:r>
    </w:p>
    <w:p w14:paraId="0FC1F227" w14:textId="77777777" w:rsidR="007F10BD" w:rsidRDefault="007F10BD" w:rsidP="00934A8F">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2: Upon receiving approval from the principal, the researchers will submit the research questionnaire to designated research experts for validation and review to ensure its clarity, relevance, and appropriateness.</w:t>
      </w:r>
    </w:p>
    <w:p w14:paraId="3A192E15" w14:textId="1E737BF1" w:rsidR="007F10BD" w:rsidRDefault="007F10BD" w:rsidP="00934A8F">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3: After the validation process, the researchers will seek consent from the Grade 11 H.E class advisers to administer the survey to their respective advisory classes.</w:t>
      </w:r>
    </w:p>
    <w:p w14:paraId="55ABF7F7" w14:textId="4F6681C0" w:rsidR="007F10BD" w:rsidRDefault="007F10BD" w:rsidP="00934A8F">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4: Informed consent will be obtained from each selected student participant prior to the administration of the survey, ensuring that students understand their voluntary participation and rights.</w:t>
      </w:r>
    </w:p>
    <w:p w14:paraId="65B2E79B" w14:textId="2A8C7B3E" w:rsidR="007F10BD" w:rsidRDefault="007F10BD" w:rsidP="00934A8F">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5: The validated questionnaire will be distributed to the participants. The researchers will explain the purpose of the study and provide clear instructions to guarantee that all students fully comprehend the questions.</w:t>
      </w:r>
    </w:p>
    <w:p w14:paraId="1B83CB52" w14:textId="6A60C0DA" w:rsidR="007F10BD" w:rsidRDefault="007F10BD" w:rsidP="00934A8F">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Step 6: To minimize disruption of regular classes, the survey will be conducted at a scheduled time approved by the school administration. After the data collection, participants will be informed that their responses will remain confidential and will be used solely for research purposes.</w:t>
      </w:r>
    </w:p>
    <w:p w14:paraId="2E69023F" w14:textId="46950B9B" w:rsidR="00DB17F9" w:rsidRDefault="007F10BD" w:rsidP="00934A8F">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7: Once all data have been collected, the responses will be organized, encoded, analyzed, and interpreted systematically to address the research questions of the study.</w:t>
      </w:r>
    </w:p>
    <w:p w14:paraId="5EEB2654" w14:textId="77777777" w:rsidR="00B41A50" w:rsidRDefault="00B41A50" w:rsidP="00934A8F">
      <w:pPr>
        <w:spacing w:after="0" w:line="360" w:lineRule="auto"/>
        <w:ind w:firstLine="720"/>
        <w:jc w:val="both"/>
        <w:rPr>
          <w:rFonts w:ascii="Arial" w:eastAsiaTheme="minorEastAsia" w:hAnsi="Arial" w:cs="Arial"/>
          <w:sz w:val="24"/>
          <w:szCs w:val="24"/>
          <w:lang w:eastAsia="ko-KR"/>
        </w:rPr>
      </w:pPr>
    </w:p>
    <w:p w14:paraId="17EF5379" w14:textId="7E2A495E" w:rsidR="009246EC" w:rsidRDefault="009246EC" w:rsidP="00934A8F">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Instrument</w:t>
      </w:r>
    </w:p>
    <w:p w14:paraId="61DD9638" w14:textId="77777777" w:rsidR="00286264" w:rsidRDefault="00286264" w:rsidP="00934A8F">
      <w:pPr>
        <w:spacing w:after="0" w:line="360" w:lineRule="auto"/>
        <w:jc w:val="both"/>
        <w:rPr>
          <w:rFonts w:ascii="Arial" w:eastAsiaTheme="minorEastAsia" w:hAnsi="Arial" w:cs="Arial"/>
          <w:b/>
          <w:bCs/>
          <w:sz w:val="24"/>
          <w:szCs w:val="24"/>
          <w:lang w:eastAsia="ko-KR"/>
        </w:rPr>
      </w:pPr>
    </w:p>
    <w:p w14:paraId="374D87B8" w14:textId="32BF2A44" w:rsidR="00B41A50" w:rsidRPr="00286264" w:rsidRDefault="00286264" w:rsidP="00934A8F">
      <w:pPr>
        <w:spacing w:after="0" w:line="360" w:lineRule="auto"/>
        <w:ind w:firstLine="720"/>
        <w:jc w:val="both"/>
        <w:rPr>
          <w:rFonts w:ascii="Arial" w:eastAsiaTheme="minorEastAsia" w:hAnsi="Arial" w:cs="Arial"/>
          <w:sz w:val="24"/>
          <w:szCs w:val="24"/>
          <w:lang w:eastAsia="ko-KR"/>
        </w:rPr>
      </w:pPr>
      <w:r w:rsidRPr="00286264">
        <w:rPr>
          <w:rFonts w:ascii="Arial" w:eastAsiaTheme="minorEastAsia" w:hAnsi="Arial" w:cs="Arial"/>
          <w:sz w:val="24"/>
          <w:szCs w:val="24"/>
          <w:lang w:eastAsia="ko-KR"/>
        </w:rPr>
        <w:t>The research instrument used in this study is a structured written narrative guide composed of open-ended questions. It was specifically developed to elicit detailed descriptions of Grade 11 Home Economics students’ lived experiences in using Artificial Intelligence (AI) tools for academic purposes. The instrument is aligned with the study’s five research problems and grounded in the Technology Acceptance Model (TAM), particularly focusing on perceived usefulness and perceived ease of use. The open-ended format allows participants to freely express their thoughts, experiences, and reflections, enabling the researchers to gather rich, in-depth qualitative data necessary for thematic analysis.</w:t>
      </w:r>
    </w:p>
    <w:p w14:paraId="0AF97880" w14:textId="77777777" w:rsidR="002A2FFB" w:rsidRDefault="002F3C47" w:rsidP="00934A8F">
      <w:pPr>
        <w:spacing w:after="0" w:line="360" w:lineRule="auto"/>
        <w:ind w:firstLine="720"/>
        <w:jc w:val="both"/>
        <w:rPr>
          <w:rFonts w:ascii="Arial" w:eastAsiaTheme="minorEastAsia" w:hAnsi="Arial" w:cs="Arial"/>
          <w:sz w:val="24"/>
          <w:szCs w:val="24"/>
          <w:lang w:eastAsia="ko-KR"/>
        </w:rPr>
      </w:pPr>
      <w:r w:rsidRPr="006412E6">
        <w:rPr>
          <w:rFonts w:ascii="Arial" w:eastAsiaTheme="minorEastAsia" w:hAnsi="Arial" w:cs="Arial"/>
          <w:sz w:val="24"/>
          <w:szCs w:val="24"/>
          <w:lang w:eastAsia="ko-KR"/>
        </w:rPr>
        <w:t>Before data collection, participants will be recruited through class coordination with teachers. Informed consent will be obtained from each of the 30 participants as a prerequisite, ensuring they understand the study’s voluntary nature and their right to withdraw at any time without penalty. Open-ended questions aligned with the five research problems (e.g., “How has AI affected your study habits?” “Describe AI as a creative partner in H.E. projects.”) will be clearly explained, both verbally and in writing, to promote comprehensive responses.</w:t>
      </w:r>
    </w:p>
    <w:p w14:paraId="31E6F605" w14:textId="523E3E10" w:rsidR="002F3C47" w:rsidRPr="006412E6" w:rsidRDefault="002F3C47" w:rsidP="00934A8F">
      <w:pPr>
        <w:spacing w:after="0" w:line="360" w:lineRule="auto"/>
        <w:ind w:firstLine="720"/>
        <w:jc w:val="both"/>
        <w:rPr>
          <w:rFonts w:ascii="Arial" w:eastAsiaTheme="minorEastAsia" w:hAnsi="Arial" w:cs="Arial"/>
          <w:sz w:val="24"/>
          <w:szCs w:val="24"/>
          <w:lang w:eastAsia="ko-KR"/>
        </w:rPr>
      </w:pPr>
      <w:r w:rsidRPr="006412E6">
        <w:rPr>
          <w:rFonts w:ascii="Arial" w:eastAsiaTheme="minorEastAsia" w:hAnsi="Arial" w:cs="Arial"/>
          <w:sz w:val="24"/>
          <w:szCs w:val="24"/>
          <w:lang w:eastAsia="ko-KR"/>
        </w:rPr>
        <w:t>Data from written narratives will be analyzed using thematic analysis. Responses will be transcribed, thoroughly reviewed multiple times, and coded to identify recurring patterns, such as benefits (e.g., efficiency gains) and challenges (e.g., over-reliance). Themes will be categorized by TAM constructs and research questions to draw meaningful conclusions about AI’s dual impacts on vocational learning.</w:t>
      </w:r>
      <w:r w:rsidR="00652883">
        <w:rPr>
          <w:rFonts w:ascii="Arial" w:eastAsiaTheme="minorEastAsia" w:hAnsi="Arial" w:cs="Arial"/>
          <w:sz w:val="24"/>
          <w:szCs w:val="24"/>
          <w:lang w:eastAsia="ko-KR"/>
        </w:rPr>
        <w:t xml:space="preserve"> </w:t>
      </w:r>
      <w:r w:rsidRPr="006412E6">
        <w:rPr>
          <w:rFonts w:ascii="Arial" w:eastAsiaTheme="minorEastAsia" w:hAnsi="Arial" w:cs="Arial"/>
          <w:sz w:val="24"/>
          <w:szCs w:val="24"/>
          <w:lang w:eastAsia="ko-KR"/>
        </w:rPr>
        <w:t xml:space="preserve">Participant </w:t>
      </w:r>
      <w:r w:rsidRPr="006412E6">
        <w:rPr>
          <w:rFonts w:ascii="Arial" w:eastAsiaTheme="minorEastAsia" w:hAnsi="Arial" w:cs="Arial"/>
          <w:sz w:val="24"/>
          <w:szCs w:val="24"/>
          <w:lang w:eastAsia="ko-KR"/>
        </w:rPr>
        <w:lastRenderedPageBreak/>
        <w:t>privacy and confidentiality will be strictly maintained. Pseudonyms will replace real names in all reporting, and all data will be stored securely on password-protected devices, accessible only to the research team.</w:t>
      </w:r>
    </w:p>
    <w:p w14:paraId="04A789F7" w14:textId="77777777" w:rsidR="00A3609A" w:rsidRDefault="00A3609A" w:rsidP="00934A8F">
      <w:pPr>
        <w:spacing w:after="0" w:line="360" w:lineRule="auto"/>
        <w:rPr>
          <w:rFonts w:ascii="Arial" w:eastAsiaTheme="minorEastAsia" w:hAnsi="Arial" w:cs="Arial"/>
          <w:b/>
          <w:bCs/>
          <w:sz w:val="24"/>
          <w:szCs w:val="24"/>
          <w:lang w:eastAsia="ko-KR"/>
        </w:rPr>
      </w:pPr>
    </w:p>
    <w:p w14:paraId="57780599" w14:textId="4D2E4F5D" w:rsidR="009246EC" w:rsidRP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Ethical Considerations</w:t>
      </w:r>
    </w:p>
    <w:p w14:paraId="4F2ED6D0" w14:textId="4BF33C63" w:rsidR="009246EC" w:rsidRDefault="009246EC" w:rsidP="00934A8F">
      <w:pPr>
        <w:spacing w:after="0" w:line="360" w:lineRule="auto"/>
        <w:rPr>
          <w:rFonts w:ascii="Arial" w:eastAsiaTheme="minorEastAsia" w:hAnsi="Arial" w:cs="Arial"/>
          <w:sz w:val="24"/>
          <w:szCs w:val="24"/>
          <w:lang w:eastAsia="ko-KR"/>
        </w:rPr>
      </w:pPr>
    </w:p>
    <w:p w14:paraId="4D60877E" w14:textId="275D677F"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In conducting this study on the applications of AI among Grade 11 Home Economics (H.E.) students at Isabel National Comprehensive School, the researchers will strictly adhere to ethical standards to protect the rights and welfare of the participants.</w:t>
      </w:r>
    </w:p>
    <w:p w14:paraId="45584436" w14:textId="4B0606C1"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Before they decide to participate in the study, all potential Grade 11 H.E. participants will be fully informed about the nature and goals of the research, particularly its focus on their lived experiences with Artificial Intelligence. They will be informed that their participation is entirely voluntary and that they have the right to withdraw from the study at any time without any negative consequences to their grades or standing in the Home Economics strand. The researchers will also inform the participants that they can ask questions regarding the study or the written narrative process at any time.</w:t>
      </w:r>
    </w:p>
    <w:p w14:paraId="413DEB90" w14:textId="31A3602C"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All participants will be assured of the strict confidentiality of their responses. To protect their identity, pseudonyms will be used, and their real names or other identifying information will not be revealed in the final research paper or any published results. Furthermore, all collected narratives and data will be stored securely on password-protected devices accessible only to the research team.</w:t>
      </w:r>
    </w:p>
    <w:p w14:paraId="63AD3DE4" w14:textId="60BD9BC5"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In addition, participants will be advised that the researchers have a duty to notify the appropriate school authorities or advisers if any information they submit indicates they are in danger or at risk of harm. These preventive measures will guarantee the safety and welfare of the Grade 11 students while also upholding the highest ethical standards in qualitative research.</w:t>
      </w:r>
    </w:p>
    <w:p w14:paraId="736A2B24" w14:textId="77777777" w:rsidR="003F4F28" w:rsidRDefault="003F4F28" w:rsidP="00934A8F">
      <w:pPr>
        <w:spacing w:after="0" w:line="360" w:lineRule="auto"/>
        <w:ind w:firstLine="720"/>
        <w:jc w:val="both"/>
        <w:rPr>
          <w:rFonts w:ascii="Arial" w:eastAsiaTheme="minorEastAsia" w:hAnsi="Arial" w:cs="Arial"/>
          <w:sz w:val="24"/>
          <w:szCs w:val="24"/>
          <w:lang w:eastAsia="ko-KR"/>
        </w:rPr>
      </w:pPr>
    </w:p>
    <w:p w14:paraId="0188EA19" w14:textId="77777777" w:rsidR="003F4F28" w:rsidRDefault="003F4F28" w:rsidP="00934A8F">
      <w:pPr>
        <w:spacing w:after="0" w:line="360" w:lineRule="auto"/>
        <w:rPr>
          <w:rFonts w:ascii="Arial" w:eastAsiaTheme="minorEastAsia" w:hAnsi="Arial" w:cs="Arial"/>
          <w:sz w:val="24"/>
          <w:szCs w:val="24"/>
          <w:lang w:eastAsia="ko-KR"/>
        </w:rPr>
      </w:pPr>
    </w:p>
    <w:p w14:paraId="2081E34D" w14:textId="73758A89" w:rsidR="00EF161C" w:rsidRDefault="00EF161C" w:rsidP="00934A8F">
      <w:pPr>
        <w:spacing w:after="0" w:line="360" w:lineRule="auto"/>
        <w:rPr>
          <w:rFonts w:ascii="Arial" w:eastAsiaTheme="minorEastAsia" w:hAnsi="Arial" w:cs="Arial"/>
          <w:sz w:val="24"/>
          <w:szCs w:val="24"/>
          <w:lang w:eastAsia="ko-KR"/>
        </w:rPr>
      </w:pPr>
    </w:p>
    <w:p w14:paraId="7F50979C" w14:textId="77777777" w:rsidR="00934A8F" w:rsidRDefault="00934A8F" w:rsidP="00934A8F">
      <w:pPr>
        <w:spacing w:after="0" w:line="360" w:lineRule="auto"/>
        <w:rPr>
          <w:rFonts w:ascii="Arial" w:eastAsiaTheme="minorEastAsia" w:hAnsi="Arial" w:cs="Arial"/>
          <w:b/>
          <w:bCs/>
          <w:sz w:val="24"/>
          <w:szCs w:val="24"/>
          <w:lang w:eastAsia="ko-KR"/>
        </w:rPr>
      </w:pPr>
    </w:p>
    <w:p w14:paraId="58CAD50E" w14:textId="77777777" w:rsidR="00EF161C" w:rsidRDefault="00EF161C" w:rsidP="00934A8F">
      <w:pPr>
        <w:spacing w:after="0" w:line="360" w:lineRule="auto"/>
        <w:rPr>
          <w:rFonts w:ascii="Arial" w:eastAsiaTheme="minorEastAsia" w:hAnsi="Arial" w:cs="Arial"/>
          <w:b/>
          <w:bCs/>
          <w:sz w:val="24"/>
          <w:szCs w:val="24"/>
          <w:lang w:eastAsia="ko-KR"/>
        </w:rPr>
      </w:pPr>
    </w:p>
    <w:p w14:paraId="4B4F486D" w14:textId="31F9D771" w:rsidR="005314E7" w:rsidRDefault="005314E7" w:rsidP="00934A8F">
      <w:pPr>
        <w:spacing w:after="0" w:line="360" w:lineRule="auto"/>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Non-Statistical Treatment of Data</w:t>
      </w:r>
    </w:p>
    <w:p w14:paraId="5B8D790E" w14:textId="77777777" w:rsidR="00B41A50" w:rsidRDefault="00B41A50" w:rsidP="00934A8F">
      <w:pPr>
        <w:spacing w:after="0" w:line="360" w:lineRule="auto"/>
        <w:rPr>
          <w:rFonts w:ascii="Arial" w:eastAsiaTheme="minorEastAsia" w:hAnsi="Arial" w:cs="Arial"/>
          <w:b/>
          <w:bCs/>
          <w:sz w:val="24"/>
          <w:szCs w:val="24"/>
          <w:lang w:eastAsia="ko-KR"/>
        </w:rPr>
      </w:pPr>
    </w:p>
    <w:p w14:paraId="72B8AC28" w14:textId="69387FA1" w:rsidR="005314E7" w:rsidRPr="00282827" w:rsidRDefault="00286264" w:rsidP="00934A8F">
      <w:pPr>
        <w:spacing w:after="0" w:line="360" w:lineRule="auto"/>
        <w:ind w:firstLine="720"/>
        <w:jc w:val="both"/>
        <w:rPr>
          <w:rFonts w:ascii="Arial" w:eastAsiaTheme="minorEastAsia" w:hAnsi="Arial" w:cs="Arial"/>
          <w:sz w:val="24"/>
          <w:szCs w:val="24"/>
          <w:lang w:eastAsia="ko-KR"/>
        </w:rPr>
      </w:pPr>
      <w:r w:rsidRPr="00286264">
        <w:rPr>
          <w:rFonts w:ascii="Arial" w:eastAsiaTheme="minorEastAsia" w:hAnsi="Arial" w:cs="Arial"/>
          <w:sz w:val="24"/>
          <w:szCs w:val="24"/>
          <w:lang w:eastAsia="ko-KR"/>
        </w:rPr>
        <w:t>The research instrument used in this study is a structured written narrative guide composed of open-ended questions. It was specifically developed to elicit detailed descriptions of Grade 11 Home Economics students’ lived experiences in using Artificial Intelligence (AI) tools for academic purposes. The instrument is aligned with the study’s five research problems and grounded in the Technology Acceptance Model (TAM), particularly focusing on perceived usefulness and perceived ease of use. The open-ended format allows participants to freely express their thoughts, experiences, and reflections, enabling the researchers to gather rich, in-depth qualitative data necessary for thematic analysis.</w:t>
      </w:r>
    </w:p>
    <w:tbl>
      <w:tblPr>
        <w:tblStyle w:val="TableGrid"/>
        <w:tblW w:w="0" w:type="auto"/>
        <w:tblInd w:w="720" w:type="dxa"/>
        <w:tblLook w:val="04A0" w:firstRow="1" w:lastRow="0" w:firstColumn="1" w:lastColumn="0" w:noHBand="0" w:noVBand="1"/>
      </w:tblPr>
      <w:tblGrid>
        <w:gridCol w:w="4394"/>
        <w:gridCol w:w="4236"/>
      </w:tblGrid>
      <w:tr w:rsidR="004026D8" w:rsidRPr="00282827" w14:paraId="2838F4AD" w14:textId="77777777" w:rsidTr="00783486">
        <w:tc>
          <w:tcPr>
            <w:tcW w:w="4394" w:type="dxa"/>
          </w:tcPr>
          <w:p w14:paraId="34B180AE" w14:textId="7A60F1E3" w:rsidR="004026D8" w:rsidRPr="00282827" w:rsidRDefault="000B5DA4" w:rsidP="00934A8F">
            <w:pPr>
              <w:pStyle w:val="ListParagraph"/>
              <w:numPr>
                <w:ilvl w:val="0"/>
                <w:numId w:val="14"/>
              </w:numPr>
              <w:spacing w:after="0"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How do AI tools influence the study habits of Grade 11 H.E. students?</w:t>
            </w:r>
          </w:p>
        </w:tc>
        <w:tc>
          <w:tcPr>
            <w:tcW w:w="4236" w:type="dxa"/>
          </w:tcPr>
          <w:p w14:paraId="18A25F91" w14:textId="5A20E492" w:rsidR="004026D8" w:rsidRPr="00282827" w:rsidRDefault="00490D79" w:rsidP="00934A8F">
            <w:p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4DD822E4" w14:textId="77777777" w:rsidTr="00783486">
        <w:tc>
          <w:tcPr>
            <w:tcW w:w="4394" w:type="dxa"/>
          </w:tcPr>
          <w:p w14:paraId="2C0F50C3" w14:textId="57FDD6A7" w:rsidR="004026D8" w:rsidRPr="00282827" w:rsidRDefault="000B5DA4" w:rsidP="00934A8F">
            <w:pPr>
              <w:pStyle w:val="ListParagraph"/>
              <w:numPr>
                <w:ilvl w:val="0"/>
                <w:numId w:val="14"/>
              </w:numPr>
              <w:spacing w:after="0"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In what ways does AI usage contribute to or hinder academic performance among Grade 11 H.E. students?</w:t>
            </w:r>
          </w:p>
        </w:tc>
        <w:tc>
          <w:tcPr>
            <w:tcW w:w="4236" w:type="dxa"/>
          </w:tcPr>
          <w:p w14:paraId="629A205B" w14:textId="3A60580E" w:rsidR="004026D8" w:rsidRPr="00282827" w:rsidRDefault="00490D79" w:rsidP="00934A8F">
            <w:pPr>
              <w:pStyle w:val="ListParagraph"/>
              <w:spacing w:after="0" w:line="360" w:lineRule="auto"/>
              <w:ind w:left="0"/>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3648C63" w14:textId="77777777" w:rsidTr="00783486">
        <w:tc>
          <w:tcPr>
            <w:tcW w:w="4394" w:type="dxa"/>
          </w:tcPr>
          <w:p w14:paraId="77BF6AE1" w14:textId="6D00652E" w:rsidR="004026D8" w:rsidRPr="00282827" w:rsidRDefault="000B5DA4" w:rsidP="00934A8F">
            <w:pPr>
              <w:pStyle w:val="ListParagraph"/>
              <w:numPr>
                <w:ilvl w:val="0"/>
                <w:numId w:val="14"/>
              </w:numPr>
              <w:spacing w:after="0"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How does AI usage shape the critical thinking and deep learning abilities of Grade 11 H.E. students?</w:t>
            </w:r>
          </w:p>
        </w:tc>
        <w:tc>
          <w:tcPr>
            <w:tcW w:w="4236" w:type="dxa"/>
          </w:tcPr>
          <w:p w14:paraId="057422B7" w14:textId="66F77C95" w:rsidR="004026D8" w:rsidRPr="00282827" w:rsidRDefault="004026D8" w:rsidP="00934A8F">
            <w:p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22AF1745" w14:textId="77777777" w:rsidTr="00783486">
        <w:tc>
          <w:tcPr>
            <w:tcW w:w="4394" w:type="dxa"/>
          </w:tcPr>
          <w:p w14:paraId="536A9DDC" w14:textId="20316066" w:rsidR="004026D8" w:rsidRPr="000B5DA4" w:rsidRDefault="000B5DA4" w:rsidP="00934A8F">
            <w:pPr>
              <w:pStyle w:val="ListParagraph"/>
              <w:numPr>
                <w:ilvl w:val="0"/>
                <w:numId w:val="14"/>
              </w:numPr>
              <w:spacing w:after="0"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In what ways does AI serve as a creative partner in H.E. projects for Grade 11 students?</w:t>
            </w:r>
          </w:p>
        </w:tc>
        <w:tc>
          <w:tcPr>
            <w:tcW w:w="4236" w:type="dxa"/>
          </w:tcPr>
          <w:p w14:paraId="3C36F057" w14:textId="232209A1" w:rsidR="004026D8" w:rsidRPr="00282827" w:rsidRDefault="007E716E" w:rsidP="00934A8F">
            <w:p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1F3A72B" w14:textId="77777777" w:rsidTr="00783486">
        <w:tc>
          <w:tcPr>
            <w:tcW w:w="4394" w:type="dxa"/>
          </w:tcPr>
          <w:p w14:paraId="321C677E" w14:textId="523D7B7D" w:rsidR="004026D8" w:rsidRPr="000B5DA4" w:rsidRDefault="000B5DA4" w:rsidP="00934A8F">
            <w:pPr>
              <w:pStyle w:val="ListParagraph"/>
              <w:numPr>
                <w:ilvl w:val="0"/>
                <w:numId w:val="14"/>
              </w:numPr>
              <w:spacing w:after="0"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In what ways does AI serve as a creative partner in H.E. projects for Grade 11 students?</w:t>
            </w:r>
          </w:p>
        </w:tc>
        <w:tc>
          <w:tcPr>
            <w:tcW w:w="4236" w:type="dxa"/>
          </w:tcPr>
          <w:p w14:paraId="06BB13CF" w14:textId="25D21FCF" w:rsidR="004026D8" w:rsidRPr="00282827" w:rsidRDefault="00783486" w:rsidP="00934A8F">
            <w:p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bl>
    <w:p w14:paraId="1AB34C18" w14:textId="77777777" w:rsidR="0003774C" w:rsidRDefault="0003774C" w:rsidP="00934A8F">
      <w:pPr>
        <w:spacing w:after="0" w:line="360" w:lineRule="auto"/>
        <w:rPr>
          <w:rFonts w:ascii="Arial" w:eastAsiaTheme="minorEastAsia" w:hAnsi="Arial" w:cs="Arial"/>
          <w:b/>
          <w:bCs/>
          <w:sz w:val="24"/>
          <w:szCs w:val="24"/>
          <w:lang w:eastAsia="ko-KR"/>
        </w:rPr>
      </w:pPr>
    </w:p>
    <w:p w14:paraId="4A8EACA9" w14:textId="6032DF74" w:rsidR="00B233F5" w:rsidRDefault="00941EF2" w:rsidP="00934A8F">
      <w:pPr>
        <w:spacing w:after="0" w:line="360" w:lineRule="auto"/>
        <w:jc w:val="center"/>
        <w:rPr>
          <w:rFonts w:ascii="Arial" w:eastAsiaTheme="minorEastAsia" w:hAnsi="Arial" w:cs="Arial"/>
          <w:b/>
          <w:bCs/>
          <w:sz w:val="24"/>
          <w:szCs w:val="24"/>
          <w:lang w:eastAsia="ko-KR"/>
        </w:rPr>
      </w:pPr>
      <w:r w:rsidRPr="00941EF2">
        <w:rPr>
          <w:rFonts w:ascii="Arial" w:eastAsiaTheme="minorEastAsia" w:hAnsi="Arial" w:cs="Arial"/>
          <w:b/>
          <w:bCs/>
          <w:sz w:val="24"/>
          <w:szCs w:val="24"/>
          <w:lang w:eastAsia="ko-KR"/>
        </w:rPr>
        <w:t>References</w:t>
      </w:r>
    </w:p>
    <w:p w14:paraId="043E347C" w14:textId="77777777" w:rsidR="00B41A50" w:rsidRDefault="00B41A50" w:rsidP="00934A8F">
      <w:pPr>
        <w:spacing w:after="0" w:line="360" w:lineRule="auto"/>
        <w:jc w:val="center"/>
        <w:rPr>
          <w:rFonts w:ascii="Arial" w:eastAsiaTheme="minorEastAsia" w:hAnsi="Arial" w:cs="Arial"/>
          <w:b/>
          <w:bCs/>
          <w:sz w:val="24"/>
          <w:szCs w:val="24"/>
          <w:lang w:eastAsia="ko-KR"/>
        </w:rPr>
      </w:pPr>
    </w:p>
    <w:p w14:paraId="3223701C" w14:textId="77777777" w:rsidR="00B41A50" w:rsidRPr="00B41A50" w:rsidRDefault="00E07699" w:rsidP="00934A8F">
      <w:pPr>
        <w:spacing w:after="0" w:line="360" w:lineRule="auto"/>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lastRenderedPageBreak/>
        <w:t>Guest, G., Bunce, A., &amp; Johnson, L. (2006). How many interviews are enough? An</w:t>
      </w:r>
    </w:p>
    <w:p w14:paraId="15C06482" w14:textId="7589AA2D" w:rsidR="00A027D5" w:rsidRPr="00B41A50" w:rsidRDefault="00B41A50" w:rsidP="00934A8F">
      <w:pPr>
        <w:spacing w:after="0" w:line="360" w:lineRule="auto"/>
        <w:ind w:left="720"/>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 xml:space="preserve">experiment with data saturation and variability. </w:t>
      </w:r>
      <w:r w:rsidRPr="00B41A50">
        <w:rPr>
          <w:rFonts w:ascii="Arial" w:eastAsiaTheme="minorEastAsia" w:hAnsi="Arial" w:cs="Arial"/>
          <w:i/>
          <w:iCs/>
          <w:sz w:val="24"/>
          <w:szCs w:val="24"/>
          <w:lang w:eastAsia="ko-KR"/>
        </w:rPr>
        <w:t>Field Methods</w:t>
      </w:r>
      <w:r w:rsidRPr="00B41A50">
        <w:rPr>
          <w:rFonts w:ascii="Arial" w:eastAsiaTheme="minorEastAsia" w:hAnsi="Arial" w:cs="Arial"/>
          <w:sz w:val="24"/>
          <w:szCs w:val="24"/>
          <w:lang w:eastAsia="ko-KR"/>
        </w:rPr>
        <w:t xml:space="preserve">, 18(1), 59-82. </w:t>
      </w:r>
      <w:hyperlink r:id="rId8" w:history="1">
        <w:r w:rsidR="00FA33E3" w:rsidRPr="00695FA5">
          <w:rPr>
            <w:rStyle w:val="Hyperlink"/>
            <w:rFonts w:ascii="Arial" w:eastAsiaTheme="minorEastAsia" w:hAnsi="Arial" w:cs="Arial"/>
            <w:sz w:val="24"/>
            <w:szCs w:val="24"/>
            <w:lang w:eastAsia="ko-KR"/>
          </w:rPr>
          <w:t>https://doi.org/10.1177/1525822X05279903Creswell</w:t>
        </w:r>
      </w:hyperlink>
      <w:r w:rsidR="00E07699" w:rsidRPr="00B41A50">
        <w:rPr>
          <w:rFonts w:ascii="Arial" w:eastAsiaTheme="minorEastAsia" w:hAnsi="Arial" w:cs="Arial"/>
          <w:sz w:val="24"/>
          <w:szCs w:val="24"/>
          <w:lang w:eastAsia="ko-KR"/>
        </w:rPr>
        <w:t xml:space="preserve"> </w:t>
      </w:r>
    </w:p>
    <w:p w14:paraId="15D41180" w14:textId="64C7472D" w:rsidR="002A2FFB" w:rsidRDefault="00E07699" w:rsidP="00934A8F">
      <w:pPr>
        <w:spacing w:after="0" w:line="360" w:lineRule="auto"/>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J. W., &amp; Poth, C. N. (2018). Qualitative inquiry and research design: Choosing among five</w:t>
      </w:r>
    </w:p>
    <w:p w14:paraId="15C5F608" w14:textId="1D6D611C" w:rsidR="00B41A50" w:rsidRPr="00FA33E3" w:rsidRDefault="00B41A50" w:rsidP="00934A8F">
      <w:pPr>
        <w:spacing w:after="0" w:line="360" w:lineRule="auto"/>
        <w:ind w:left="720"/>
        <w:jc w:val="both"/>
        <w:rPr>
          <w:rStyle w:val="Hyperlink"/>
          <w:rFonts w:ascii="Arial" w:eastAsiaTheme="minorEastAsia" w:hAnsi="Arial" w:cs="Arial"/>
          <w:sz w:val="24"/>
          <w:szCs w:val="24"/>
          <w:lang w:eastAsia="ko-KR"/>
        </w:rPr>
      </w:pPr>
      <w:r w:rsidRPr="00B41A50">
        <w:rPr>
          <w:rFonts w:ascii="Arial" w:eastAsiaTheme="minorEastAsia" w:hAnsi="Arial" w:cs="Arial"/>
          <w:sz w:val="24"/>
          <w:szCs w:val="24"/>
          <w:lang w:eastAsia="ko-KR"/>
        </w:rPr>
        <w:t>approaches (4</w:t>
      </w:r>
      <w:r w:rsidRPr="00B41A50">
        <w:rPr>
          <w:rFonts w:ascii="Arial" w:eastAsiaTheme="minorEastAsia" w:hAnsi="Arial" w:cs="Arial"/>
          <w:sz w:val="24"/>
          <w:szCs w:val="24"/>
          <w:vertAlign w:val="superscript"/>
          <w:lang w:eastAsia="ko-KR"/>
        </w:rPr>
        <w:t>th</w:t>
      </w:r>
      <w:r w:rsidRPr="00B41A50">
        <w:rPr>
          <w:rFonts w:ascii="Arial" w:eastAsiaTheme="minorEastAsia" w:hAnsi="Arial" w:cs="Arial"/>
          <w:sz w:val="24"/>
          <w:szCs w:val="24"/>
          <w:lang w:eastAsia="ko-KR"/>
        </w:rPr>
        <w:t xml:space="preserve"> ed.). </w:t>
      </w:r>
      <w:r w:rsidRPr="00B41A50">
        <w:rPr>
          <w:rFonts w:ascii="Arial" w:eastAsiaTheme="minorEastAsia" w:hAnsi="Arial" w:cs="Arial"/>
          <w:i/>
          <w:iCs/>
          <w:sz w:val="24"/>
          <w:szCs w:val="24"/>
          <w:lang w:eastAsia="ko-KR"/>
        </w:rPr>
        <w:t>SAGE Publications</w:t>
      </w:r>
      <w:r w:rsidRPr="00B41A50">
        <w:rPr>
          <w:rFonts w:ascii="Arial" w:eastAsiaTheme="minorEastAsia" w:hAnsi="Arial" w:cs="Arial"/>
          <w:sz w:val="24"/>
          <w:szCs w:val="24"/>
          <w:lang w:eastAsia="ko-KR"/>
        </w:rPr>
        <w:t xml:space="preserve">. </w:t>
      </w:r>
      <w:r w:rsidR="00FA33E3">
        <w:rPr>
          <w:rFonts w:ascii="Arial" w:eastAsiaTheme="minorEastAsia" w:hAnsi="Arial" w:cs="Arial"/>
          <w:sz w:val="24"/>
          <w:szCs w:val="24"/>
          <w:lang w:eastAsia="ko-KR"/>
        </w:rPr>
        <w:fldChar w:fldCharType="begin"/>
      </w:r>
      <w:r w:rsidR="00FA33E3">
        <w:rPr>
          <w:rFonts w:ascii="Arial" w:eastAsiaTheme="minorEastAsia" w:hAnsi="Arial" w:cs="Arial"/>
          <w:sz w:val="24"/>
          <w:szCs w:val="24"/>
          <w:lang w:eastAsia="ko-KR"/>
        </w:rPr>
        <w:instrText xml:space="preserve"> HYPERLINK "https://us.sagepub.com/en-" </w:instrText>
      </w:r>
      <w:r w:rsidR="00FA33E3">
        <w:rPr>
          <w:rFonts w:ascii="Arial" w:eastAsiaTheme="minorEastAsia" w:hAnsi="Arial" w:cs="Arial"/>
          <w:sz w:val="24"/>
          <w:szCs w:val="24"/>
          <w:lang w:eastAsia="ko-KR"/>
        </w:rPr>
        <w:fldChar w:fldCharType="separate"/>
      </w:r>
      <w:r w:rsidR="00FA33E3" w:rsidRPr="00FA33E3">
        <w:rPr>
          <w:rStyle w:val="Hyperlink"/>
          <w:rFonts w:ascii="Arial" w:eastAsiaTheme="minorEastAsia" w:hAnsi="Arial" w:cs="Arial"/>
          <w:sz w:val="24"/>
          <w:szCs w:val="24"/>
          <w:lang w:eastAsia="ko-KR"/>
        </w:rPr>
        <w:t>https://us.sagepub.com/en-</w:t>
      </w:r>
      <w:r w:rsidRPr="00FA33E3">
        <w:rPr>
          <w:rStyle w:val="Hyperlink"/>
          <w:rFonts w:ascii="Arial" w:eastAsiaTheme="minorEastAsia" w:hAnsi="Arial" w:cs="Arial"/>
          <w:sz w:val="24"/>
          <w:szCs w:val="24"/>
          <w:lang w:eastAsia="ko-KR"/>
        </w:rPr>
        <w:t>us/nam/qualitative-inquiry-and-research-design/book261729</w:t>
      </w:r>
    </w:p>
    <w:p w14:paraId="4C027817" w14:textId="77777777" w:rsidR="00B41A50" w:rsidRPr="00FA33E3" w:rsidRDefault="00B41A50" w:rsidP="00934A8F">
      <w:pPr>
        <w:spacing w:after="0" w:line="360" w:lineRule="auto"/>
        <w:jc w:val="both"/>
        <w:rPr>
          <w:rStyle w:val="Hyperlink"/>
          <w:rFonts w:ascii="Arial" w:eastAsiaTheme="minorEastAsia" w:hAnsi="Arial" w:cs="Arial"/>
          <w:sz w:val="24"/>
          <w:szCs w:val="24"/>
          <w:lang w:eastAsia="ko-KR"/>
        </w:rPr>
      </w:pPr>
    </w:p>
    <w:p w14:paraId="60993A36" w14:textId="1EF6D0D7" w:rsidR="007E13AB" w:rsidRDefault="00FA33E3" w:rsidP="00934A8F">
      <w:pPr>
        <w:spacing w:after="0" w:line="360" w:lineRule="auto"/>
        <w:rPr>
          <w:rFonts w:ascii="Arial" w:eastAsiaTheme="minorEastAsia" w:hAnsi="Arial" w:cs="Arial"/>
          <w:sz w:val="24"/>
          <w:szCs w:val="24"/>
          <w:lang w:val="en-PH" w:eastAsia="ko-KR"/>
        </w:rPr>
      </w:pPr>
      <w:r>
        <w:rPr>
          <w:rFonts w:ascii="Arial" w:eastAsiaTheme="minorEastAsia" w:hAnsi="Arial" w:cs="Arial"/>
          <w:sz w:val="24"/>
          <w:szCs w:val="24"/>
          <w:lang w:eastAsia="ko-KR"/>
        </w:rPr>
        <w:fldChar w:fldCharType="end"/>
      </w:r>
    </w:p>
    <w:p w14:paraId="41E08021" w14:textId="77777777" w:rsidR="00725713" w:rsidRPr="00725713" w:rsidRDefault="00725713" w:rsidP="00934A8F">
      <w:pPr>
        <w:spacing w:after="0" w:line="360" w:lineRule="auto"/>
        <w:rPr>
          <w:rFonts w:ascii="Arial" w:eastAsiaTheme="minorEastAsia" w:hAnsi="Arial" w:cs="Arial"/>
          <w:sz w:val="24"/>
          <w:szCs w:val="24"/>
          <w:lang w:val="en-PH" w:eastAsia="ko-KR"/>
        </w:rPr>
      </w:pPr>
    </w:p>
    <w:p w14:paraId="1D96D59B" w14:textId="77777777" w:rsidR="00941EF2" w:rsidRDefault="00941EF2" w:rsidP="00934A8F">
      <w:pPr>
        <w:spacing w:after="0" w:line="360" w:lineRule="auto"/>
        <w:rPr>
          <w:rFonts w:ascii="Arial" w:eastAsiaTheme="minorEastAsia" w:hAnsi="Arial" w:cs="Arial"/>
          <w:sz w:val="24"/>
          <w:szCs w:val="24"/>
          <w:lang w:eastAsia="ko-KR"/>
        </w:rPr>
      </w:pPr>
    </w:p>
    <w:p w14:paraId="528F3317" w14:textId="77777777" w:rsidR="00941EF2" w:rsidRPr="002C3E58" w:rsidRDefault="00941EF2" w:rsidP="00934A8F">
      <w:pPr>
        <w:spacing w:after="0" w:line="360" w:lineRule="auto"/>
        <w:rPr>
          <w:rFonts w:ascii="Arial" w:eastAsiaTheme="minorEastAsia" w:hAnsi="Arial" w:cs="Arial"/>
          <w:sz w:val="24"/>
          <w:szCs w:val="24"/>
          <w:lang w:eastAsia="ko-KR"/>
        </w:rPr>
      </w:pPr>
    </w:p>
    <w:p w14:paraId="33B3B1D5" w14:textId="0FBA1A17" w:rsidR="002C3E58" w:rsidRPr="002C3E58" w:rsidRDefault="002C3E58" w:rsidP="00934A8F">
      <w:pPr>
        <w:spacing w:after="0" w:line="360" w:lineRule="auto"/>
        <w:rPr>
          <w:rFonts w:ascii="Arial" w:eastAsiaTheme="minorEastAsia" w:hAnsi="Arial" w:cs="Arial"/>
          <w:sz w:val="24"/>
          <w:szCs w:val="24"/>
          <w:lang w:eastAsia="ko-KR"/>
        </w:rPr>
      </w:pPr>
    </w:p>
    <w:p w14:paraId="7187926F" w14:textId="7909A15C" w:rsidR="002C3E58" w:rsidRPr="002C3E58" w:rsidRDefault="002C3E58" w:rsidP="00934A8F">
      <w:pPr>
        <w:spacing w:after="0" w:line="360" w:lineRule="auto"/>
        <w:rPr>
          <w:rFonts w:ascii="Arial" w:eastAsiaTheme="minorEastAsia" w:hAnsi="Arial" w:cs="Arial"/>
          <w:sz w:val="24"/>
          <w:szCs w:val="24"/>
          <w:lang w:eastAsia="ko-KR"/>
        </w:rPr>
      </w:pPr>
    </w:p>
    <w:p w14:paraId="7F881C0C" w14:textId="23A905C0" w:rsidR="002C3E58" w:rsidRPr="002C3E58" w:rsidRDefault="002C3E58" w:rsidP="00934A8F">
      <w:pPr>
        <w:spacing w:after="0" w:line="360" w:lineRule="auto"/>
        <w:rPr>
          <w:rFonts w:ascii="Arial" w:eastAsiaTheme="minorEastAsia" w:hAnsi="Arial" w:cs="Arial"/>
          <w:sz w:val="24"/>
          <w:szCs w:val="24"/>
          <w:lang w:eastAsia="ko-KR"/>
        </w:rPr>
      </w:pPr>
    </w:p>
    <w:p w14:paraId="264E674D" w14:textId="28DDB291" w:rsidR="002C3E58" w:rsidRPr="002C3E58" w:rsidRDefault="002C3E58" w:rsidP="00934A8F">
      <w:pPr>
        <w:spacing w:after="0" w:line="360" w:lineRule="auto"/>
        <w:rPr>
          <w:rFonts w:ascii="Arial" w:eastAsiaTheme="minorEastAsia" w:hAnsi="Arial" w:cs="Arial"/>
          <w:sz w:val="24"/>
          <w:szCs w:val="24"/>
          <w:lang w:eastAsia="ko-KR"/>
        </w:rPr>
      </w:pPr>
    </w:p>
    <w:p w14:paraId="5C1823FD" w14:textId="25298D69" w:rsidR="002C3E58" w:rsidRPr="002C3E58" w:rsidRDefault="002C3E58" w:rsidP="00934A8F">
      <w:pPr>
        <w:spacing w:after="0" w:line="360" w:lineRule="auto"/>
        <w:rPr>
          <w:rFonts w:ascii="Arial" w:eastAsiaTheme="minorEastAsia" w:hAnsi="Arial" w:cs="Arial"/>
          <w:sz w:val="24"/>
          <w:szCs w:val="24"/>
          <w:lang w:eastAsia="ko-KR"/>
        </w:rPr>
      </w:pPr>
    </w:p>
    <w:p w14:paraId="4622A938" w14:textId="3AC2AC66" w:rsidR="002C3E58" w:rsidRPr="002C3E58" w:rsidRDefault="002C3E58" w:rsidP="00934A8F">
      <w:pPr>
        <w:spacing w:after="0" w:line="360" w:lineRule="auto"/>
        <w:rPr>
          <w:rFonts w:ascii="Arial" w:eastAsiaTheme="minorEastAsia" w:hAnsi="Arial" w:cs="Arial"/>
          <w:sz w:val="24"/>
          <w:szCs w:val="24"/>
          <w:lang w:eastAsia="ko-KR"/>
        </w:rPr>
      </w:pPr>
    </w:p>
    <w:p w14:paraId="595CA3D6" w14:textId="52064054" w:rsidR="002C3E58" w:rsidRPr="002C3E58" w:rsidRDefault="002C3E58" w:rsidP="00934A8F">
      <w:pPr>
        <w:spacing w:after="0" w:line="360" w:lineRule="auto"/>
        <w:rPr>
          <w:rFonts w:ascii="Arial" w:eastAsiaTheme="minorEastAsia" w:hAnsi="Arial" w:cs="Arial"/>
          <w:sz w:val="24"/>
          <w:szCs w:val="24"/>
          <w:lang w:eastAsia="ko-KR"/>
        </w:rPr>
      </w:pPr>
    </w:p>
    <w:p w14:paraId="54DEAC75" w14:textId="77777777" w:rsidR="002C3E58" w:rsidRDefault="002C3E58" w:rsidP="00934A8F">
      <w:pPr>
        <w:spacing w:after="0" w:line="360" w:lineRule="auto"/>
        <w:rPr>
          <w:lang w:eastAsia="ko-KR"/>
        </w:rPr>
      </w:pPr>
    </w:p>
    <w:p w14:paraId="361D009E" w14:textId="77777777" w:rsidR="002456F6" w:rsidRDefault="002456F6" w:rsidP="00934A8F">
      <w:pPr>
        <w:spacing w:after="0" w:line="360" w:lineRule="auto"/>
        <w:rPr>
          <w:lang w:eastAsia="ko-KR"/>
        </w:rPr>
      </w:pPr>
    </w:p>
    <w:p w14:paraId="4513AFE8" w14:textId="77777777" w:rsidR="002456F6" w:rsidRDefault="002456F6" w:rsidP="00934A8F">
      <w:pPr>
        <w:spacing w:after="0" w:line="360" w:lineRule="auto"/>
        <w:rPr>
          <w:lang w:eastAsia="ko-KR"/>
        </w:rPr>
      </w:pPr>
    </w:p>
    <w:p w14:paraId="62FD7DFC" w14:textId="77777777" w:rsidR="002456F6" w:rsidRDefault="002456F6" w:rsidP="00A3609A">
      <w:pPr>
        <w:spacing w:after="0"/>
        <w:rPr>
          <w:lang w:eastAsia="ko-KR"/>
        </w:rPr>
      </w:pPr>
    </w:p>
    <w:p w14:paraId="2161D289" w14:textId="77777777" w:rsidR="002456F6" w:rsidRDefault="002456F6" w:rsidP="00A3609A">
      <w:pPr>
        <w:spacing w:after="0"/>
        <w:rPr>
          <w:lang w:eastAsia="ko-KR"/>
        </w:rPr>
      </w:pPr>
    </w:p>
    <w:p w14:paraId="031E3867" w14:textId="77777777" w:rsidR="002456F6" w:rsidRPr="002C3E58" w:rsidRDefault="002456F6" w:rsidP="00A3609A">
      <w:pPr>
        <w:spacing w:after="0"/>
        <w:rPr>
          <w:lang w:eastAsia="ko-KR"/>
        </w:rPr>
      </w:pPr>
    </w:p>
    <w:sectPr w:rsidR="002456F6" w:rsidRPr="002C3E5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645B6" w14:textId="77777777" w:rsidR="00B45A4D" w:rsidRDefault="00B45A4D" w:rsidP="00363315">
      <w:pPr>
        <w:spacing w:after="0" w:line="240" w:lineRule="auto"/>
      </w:pPr>
      <w:r>
        <w:separator/>
      </w:r>
    </w:p>
  </w:endnote>
  <w:endnote w:type="continuationSeparator" w:id="0">
    <w:p w14:paraId="03107332" w14:textId="77777777" w:rsidR="00B45A4D" w:rsidRDefault="00B45A4D" w:rsidP="00363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22C6B" w14:textId="77777777" w:rsidR="00B45A4D" w:rsidRDefault="00B45A4D" w:rsidP="00363315">
      <w:pPr>
        <w:spacing w:after="0" w:line="240" w:lineRule="auto"/>
      </w:pPr>
      <w:r>
        <w:separator/>
      </w:r>
    </w:p>
  </w:footnote>
  <w:footnote w:type="continuationSeparator" w:id="0">
    <w:p w14:paraId="6B4E3745" w14:textId="77777777" w:rsidR="00B45A4D" w:rsidRDefault="00B45A4D" w:rsidP="003633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F5C26"/>
    <w:multiLevelType w:val="hybridMultilevel"/>
    <w:tmpl w:val="3AC859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323012C6"/>
    <w:multiLevelType w:val="hybridMultilevel"/>
    <w:tmpl w:val="E9D4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8735F0"/>
    <w:multiLevelType w:val="hybridMultilevel"/>
    <w:tmpl w:val="F606FE8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C936938"/>
    <w:multiLevelType w:val="hybridMultilevel"/>
    <w:tmpl w:val="B24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A2342B"/>
    <w:multiLevelType w:val="hybridMultilevel"/>
    <w:tmpl w:val="29EA6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08403F"/>
    <w:multiLevelType w:val="multilevel"/>
    <w:tmpl w:val="5F9AEF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5FF16600"/>
    <w:multiLevelType w:val="hybridMultilevel"/>
    <w:tmpl w:val="D542D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B231AE"/>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5D5FC1"/>
    <w:multiLevelType w:val="hybridMultilevel"/>
    <w:tmpl w:val="D542D8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B6645"/>
    <w:multiLevelType w:val="hybridMultilevel"/>
    <w:tmpl w:val="843A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693747"/>
    <w:multiLevelType w:val="hybridMultilevel"/>
    <w:tmpl w:val="B068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9D02B7"/>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6"/>
  </w:num>
  <w:num w:numId="2">
    <w:abstractNumId w:val="11"/>
  </w:num>
  <w:num w:numId="3">
    <w:abstractNumId w:val="4"/>
  </w:num>
  <w:num w:numId="4">
    <w:abstractNumId w:val="1"/>
  </w:num>
  <w:num w:numId="5">
    <w:abstractNumId w:val="10"/>
  </w:num>
  <w:num w:numId="6">
    <w:abstractNumId w:val="0"/>
  </w:num>
  <w:num w:numId="7">
    <w:abstractNumId w:val="12"/>
  </w:num>
  <w:num w:numId="8">
    <w:abstractNumId w:val="2"/>
  </w:num>
  <w:num w:numId="9">
    <w:abstractNumId w:val="5"/>
  </w:num>
  <w:num w:numId="10">
    <w:abstractNumId w:val="7"/>
  </w:num>
  <w:num w:numId="11">
    <w:abstractNumId w:val="8"/>
  </w:num>
  <w:num w:numId="12">
    <w:abstractNumId w:val="13"/>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76"/>
    <w:rsid w:val="0002089C"/>
    <w:rsid w:val="0003774C"/>
    <w:rsid w:val="00047DF9"/>
    <w:rsid w:val="00057848"/>
    <w:rsid w:val="00064F1E"/>
    <w:rsid w:val="00066420"/>
    <w:rsid w:val="00087496"/>
    <w:rsid w:val="000A662D"/>
    <w:rsid w:val="000B5DA4"/>
    <w:rsid w:val="000D34D3"/>
    <w:rsid w:val="000D36CC"/>
    <w:rsid w:val="000E4610"/>
    <w:rsid w:val="000E60C0"/>
    <w:rsid w:val="001050EA"/>
    <w:rsid w:val="0011128B"/>
    <w:rsid w:val="00146431"/>
    <w:rsid w:val="0017410F"/>
    <w:rsid w:val="001964F7"/>
    <w:rsid w:val="001B6F82"/>
    <w:rsid w:val="001D6D3C"/>
    <w:rsid w:val="001E3305"/>
    <w:rsid w:val="00203992"/>
    <w:rsid w:val="00241C1F"/>
    <w:rsid w:val="00241F18"/>
    <w:rsid w:val="002456F6"/>
    <w:rsid w:val="00246896"/>
    <w:rsid w:val="002557D7"/>
    <w:rsid w:val="00270907"/>
    <w:rsid w:val="00276CF2"/>
    <w:rsid w:val="00282827"/>
    <w:rsid w:val="00286264"/>
    <w:rsid w:val="0028708E"/>
    <w:rsid w:val="002A2FFB"/>
    <w:rsid w:val="002C3E58"/>
    <w:rsid w:val="002D2C1E"/>
    <w:rsid w:val="002E08FD"/>
    <w:rsid w:val="002F1E92"/>
    <w:rsid w:val="002F3C47"/>
    <w:rsid w:val="003444B2"/>
    <w:rsid w:val="00363315"/>
    <w:rsid w:val="00371856"/>
    <w:rsid w:val="00377223"/>
    <w:rsid w:val="003954DD"/>
    <w:rsid w:val="003961F6"/>
    <w:rsid w:val="003A730A"/>
    <w:rsid w:val="003F495E"/>
    <w:rsid w:val="003F4F28"/>
    <w:rsid w:val="004026D8"/>
    <w:rsid w:val="00414BC0"/>
    <w:rsid w:val="00421638"/>
    <w:rsid w:val="00427F10"/>
    <w:rsid w:val="00453EB3"/>
    <w:rsid w:val="00475EC9"/>
    <w:rsid w:val="00482AD2"/>
    <w:rsid w:val="00486395"/>
    <w:rsid w:val="00490D79"/>
    <w:rsid w:val="00497F82"/>
    <w:rsid w:val="004B39DB"/>
    <w:rsid w:val="004B5E1D"/>
    <w:rsid w:val="004D6187"/>
    <w:rsid w:val="004E2957"/>
    <w:rsid w:val="00502B7C"/>
    <w:rsid w:val="00516B86"/>
    <w:rsid w:val="005314E7"/>
    <w:rsid w:val="00533B22"/>
    <w:rsid w:val="005860C9"/>
    <w:rsid w:val="005C3B00"/>
    <w:rsid w:val="005F0BFF"/>
    <w:rsid w:val="0061194C"/>
    <w:rsid w:val="00614166"/>
    <w:rsid w:val="0061664D"/>
    <w:rsid w:val="00617912"/>
    <w:rsid w:val="00626CD3"/>
    <w:rsid w:val="00631D5A"/>
    <w:rsid w:val="006412E6"/>
    <w:rsid w:val="00652883"/>
    <w:rsid w:val="006576BF"/>
    <w:rsid w:val="006878D0"/>
    <w:rsid w:val="006A5C1A"/>
    <w:rsid w:val="006A7B03"/>
    <w:rsid w:val="006E3C83"/>
    <w:rsid w:val="00725713"/>
    <w:rsid w:val="007301F5"/>
    <w:rsid w:val="00752AAC"/>
    <w:rsid w:val="0075447C"/>
    <w:rsid w:val="00765900"/>
    <w:rsid w:val="00783486"/>
    <w:rsid w:val="007A5C84"/>
    <w:rsid w:val="007C127F"/>
    <w:rsid w:val="007C7011"/>
    <w:rsid w:val="007D783A"/>
    <w:rsid w:val="007E13AB"/>
    <w:rsid w:val="007E716E"/>
    <w:rsid w:val="007F10BD"/>
    <w:rsid w:val="008106EF"/>
    <w:rsid w:val="00823EC7"/>
    <w:rsid w:val="00825FA0"/>
    <w:rsid w:val="00837C3F"/>
    <w:rsid w:val="00862F59"/>
    <w:rsid w:val="00880158"/>
    <w:rsid w:val="00891AEA"/>
    <w:rsid w:val="008B57CC"/>
    <w:rsid w:val="008C1150"/>
    <w:rsid w:val="008D758D"/>
    <w:rsid w:val="008E117C"/>
    <w:rsid w:val="008E5F0C"/>
    <w:rsid w:val="008F12C4"/>
    <w:rsid w:val="009246EC"/>
    <w:rsid w:val="00926796"/>
    <w:rsid w:val="00934A8F"/>
    <w:rsid w:val="009351A9"/>
    <w:rsid w:val="00941EF2"/>
    <w:rsid w:val="00975E97"/>
    <w:rsid w:val="00984C71"/>
    <w:rsid w:val="00985DAC"/>
    <w:rsid w:val="00990DA5"/>
    <w:rsid w:val="009B6025"/>
    <w:rsid w:val="009C22A9"/>
    <w:rsid w:val="009F4278"/>
    <w:rsid w:val="00A027D5"/>
    <w:rsid w:val="00A14337"/>
    <w:rsid w:val="00A3609A"/>
    <w:rsid w:val="00A41176"/>
    <w:rsid w:val="00A63AF4"/>
    <w:rsid w:val="00A724ED"/>
    <w:rsid w:val="00A835EB"/>
    <w:rsid w:val="00A87B09"/>
    <w:rsid w:val="00A9657F"/>
    <w:rsid w:val="00AC639F"/>
    <w:rsid w:val="00AD0C16"/>
    <w:rsid w:val="00AD7576"/>
    <w:rsid w:val="00B038A5"/>
    <w:rsid w:val="00B233F5"/>
    <w:rsid w:val="00B34F8C"/>
    <w:rsid w:val="00B379DE"/>
    <w:rsid w:val="00B41A50"/>
    <w:rsid w:val="00B45A4D"/>
    <w:rsid w:val="00B669D3"/>
    <w:rsid w:val="00B77219"/>
    <w:rsid w:val="00BC4DA5"/>
    <w:rsid w:val="00BD1B4A"/>
    <w:rsid w:val="00BE0749"/>
    <w:rsid w:val="00BE7F9E"/>
    <w:rsid w:val="00BF31DB"/>
    <w:rsid w:val="00C20822"/>
    <w:rsid w:val="00C23592"/>
    <w:rsid w:val="00C56D64"/>
    <w:rsid w:val="00C85565"/>
    <w:rsid w:val="00D03337"/>
    <w:rsid w:val="00D409FB"/>
    <w:rsid w:val="00DB17F9"/>
    <w:rsid w:val="00DC0240"/>
    <w:rsid w:val="00DC7F94"/>
    <w:rsid w:val="00DD4B32"/>
    <w:rsid w:val="00DE450D"/>
    <w:rsid w:val="00DE5FE6"/>
    <w:rsid w:val="00E07699"/>
    <w:rsid w:val="00E557C9"/>
    <w:rsid w:val="00E55DB7"/>
    <w:rsid w:val="00E721B5"/>
    <w:rsid w:val="00E91B1C"/>
    <w:rsid w:val="00E9276D"/>
    <w:rsid w:val="00EB244A"/>
    <w:rsid w:val="00ED7974"/>
    <w:rsid w:val="00EF161C"/>
    <w:rsid w:val="00F01CF6"/>
    <w:rsid w:val="00F0649F"/>
    <w:rsid w:val="00F17F38"/>
    <w:rsid w:val="00F372B3"/>
    <w:rsid w:val="00F50C64"/>
    <w:rsid w:val="00F529D5"/>
    <w:rsid w:val="00F64D46"/>
    <w:rsid w:val="00F83A30"/>
    <w:rsid w:val="00F967D3"/>
    <w:rsid w:val="00FA33E3"/>
    <w:rsid w:val="00FB3331"/>
    <w:rsid w:val="00FB48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296D"/>
  <w15:chartTrackingRefBased/>
  <w15:docId w15:val="{7CA489C2-71AA-4126-907C-CD820CF2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76"/>
    <w:pPr>
      <w:spacing w:after="200" w:line="276" w:lineRule="auto"/>
    </w:pPr>
    <w:rPr>
      <w:rFonts w:ascii="Calibri" w:eastAsia="Calibri" w:hAnsi="Calibri" w:cs="Calibri"/>
      <w:lang w:val="en-US"/>
    </w:rPr>
  </w:style>
  <w:style w:type="paragraph" w:styleId="Heading6">
    <w:name w:val="heading 6"/>
    <w:basedOn w:val="Normal"/>
    <w:next w:val="Normal"/>
    <w:link w:val="Heading6Char"/>
    <w:uiPriority w:val="9"/>
    <w:semiHidden/>
    <w:unhideWhenUsed/>
    <w:qFormat/>
    <w:rsid w:val="00482AD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1176"/>
    <w:pPr>
      <w:spacing w:after="0" w:line="240" w:lineRule="auto"/>
    </w:pPr>
    <w:rPr>
      <w:rFonts w:eastAsiaTheme="minorEastAsia"/>
      <w:lang w:val="en-US" w:eastAsia="ko-KR"/>
    </w:rPr>
  </w:style>
  <w:style w:type="character" w:customStyle="1" w:styleId="NoSpacingChar">
    <w:name w:val="No Spacing Char"/>
    <w:link w:val="NoSpacing"/>
    <w:uiPriority w:val="1"/>
    <w:rsid w:val="00A41176"/>
    <w:rPr>
      <w:rFonts w:eastAsiaTheme="minorEastAsia"/>
      <w:lang w:val="en-US" w:eastAsia="ko-KR"/>
    </w:rPr>
  </w:style>
  <w:style w:type="character" w:styleId="Hyperlink">
    <w:name w:val="Hyperlink"/>
    <w:basedOn w:val="DefaultParagraphFont"/>
    <w:uiPriority w:val="99"/>
    <w:unhideWhenUsed/>
    <w:rsid w:val="00725713"/>
    <w:rPr>
      <w:color w:val="0563C1" w:themeColor="hyperlink"/>
      <w:u w:val="single"/>
    </w:rPr>
  </w:style>
  <w:style w:type="character" w:styleId="UnresolvedMention">
    <w:name w:val="Unresolved Mention"/>
    <w:basedOn w:val="DefaultParagraphFont"/>
    <w:uiPriority w:val="99"/>
    <w:semiHidden/>
    <w:unhideWhenUsed/>
    <w:rsid w:val="00725713"/>
    <w:rPr>
      <w:color w:val="605E5C"/>
      <w:shd w:val="clear" w:color="auto" w:fill="E1DFDD"/>
    </w:rPr>
  </w:style>
  <w:style w:type="paragraph" w:customStyle="1" w:styleId="Standard">
    <w:name w:val="Standard"/>
    <w:rsid w:val="00F967D3"/>
    <w:pPr>
      <w:suppressAutoHyphens/>
      <w:overflowPunct w:val="0"/>
      <w:autoSpaceDE w:val="0"/>
      <w:autoSpaceDN w:val="0"/>
      <w:spacing w:after="0" w:line="240" w:lineRule="auto"/>
      <w:textAlignment w:val="baseline"/>
    </w:pPr>
    <w:rPr>
      <w:rFonts w:ascii="Times New Roman" w:eastAsia="Times New Roman" w:hAnsi="Times New Roman" w:cs="Times New Roman"/>
      <w:color w:val="000000"/>
      <w:kern w:val="3"/>
      <w:sz w:val="20"/>
      <w:szCs w:val="20"/>
      <w:lang w:eastAsia="en-PH"/>
    </w:rPr>
  </w:style>
  <w:style w:type="paragraph" w:styleId="ListParagraph">
    <w:name w:val="List Paragraph"/>
    <w:basedOn w:val="Normal"/>
    <w:uiPriority w:val="34"/>
    <w:qFormat/>
    <w:rsid w:val="000D34D3"/>
    <w:pPr>
      <w:ind w:left="720"/>
      <w:contextualSpacing/>
    </w:pPr>
  </w:style>
  <w:style w:type="character" w:customStyle="1" w:styleId="Heading6Char">
    <w:name w:val="Heading 6 Char"/>
    <w:basedOn w:val="DefaultParagraphFont"/>
    <w:link w:val="Heading6"/>
    <w:uiPriority w:val="9"/>
    <w:semiHidden/>
    <w:rsid w:val="00482AD2"/>
    <w:rPr>
      <w:rFonts w:eastAsiaTheme="majorEastAsia" w:cstheme="majorBidi"/>
      <w:i/>
      <w:iCs/>
      <w:color w:val="595959" w:themeColor="text1" w:themeTint="A6"/>
      <w:kern w:val="2"/>
      <w:sz w:val="24"/>
      <w:szCs w:val="24"/>
      <w:lang w:val="en-US"/>
      <w14:ligatures w14:val="standardContextual"/>
    </w:rPr>
  </w:style>
  <w:style w:type="character" w:styleId="FollowedHyperlink">
    <w:name w:val="FollowedHyperlink"/>
    <w:basedOn w:val="DefaultParagraphFont"/>
    <w:uiPriority w:val="99"/>
    <w:semiHidden/>
    <w:unhideWhenUsed/>
    <w:rsid w:val="00765900"/>
    <w:rPr>
      <w:color w:val="954F72" w:themeColor="followedHyperlink"/>
      <w:u w:val="single"/>
    </w:rPr>
  </w:style>
  <w:style w:type="paragraph" w:styleId="Header">
    <w:name w:val="header"/>
    <w:basedOn w:val="Normal"/>
    <w:link w:val="HeaderChar"/>
    <w:uiPriority w:val="99"/>
    <w:unhideWhenUsed/>
    <w:rsid w:val="00363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315"/>
    <w:rPr>
      <w:rFonts w:ascii="Calibri" w:eastAsia="Calibri" w:hAnsi="Calibri" w:cs="Calibri"/>
      <w:lang w:val="en-US"/>
    </w:rPr>
  </w:style>
  <w:style w:type="paragraph" w:styleId="Footer">
    <w:name w:val="footer"/>
    <w:basedOn w:val="Normal"/>
    <w:link w:val="FooterChar"/>
    <w:uiPriority w:val="99"/>
    <w:unhideWhenUsed/>
    <w:rsid w:val="00363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315"/>
    <w:rPr>
      <w:rFonts w:ascii="Calibri" w:eastAsia="Calibri" w:hAnsi="Calibri" w:cs="Calibri"/>
      <w:lang w:val="en-US"/>
    </w:rPr>
  </w:style>
  <w:style w:type="table" w:styleId="TableGrid">
    <w:name w:val="Table Grid"/>
    <w:basedOn w:val="TableNormal"/>
    <w:uiPriority w:val="39"/>
    <w:rsid w:val="00402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889094">
      <w:bodyDiv w:val="1"/>
      <w:marLeft w:val="0"/>
      <w:marRight w:val="0"/>
      <w:marTop w:val="0"/>
      <w:marBottom w:val="0"/>
      <w:divBdr>
        <w:top w:val="none" w:sz="0" w:space="0" w:color="auto"/>
        <w:left w:val="none" w:sz="0" w:space="0" w:color="auto"/>
        <w:bottom w:val="none" w:sz="0" w:space="0" w:color="auto"/>
        <w:right w:val="none" w:sz="0" w:space="0" w:color="auto"/>
      </w:divBdr>
    </w:div>
    <w:div w:id="355157806">
      <w:bodyDiv w:val="1"/>
      <w:marLeft w:val="0"/>
      <w:marRight w:val="0"/>
      <w:marTop w:val="0"/>
      <w:marBottom w:val="0"/>
      <w:divBdr>
        <w:top w:val="none" w:sz="0" w:space="0" w:color="auto"/>
        <w:left w:val="none" w:sz="0" w:space="0" w:color="auto"/>
        <w:bottom w:val="none" w:sz="0" w:space="0" w:color="auto"/>
        <w:right w:val="none" w:sz="0" w:space="0" w:color="auto"/>
      </w:divBdr>
    </w:div>
    <w:div w:id="420301114">
      <w:bodyDiv w:val="1"/>
      <w:marLeft w:val="0"/>
      <w:marRight w:val="0"/>
      <w:marTop w:val="0"/>
      <w:marBottom w:val="0"/>
      <w:divBdr>
        <w:top w:val="none" w:sz="0" w:space="0" w:color="auto"/>
        <w:left w:val="none" w:sz="0" w:space="0" w:color="auto"/>
        <w:bottom w:val="none" w:sz="0" w:space="0" w:color="auto"/>
        <w:right w:val="none" w:sz="0" w:space="0" w:color="auto"/>
      </w:divBdr>
    </w:div>
    <w:div w:id="432090350">
      <w:bodyDiv w:val="1"/>
      <w:marLeft w:val="0"/>
      <w:marRight w:val="0"/>
      <w:marTop w:val="0"/>
      <w:marBottom w:val="0"/>
      <w:divBdr>
        <w:top w:val="none" w:sz="0" w:space="0" w:color="auto"/>
        <w:left w:val="none" w:sz="0" w:space="0" w:color="auto"/>
        <w:bottom w:val="none" w:sz="0" w:space="0" w:color="auto"/>
        <w:right w:val="none" w:sz="0" w:space="0" w:color="auto"/>
      </w:divBdr>
    </w:div>
    <w:div w:id="515580091">
      <w:bodyDiv w:val="1"/>
      <w:marLeft w:val="0"/>
      <w:marRight w:val="0"/>
      <w:marTop w:val="0"/>
      <w:marBottom w:val="0"/>
      <w:divBdr>
        <w:top w:val="none" w:sz="0" w:space="0" w:color="auto"/>
        <w:left w:val="none" w:sz="0" w:space="0" w:color="auto"/>
        <w:bottom w:val="none" w:sz="0" w:space="0" w:color="auto"/>
        <w:right w:val="none" w:sz="0" w:space="0" w:color="auto"/>
      </w:divBdr>
    </w:div>
    <w:div w:id="610746585">
      <w:bodyDiv w:val="1"/>
      <w:marLeft w:val="0"/>
      <w:marRight w:val="0"/>
      <w:marTop w:val="0"/>
      <w:marBottom w:val="0"/>
      <w:divBdr>
        <w:top w:val="none" w:sz="0" w:space="0" w:color="auto"/>
        <w:left w:val="none" w:sz="0" w:space="0" w:color="auto"/>
        <w:bottom w:val="none" w:sz="0" w:space="0" w:color="auto"/>
        <w:right w:val="none" w:sz="0" w:space="0" w:color="auto"/>
      </w:divBdr>
    </w:div>
    <w:div w:id="708725082">
      <w:bodyDiv w:val="1"/>
      <w:marLeft w:val="0"/>
      <w:marRight w:val="0"/>
      <w:marTop w:val="0"/>
      <w:marBottom w:val="0"/>
      <w:divBdr>
        <w:top w:val="none" w:sz="0" w:space="0" w:color="auto"/>
        <w:left w:val="none" w:sz="0" w:space="0" w:color="auto"/>
        <w:bottom w:val="none" w:sz="0" w:space="0" w:color="auto"/>
        <w:right w:val="none" w:sz="0" w:space="0" w:color="auto"/>
      </w:divBdr>
    </w:div>
    <w:div w:id="996613775">
      <w:bodyDiv w:val="1"/>
      <w:marLeft w:val="0"/>
      <w:marRight w:val="0"/>
      <w:marTop w:val="0"/>
      <w:marBottom w:val="0"/>
      <w:divBdr>
        <w:top w:val="none" w:sz="0" w:space="0" w:color="auto"/>
        <w:left w:val="none" w:sz="0" w:space="0" w:color="auto"/>
        <w:bottom w:val="none" w:sz="0" w:space="0" w:color="auto"/>
        <w:right w:val="none" w:sz="0" w:space="0" w:color="auto"/>
      </w:divBdr>
    </w:div>
    <w:div w:id="1090009495">
      <w:bodyDiv w:val="1"/>
      <w:marLeft w:val="0"/>
      <w:marRight w:val="0"/>
      <w:marTop w:val="0"/>
      <w:marBottom w:val="0"/>
      <w:divBdr>
        <w:top w:val="none" w:sz="0" w:space="0" w:color="auto"/>
        <w:left w:val="none" w:sz="0" w:space="0" w:color="auto"/>
        <w:bottom w:val="none" w:sz="0" w:space="0" w:color="auto"/>
        <w:right w:val="none" w:sz="0" w:space="0" w:color="auto"/>
      </w:divBdr>
    </w:div>
    <w:div w:id="1111783812">
      <w:bodyDiv w:val="1"/>
      <w:marLeft w:val="0"/>
      <w:marRight w:val="0"/>
      <w:marTop w:val="0"/>
      <w:marBottom w:val="0"/>
      <w:divBdr>
        <w:top w:val="none" w:sz="0" w:space="0" w:color="auto"/>
        <w:left w:val="none" w:sz="0" w:space="0" w:color="auto"/>
        <w:bottom w:val="none" w:sz="0" w:space="0" w:color="auto"/>
        <w:right w:val="none" w:sz="0" w:space="0" w:color="auto"/>
      </w:divBdr>
    </w:div>
    <w:div w:id="1321427246">
      <w:bodyDiv w:val="1"/>
      <w:marLeft w:val="0"/>
      <w:marRight w:val="0"/>
      <w:marTop w:val="0"/>
      <w:marBottom w:val="0"/>
      <w:divBdr>
        <w:top w:val="none" w:sz="0" w:space="0" w:color="auto"/>
        <w:left w:val="none" w:sz="0" w:space="0" w:color="auto"/>
        <w:bottom w:val="none" w:sz="0" w:space="0" w:color="auto"/>
        <w:right w:val="none" w:sz="0" w:space="0" w:color="auto"/>
      </w:divBdr>
    </w:div>
    <w:div w:id="1562787641">
      <w:bodyDiv w:val="1"/>
      <w:marLeft w:val="0"/>
      <w:marRight w:val="0"/>
      <w:marTop w:val="0"/>
      <w:marBottom w:val="0"/>
      <w:divBdr>
        <w:top w:val="none" w:sz="0" w:space="0" w:color="auto"/>
        <w:left w:val="none" w:sz="0" w:space="0" w:color="auto"/>
        <w:bottom w:val="none" w:sz="0" w:space="0" w:color="auto"/>
        <w:right w:val="none" w:sz="0" w:space="0" w:color="auto"/>
      </w:divBdr>
    </w:div>
    <w:div w:id="182000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1525822X05279903Creswel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53FEF-C360-4851-9833-3F17CDDF1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22</Pages>
  <Words>5319</Words>
  <Characters>30322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 Dayandayan</dc:creator>
  <cp:keywords/>
  <dc:description/>
  <cp:lastModifiedBy>PC</cp:lastModifiedBy>
  <cp:revision>7</cp:revision>
  <dcterms:created xsi:type="dcterms:W3CDTF">2026-02-21T00:41:00Z</dcterms:created>
  <dcterms:modified xsi:type="dcterms:W3CDTF">2026-02-21T06:49:00Z</dcterms:modified>
</cp:coreProperties>
</file>