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Resumen del Trabajo y Estado Actual</w:t>
      </w:r>
    </w:p>
    <w:p>
      <w:pPr>
        <w:pStyle w:val="BodyText"/>
      </w:pPr>
      <w:r>
        <w:t xml:space="preserve">Este informe resume la parte del proyecto correspondiente a la implementación y análisis del algoritmo NSGA‑II para la ubicación de estaciones de recarga de vehículos eléctricos. El contenido se ha extraído y sintetizado del cuaderno</w:t>
      </w:r>
      <w:r>
        <w:t xml:space="preserve"> </w:t>
      </w:r>
      <w:r>
        <w:rPr>
          <w:rStyle w:val="VerbatimChar"/>
        </w:rPr>
        <w:t xml:space="preserve">resolucion_final_modificable.ipynb</w:t>
      </w:r>
      <w:r>
        <w:t xml:space="preserve"> </w:t>
      </w:r>
      <w:r>
        <w:t xml:space="preserve">y de los resultados generados durante la sesión.</w:t>
      </w:r>
    </w:p>
    <w:p>
      <w:pPr>
        <w:pStyle w:val="BodyText"/>
      </w:pPr>
      <w:r>
        <w:rPr>
          <w:b/>
          <w:bCs/>
        </w:rPr>
        <w:t xml:space="preserve">Contexto: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Objetivo</w:t>
      </w:r>
      <w:r>
        <w:t xml:space="preserve">: Optimizar la localización de estaciones de carga minimizando (1) la cantidad de estaciones, (2) la distancia máxima nodo‑estación y (3) maximizar la prioridad atendida (representada como minimización de la prioridad invertida).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Datos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dataset_final.gpkg</w:t>
      </w:r>
      <w:r>
        <w:t xml:space="preserve"> </w:t>
      </w:r>
      <w:r>
        <w:t xml:space="preserve">contiene los nodos con atributos como</w:t>
      </w:r>
      <w:r>
        <w:t xml:space="preserve"> </w:t>
      </w:r>
      <w:r>
        <w:rPr>
          <w:rStyle w:val="VerbatimChar"/>
        </w:rPr>
        <w:t xml:space="preserve">flujo_total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esquinas_en_radio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osmid</w:t>
      </w:r>
      <w:r>
        <w:t xml:space="preserve">. El sistema de referencia proyectada utilizado es</w:t>
      </w:r>
      <w:r>
        <w:t xml:space="preserve"> </w:t>
      </w:r>
      <w:r>
        <w:rPr>
          <w:rStyle w:val="VerbatimChar"/>
        </w:rPr>
        <w:t xml:space="preserve">EPSG:3857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Marco técnico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Lenguaje y librerías</w:t>
      </w:r>
      <w:r>
        <w:t xml:space="preserve">: Python con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,</w:t>
      </w:r>
      <w:r>
        <w:t xml:space="preserve"> </w:t>
      </w:r>
      <w:r>
        <w:rPr>
          <w:rStyle w:val="VerbatimChar"/>
        </w:rPr>
        <w:t xml:space="preserve">geopandas</w:t>
      </w:r>
      <w:r>
        <w:t xml:space="preserve">,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,</w:t>
      </w:r>
      <w:r>
        <w:t xml:space="preserve"> </w:t>
      </w:r>
      <w:r>
        <w:rPr>
          <w:rStyle w:val="VerbatimChar"/>
        </w:rPr>
        <w:t xml:space="preserve">pymoo</w:t>
      </w:r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plotly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Algoritmo</w:t>
      </w:r>
      <w:r>
        <w:t xml:space="preserve">: NSGA‑II (implementado con</w:t>
      </w:r>
      <w:r>
        <w:t xml:space="preserve"> </w:t>
      </w:r>
      <w:r>
        <w:rPr>
          <w:rStyle w:val="VerbatimChar"/>
        </w:rPr>
        <w:t xml:space="preserve">pymoo</w:t>
      </w:r>
      <w:r>
        <w:t xml:space="preserve">) para resolver el problema multi‑objetivo.</w:t>
      </w:r>
    </w:p>
    <w:p>
      <w:pPr>
        <w:pStyle w:val="BodyText"/>
      </w:pPr>
      <w:r>
        <w:rPr>
          <w:b/>
          <w:bCs/>
        </w:rPr>
        <w:t xml:space="preserve">Descripción del modelo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Representación</w:t>
      </w:r>
      <w:r>
        <w:t xml:space="preserve">: individuo binario de longitud</w:t>
      </w:r>
      <w:r>
        <w:t xml:space="preserve"> </w:t>
      </w:r>
      <w:r>
        <w:rPr>
          <w:rStyle w:val="VerbatimChar"/>
        </w:rPr>
        <w:t xml:space="preserve">n_nodos</w:t>
      </w:r>
      <w:r>
        <w:t xml:space="preserve"> </w:t>
      </w:r>
      <w:r>
        <w:t xml:space="preserve">(0/1 por nodo indicando presencia/ausencia de estación).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Funciones objetivo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f1</w:t>
      </w:r>
      <w:r>
        <w:t xml:space="preserve">: penaliza la cantidad de estaciones (normalizado por</w:t>
      </w:r>
      <w:r>
        <w:t xml:space="preserve"> </w:t>
      </w:r>
      <w:r>
        <w:rPr>
          <w:rStyle w:val="VerbatimChar"/>
        </w:rPr>
        <w:t xml:space="preserve">n_nodos</w:t>
      </w:r>
      <w:r>
        <w:t xml:space="preserve"> </w:t>
      </w:r>
      <w:r>
        <w:t xml:space="preserve">y con factor de importacia</w:t>
      </w:r>
      <w:r>
        <w:t xml:space="preserve"> </w:t>
      </w:r>
      <w:r>
        <w:rPr>
          <w:rStyle w:val="VerbatimChar"/>
        </w:rPr>
        <w:t xml:space="preserve">factor_estaciones</w:t>
      </w:r>
      <w:r>
        <w:t xml:space="preserve">), además de una penalización por exceso sobre un</w:t>
      </w:r>
      <w:r>
        <w:t xml:space="preserve"> </w:t>
      </w:r>
      <w:r>
        <w:rPr>
          <w:rStyle w:val="VerbatimChar"/>
        </w:rPr>
        <w:t xml:space="preserve">max_ratio</w:t>
      </w:r>
      <w:r>
        <w:t xml:space="preserve"> </w:t>
      </w:r>
      <w:r>
        <w:t xml:space="preserve">permitido.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f2</w:t>
      </w:r>
      <w:r>
        <w:t xml:space="preserve">: cobertura global medida como la distancia máxima desde nodos hasta su estación más cercana; se penalizan distancias mayores que</w:t>
      </w:r>
      <w:r>
        <w:t xml:space="preserve"> </w:t>
      </w:r>
      <w:r>
        <w:rPr>
          <w:rStyle w:val="VerbatimChar"/>
        </w:rPr>
        <w:t xml:space="preserve">d_max</w:t>
      </w:r>
      <w:r>
        <w:t xml:space="preserve"> </w:t>
      </w:r>
      <w:r>
        <w:t xml:space="preserve">con una gran constante (</w:t>
      </w:r>
      <w:r>
        <w:rPr>
          <w:rStyle w:val="VerbatimChar"/>
        </w:rPr>
        <w:t xml:space="preserve">penalizacion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f3</w:t>
      </w:r>
      <w:r>
        <w:t xml:space="preserve">: prioridad invertida = 1 − media(prioridad de estaciones), donde la prioridad está compuesta por</w:t>
      </w:r>
      <w:r>
        <w:t xml:space="preserve"> </w:t>
      </w:r>
      <w:r>
        <w:rPr>
          <w:rStyle w:val="VerbatimChar"/>
        </w:rPr>
        <w:t xml:space="preserve">flujo_total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esquinas_en_radio</w:t>
      </w:r>
      <w:r>
        <w:t xml:space="preserve"> </w:t>
      </w:r>
      <w:r>
        <w:t xml:space="preserve">(pesos</w:t>
      </w:r>
      <w:r>
        <w:t xml:space="preserve"> </w:t>
      </w:r>
      <w:r>
        <w:rPr>
          <w:rStyle w:val="VerbatimChar"/>
        </w:rPr>
        <w:t xml:space="preserve">peso_flujo</w:t>
      </w:r>
      <w:r>
        <w:t xml:space="preserve">,</w:t>
      </w:r>
      <w:r>
        <w:t xml:space="preserve"> </w:t>
      </w:r>
      <w:r>
        <w:rPr>
          <w:rStyle w:val="VerbatimChar"/>
        </w:rPr>
        <w:t xml:space="preserve">peso_esquinas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Implementación relevante (resumen del código)</w:t>
      </w:r>
      <w:r>
        <w:t xml:space="preserve"> </w:t>
      </w:r>
      <w:r>
        <w:t xml:space="preserve">- Archivo principal:</w:t>
      </w:r>
      <w:r>
        <w:t xml:space="preserve"> </w:t>
      </w:r>
      <w:r>
        <w:rPr>
          <w:rStyle w:val="VerbatimChar"/>
        </w:rPr>
        <w:t xml:space="preserve">resolucion_final_modificable.ipynb</w:t>
      </w:r>
      <w:r>
        <w:t xml:space="preserve"> </w:t>
      </w:r>
      <w:r>
        <w:t xml:space="preserve">contiene las siguientes partes clave:</w:t>
      </w:r>
      <w:r>
        <w:t xml:space="preserve"> </w:t>
      </w:r>
      <w:r>
        <w:t xml:space="preserve">- Carga y normalización de datos geoespaciales (</w:t>
      </w:r>
      <w:r>
        <w:rPr>
          <w:rStyle w:val="VerbatimChar"/>
        </w:rPr>
        <w:t xml:space="preserve">gdf_nodos</w:t>
      </w:r>
      <w:r>
        <w:t xml:space="preserve">, conversión a</w:t>
      </w:r>
      <w:r>
        <w:t xml:space="preserve"> </w:t>
      </w:r>
      <w:r>
        <w:rPr>
          <w:rStyle w:val="VerbatimChar"/>
        </w:rPr>
        <w:t xml:space="preserve">EPSG:3857</w:t>
      </w:r>
      <w:r>
        <w:t xml:space="preserve">).</w:t>
      </w:r>
      <w:r>
        <w:t xml:space="preserve"> </w:t>
      </w:r>
      <w:r>
        <w:t xml:space="preserve">- Funciones de fitness:</w:t>
      </w:r>
      <w:r>
        <w:t xml:space="preserve"> </w:t>
      </w:r>
      <w:r>
        <w:rPr>
          <w:rStyle w:val="VerbatimChar"/>
        </w:rPr>
        <w:t xml:space="preserve">fitness_prioridad_simple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fitness_cobertura_global</w:t>
      </w:r>
      <w:r>
        <w:t xml:space="preserve"> </w:t>
      </w:r>
      <w:r>
        <w:t xml:space="preserve">(esta última usa</w:t>
      </w:r>
      <w:r>
        <w:t xml:space="preserve"> </w:t>
      </w:r>
      <w:r>
        <w:rPr>
          <w:rStyle w:val="VerbatimChar"/>
        </w:rPr>
        <w:t xml:space="preserve">pairwise_distances</w:t>
      </w:r>
      <w:r>
        <w:t xml:space="preserve"> </w:t>
      </w:r>
      <w:r>
        <w:t xml:space="preserve">para obtener distancias mínimas nodo→estación).</w:t>
      </w:r>
      <w:r>
        <w:t xml:space="preserve"> </w:t>
      </w:r>
      <w:r>
        <w:t xml:space="preserve">- Clase</w:t>
      </w:r>
      <w:r>
        <w:t xml:space="preserve"> </w:t>
      </w:r>
      <w:r>
        <w:rPr>
          <w:rStyle w:val="VerbatimChar"/>
        </w:rPr>
        <w:t xml:space="preserve">EVChargingProblem3F(Problem)</w:t>
      </w:r>
      <w:r>
        <w:t xml:space="preserve"> </w:t>
      </w:r>
      <w:r>
        <w:t xml:space="preserve">que agrupa las 3 funciones objetivo en</w:t>
      </w:r>
      <w:r>
        <w:t xml:space="preserve"> </w:t>
      </w:r>
      <w:r>
        <w:rPr>
          <w:rStyle w:val="VerbatimChar"/>
        </w:rPr>
        <w:t xml:space="preserve">_evaluate</w:t>
      </w:r>
      <w:r>
        <w:t xml:space="preserve"> </w:t>
      </w:r>
      <w:r>
        <w:t xml:space="preserve">y normaliza resultados para</w:t>
      </w:r>
      <w:r>
        <w:t xml:space="preserve"> </w:t>
      </w:r>
      <w:r>
        <w:rPr>
          <w:rStyle w:val="VerbatimChar"/>
        </w:rPr>
        <w:t xml:space="preserve">pymoo</w:t>
      </w:r>
      <w:r>
        <w:t xml:space="preserve">.</w:t>
      </w:r>
      <w:r>
        <w:t xml:space="preserve"> </w:t>
      </w:r>
      <w:r>
        <w:t xml:space="preserve">- Ejecución de NSGA‑II (</w:t>
      </w:r>
      <w:r>
        <w:rPr>
          <w:rStyle w:val="VerbatimChar"/>
        </w:rPr>
        <w:t xml:space="preserve">NSGA2(pop_size=..., eliminate_duplicates=True)</w:t>
      </w:r>
      <w:r>
        <w:t xml:space="preserve">) y almacenamiento de resultados en</w:t>
      </w:r>
      <w:r>
        <w:t xml:space="preserve"> </w:t>
      </w:r>
      <w:r>
        <w:rPr>
          <w:rStyle w:val="VerbatimChar"/>
        </w:rPr>
        <w:t xml:space="preserve">resultado_nsga2_final.npz</w:t>
      </w:r>
      <w:r>
        <w:t xml:space="preserve">.</w:t>
      </w:r>
      <w:r>
        <w:t xml:space="preserve"> </w:t>
      </w:r>
      <w:r>
        <w:t xml:space="preserve">- Visualización de la frontera de Pareto con</w:t>
      </w:r>
      <w:r>
        <w:t xml:space="preserve"> </w:t>
      </w:r>
      <w:r>
        <w:rPr>
          <w:rStyle w:val="VerbatimChar"/>
        </w:rPr>
        <w:t xml:space="preserve">plotly</w:t>
      </w:r>
      <w:r>
        <w:t xml:space="preserve"> </w:t>
      </w:r>
      <w:r>
        <w:t xml:space="preserve">y funciones de validación/interpretación:</w:t>
      </w:r>
      <w:r>
        <w:t xml:space="preserve"> </w:t>
      </w:r>
      <w:r>
        <w:rPr>
          <w:rStyle w:val="VerbatimChar"/>
        </w:rPr>
        <w:t xml:space="preserve">validar_soluciones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interpretar_y_graficar_mejores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Problemas detectados y recomendaciones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Renderizador Plotly en VS Code</w:t>
      </w:r>
      <w:r>
        <w:t xml:space="preserve">: aparece una advertencia sobre el renderer; soluciones propuestas:</w:t>
      </w:r>
      <w:r>
        <w:t xml:space="preserve"> </w:t>
      </w:r>
      <w:r>
        <w:t xml:space="preserve">- Usar</w:t>
      </w:r>
      <w:r>
        <w:t xml:space="preserve"> </w:t>
      </w:r>
      <w:r>
        <w:rPr>
          <w:rStyle w:val="VerbatimChar"/>
        </w:rPr>
        <w:t xml:space="preserve">plotly.io.renderers.default = 'browser'</w:t>
      </w:r>
      <w:r>
        <w:t xml:space="preserve"> </w:t>
      </w:r>
      <w:r>
        <w:t xml:space="preserve">para abrir en el navegador.</w:t>
      </w:r>
      <w:r>
        <w:t xml:space="preserve"> </w:t>
      </w:r>
      <w:r>
        <w:t xml:space="preserve">- Instalar extensiones/renderer en VS Code o exportar con</w:t>
      </w:r>
      <w:r>
        <w:t xml:space="preserve"> </w:t>
      </w:r>
      <w:r>
        <w:rPr>
          <w:rStyle w:val="VerbatimChar"/>
        </w:rPr>
        <w:t xml:space="preserve">kaleido</w:t>
      </w:r>
      <w:r>
        <w:t xml:space="preserve"> </w:t>
      </w:r>
      <w:r>
        <w:t xml:space="preserve">si se requiere imagen estática.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Rendimiento en cálculos de distancia</w:t>
      </w:r>
      <w:r>
        <w:t xml:space="preserve">: el uso de</w:t>
      </w:r>
      <w:r>
        <w:t xml:space="preserve"> </w:t>
      </w:r>
      <w:r>
        <w:rPr>
          <w:rStyle w:val="VerbatimChar"/>
        </w:rPr>
        <w:t xml:space="preserve">pairwise_distances</w:t>
      </w:r>
      <w:r>
        <w:t xml:space="preserve"> </w:t>
      </w:r>
      <w:r>
        <w:t xml:space="preserve">genera matrices densas costosas; se recomienda reemplazar por</w:t>
      </w:r>
      <w:r>
        <w:t xml:space="preserve"> </w:t>
      </w:r>
      <w:r>
        <w:rPr>
          <w:rStyle w:val="VerbatimChar"/>
        </w:rPr>
        <w:t xml:space="preserve">scipy.spatial.cKDTree</w:t>
      </w:r>
      <w:r>
        <w:t xml:space="preserve"> </w:t>
      </w:r>
      <w:r>
        <w:t xml:space="preserve">para consultas de distancia mínima, por ejemplo: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scipy.spatial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cKDTree</w:t>
      </w:r>
      <w:r>
        <w:br/>
      </w:r>
      <w:r>
        <w:rPr>
          <w:rStyle w:val="NormalTok"/>
        </w:rPr>
        <w:t xml:space="preserve">coords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np.vstack((gdf.geometry.x, gdf.geometry.y)).T</w:t>
      </w:r>
      <w:r>
        <w:br/>
      </w:r>
      <w:r>
        <w:rPr>
          <w:rStyle w:val="NormalTok"/>
        </w:rPr>
        <w:t xml:space="preserve">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cKDTree(coords)</w:t>
      </w:r>
      <w:r>
        <w:br/>
      </w:r>
      <w:r>
        <w:rPr>
          <w:rStyle w:val="CommentTok"/>
        </w:rPr>
        <w:t xml:space="preserve"># Para obtener la distancia mínima desde cada nodo a cualquier estación se usa query sobre las estaciones:</w:t>
      </w:r>
      <w:r>
        <w:br/>
      </w:r>
      <w:r>
        <w:rPr>
          <w:rStyle w:val="NormalTok"/>
        </w:rPr>
        <w:t xml:space="preserve">dist_min,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tree.query(coords[estaciones_idx],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Validación y métricas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validar_soluciones</w:t>
      </w:r>
      <w:r>
        <w:t xml:space="preserve"> </w:t>
      </w:r>
      <w:r>
        <w:t xml:space="preserve">desnormaliza las métricas de la frontera (</w:t>
      </w:r>
      <w:r>
        <w:rPr>
          <w:rStyle w:val="VerbatimChar"/>
        </w:rPr>
        <w:t xml:space="preserve">F</w:t>
      </w:r>
      <w:r>
        <w:t xml:space="preserve">) para obtener:</w:t>
      </w:r>
      <w:r>
        <w:t xml:space="preserve"> </w:t>
      </w:r>
      <w:r>
        <w:t xml:space="preserve">- Número real de estaciones por solución.</w:t>
      </w:r>
      <w:r>
        <w:t xml:space="preserve"> </w:t>
      </w:r>
      <w:r>
        <w:t xml:space="preserve">- Distancia máxima real en metros (F[:,1] * d_max).</w:t>
      </w:r>
      <w:r>
        <w:t xml:space="preserve"> </w:t>
      </w:r>
      <w:r>
        <w:t xml:space="preserve">- Cobertura promedio, % nodos cubiertos y eficiencia (porcentaje_cubiertos / num_estaciones).</w:t>
      </w:r>
    </w:p>
    <w:p>
      <w:pPr>
        <w:pStyle w:val="BodyText"/>
      </w:pPr>
      <w:r>
        <w:rPr>
          <w:b/>
          <w:bCs/>
        </w:rPr>
        <w:t xml:space="preserve">Archivos generados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resultado_nsga2_final.npz</w:t>
      </w:r>
      <w:r>
        <w:t xml:space="preserve">: contiene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resultantes del proceso de optimización.</w:t>
      </w:r>
      <w:r>
        <w:t xml:space="preserve"> </w:t>
      </w:r>
      <w:r>
        <w:t xml:space="preserve">- Documentos de reporte generados durante la sesión:</w:t>
      </w:r>
      <w:r>
        <w:t xml:space="preserve"> </w:t>
      </w:r>
      <w:r>
        <w:rPr>
          <w:rStyle w:val="VerbatimChar"/>
        </w:rPr>
        <w:t xml:space="preserve">informe_nsga2.md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informe_nsga2.txt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informe_nsga2.rtf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informe_cientifico.md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Estado de progreso</w:t>
      </w:r>
      <w:r>
        <w:t xml:space="preserve"> </w:t>
      </w:r>
      <w:r>
        <w:t xml:space="preserve">- Se ha ejecutado y guardado la optimización en la sesión (salida</w:t>
      </w:r>
      <w:r>
        <w:t xml:space="preserve"> </w:t>
      </w:r>
      <w:r>
        <w:rPr>
          <w:rStyle w:val="VerbatimChar"/>
        </w:rPr>
        <w:t xml:space="preserve">res</w:t>
      </w:r>
      <w:r>
        <w:t xml:space="preserve"> </w:t>
      </w:r>
      <w:r>
        <w:t xml:space="preserve">en el notebook) y se han creado los informes en formato Markdown/RTF/TXT.</w:t>
      </w:r>
      <w:r>
        <w:t xml:space="preserve"> </w:t>
      </w:r>
      <w:r>
        <w:t xml:space="preserve">- Pendiente: aplicar la mejora de rendimiento con</w:t>
      </w:r>
      <w:r>
        <w:t xml:space="preserve"> </w:t>
      </w:r>
      <w:r>
        <w:rPr>
          <w:rStyle w:val="VerbatimChar"/>
        </w:rPr>
        <w:t xml:space="preserve">cKDTree</w:t>
      </w:r>
      <w:r>
        <w:t xml:space="preserve"> </w:t>
      </w:r>
      <w:r>
        <w:t xml:space="preserve">dentro del notebook y (opcional) añadir operadores de variación binaria explícitos (cruce uniforme y mutación por bitflip) para comparar operadores.</w:t>
      </w:r>
    </w:p>
    <w:p>
      <w:pPr>
        <w:pStyle w:val="BodyText"/>
      </w:pPr>
      <w:r>
        <w:rPr>
          <w:b/>
          <w:bCs/>
        </w:rPr>
        <w:t xml:space="preserve">Siguientes pasos recomendados</w:t>
      </w:r>
      <w:r>
        <w:t xml:space="preserve"> </w:t>
      </w:r>
      <w:r>
        <w:t xml:space="preserve">- Insertar y probar el parche de rendimiento (</w:t>
      </w:r>
      <w:r>
        <w:rPr>
          <w:rStyle w:val="VerbatimChar"/>
        </w:rPr>
        <w:t xml:space="preserve">cKDTree</w:t>
      </w:r>
      <w:r>
        <w:t xml:space="preserve">) en</w:t>
      </w:r>
      <w:r>
        <w:t xml:space="preserve"> </w:t>
      </w:r>
      <w:r>
        <w:rPr>
          <w:rStyle w:val="VerbatimChar"/>
        </w:rPr>
        <w:t xml:space="preserve">resolucion_final_modificable.ipynb</w:t>
      </w:r>
      <w:r>
        <w:t xml:space="preserve"> </w:t>
      </w:r>
      <w:r>
        <w:t xml:space="preserve">y verificar que</w:t>
      </w:r>
      <w:r>
        <w:t xml:space="preserve"> </w:t>
      </w:r>
      <w:r>
        <w:rPr>
          <w:rStyle w:val="VerbatimChar"/>
        </w:rPr>
        <w:t xml:space="preserve">validar_soluciones</w:t>
      </w:r>
      <w:r>
        <w:t xml:space="preserve"> </w:t>
      </w:r>
      <w:r>
        <w:t xml:space="preserve">arroja resultados compatibles.</w:t>
      </w:r>
      <w:r>
        <w:t xml:space="preserve"> </w:t>
      </w:r>
      <w:r>
        <w:t xml:space="preserve">- Añadir funciones</w:t>
      </w:r>
      <w:r>
        <w:t xml:space="preserve"> </w:t>
      </w:r>
      <w:r>
        <w:rPr>
          <w:rStyle w:val="VerbatimChar"/>
        </w:rPr>
        <w:t xml:space="preserve">uniform_crossover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bitflip_mutation</w:t>
      </w:r>
      <w:r>
        <w:t xml:space="preserve"> </w:t>
      </w:r>
      <w:r>
        <w:t xml:space="preserve">si se desea controlar explícitamente los operadores genéticos sobre la codificación binaria.</w:t>
      </w:r>
      <w:r>
        <w:t xml:space="preserve"> </w:t>
      </w:r>
      <w:r>
        <w:t xml:space="preserve">- (Opcional) Convertir</w:t>
      </w:r>
      <w:r>
        <w:t xml:space="preserve"> </w:t>
      </w:r>
      <w:r>
        <w:rPr>
          <w:rStyle w:val="VerbatimChar"/>
        </w:rPr>
        <w:t xml:space="preserve">informe_cientifico.md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si se necesita formato Word.</w:t>
      </w:r>
    </w:p>
    <w:p>
      <w:pPr>
        <w:pStyle w:val="BodyText"/>
      </w:pPr>
      <w:r>
        <w:t xml:space="preserve">Si desea, puedo: (a) aplicar el parche</w:t>
      </w:r>
      <w:r>
        <w:t xml:space="preserve"> </w:t>
      </w:r>
      <w:r>
        <w:rPr>
          <w:rStyle w:val="VerbatimChar"/>
        </w:rPr>
        <w:t xml:space="preserve">cKDTree</w:t>
      </w:r>
      <w:r>
        <w:t xml:space="preserve"> </w:t>
      </w:r>
      <w:r>
        <w:t xml:space="preserve">directamente en el notebook, (b) agregar los operadores binarios y una celda de comparación de operadores, o (c) convertir el informe a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y subirlo aquí.</w:t>
      </w:r>
    </w:p>
    <w:p>
      <w:pPr>
        <w:pStyle w:val="BodyText"/>
      </w:pPr>
      <w:r>
        <w:t xml:space="preserve">Archivo creado:</w:t>
      </w:r>
      <w:r>
        <w:t xml:space="preserve"> </w:t>
      </w:r>
      <w:r>
        <w:rPr>
          <w:rStyle w:val="VerbatimChar"/>
        </w:rPr>
        <w:t xml:space="preserve">informe_parte.md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2025-11-20T01:32:31Z</dcterms:created>
  <dcterms:modified xsi:type="dcterms:W3CDTF">2025-11-20T01:32:31Z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