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rPr>
          <w:sz w:val="2200"/>
          <w:szCs w:val="2200"/>
        </w:rPr>
        <w:t xml:space="preserve"/>
      </w:r>
    </w:p>
    <w:p>
      <w:pPr>
        <w:jc w:val="center"/>
      </w:pPr>
      <w:r>
        <w:rPr>
          <w:rFonts w:ascii="Arial" w:cs="Arial" w:eastAsia="Arial" w:hAnsi="Arial"/>
          <w:b/>
          <w:bCs/>
          <w:color w:val="C9A227"/>
          <w:sz w:val="58"/>
          <w:szCs w:val="58"/>
        </w:rPr>
        <w:t xml:space="preserve">🚘  AutoAI India v3</w:t>
      </w:r>
    </w:p>
    <w:p>
      <w:pPr>
        <w:spacing w:before="0" w:after="0"/>
      </w:pPr>
      <w:r>
        <w:rPr>
          <w:sz w:val="60"/>
          <w:szCs w:val="60"/>
        </w:rPr>
        <w:t xml:space="preserve"/>
      </w:r>
    </w:p>
    <w:p>
      <w:pPr>
        <w:jc w:val="center"/>
      </w:pPr>
      <w:r>
        <w:rPr>
          <w:rFonts w:ascii="Arial" w:cs="Arial" w:eastAsia="Arial" w:hAnsi="Arial"/>
          <w:color w:val="1A1208"/>
          <w:sz w:val="36"/>
          <w:szCs w:val="36"/>
        </w:rPr>
        <w:t xml:space="preserve">ML-Powered Car Recommendation System</w:t>
      </w:r>
    </w:p>
    <w:p>
      <w:pPr>
        <w:spacing w:before="0" w:after="0"/>
      </w:pPr>
      <w:r>
        <w:rPr>
          <w:sz w:val="80"/>
          <w:szCs w:val="80"/>
        </w:rPr>
        <w:t xml:space="preserve"/>
      </w:r>
    </w:p>
    <w:p>
      <w:pPr>
        <w:jc w:val="center"/>
      </w:pPr>
      <w:r>
        <w:rPr>
          <w:rFonts w:ascii="Arial" w:cs="Arial" w:eastAsia="Arial" w:hAnsi="Arial"/>
          <w:i/>
          <w:iCs/>
          <w:color w:val="717D7E"/>
          <w:sz w:val="26"/>
          <w:szCs w:val="26"/>
        </w:rPr>
        <w:t xml:space="preserve">Detailed Technical Report</w:t>
      </w:r>
    </w:p>
    <w:p>
      <w:pPr>
        <w:spacing w:before="0" w:after="0"/>
      </w:pPr>
      <w:r>
        <w:rPr>
          <w:sz w:val="200"/>
          <w:szCs w:val="200"/>
        </w:rPr>
        <w:t xml:space="preserve"/>
      </w:r>
    </w:p>
    <w:p>
      <w:pPr>
        <w:pBdr>
          <w:bottom w:val="single" w:color="C9A227" w:sz="4"/>
        </w:pBdr>
        <w:jc w:val="center"/>
      </w:pPr>
      <w:r>
        <w:rPr>
          <w:sz w:val="10"/>
          <w:szCs w:val="10"/>
        </w:rPr>
        <w:t xml:space="preserve"/>
      </w:r>
    </w:p>
    <w:p>
      <w:pPr>
        <w:spacing w:before="0" w:after="0"/>
      </w:pPr>
      <w:r>
        <w:rPr>
          <w:sz w:val="120"/>
          <w:szCs w:val="120"/>
        </w:rPr>
        <w:t xml:space="preserve"/>
      </w:r>
    </w:p>
    <w:p>
      <w:pPr>
        <w:jc w:val="center"/>
      </w:pPr>
      <w:r>
        <w:rPr>
          <w:rFonts w:ascii="Arial" w:cs="Arial" w:eastAsia="Arial" w:hAnsi="Arial"/>
          <w:color w:val="717D7E"/>
          <w:sz w:val="20"/>
          <w:szCs w:val="20"/>
        </w:rPr>
        <w:t xml:space="preserve">Architecture · Dataset · KNN Model · Feature Engineering · City Logic · Scoring</w:t>
      </w:r>
    </w:p>
    <w:p>
      <w:pPr>
        <w:spacing w:before="0" w:after="0"/>
      </w:pPr>
      <w:r>
        <w:rPr>
          <w:sz w:val="80"/>
          <w:szCs w:val="80"/>
        </w:rPr>
        <w:t xml:space="preserve"/>
      </w:r>
    </w:p>
    <w:p>
      <w:pPr>
        <w:jc w:val="center"/>
      </w:pPr>
      <w:r>
        <w:rPr>
          <w:rFonts w:ascii="Arial" w:cs="Arial" w:eastAsia="Arial" w:hAnsi="Arial"/>
          <w:color w:val="717D7E"/>
          <w:sz w:val="20"/>
          <w:szCs w:val="20"/>
        </w:rPr>
        <w:t xml:space="preserve">Flask Backend · HTML/CSS/JS Frontend · Indian Market Customisation</w:t>
      </w:r>
    </w:p>
    <w:p>
      <w:pPr>
        <w:spacing w:before="0" w:after="0"/>
      </w:pPr>
      <w:r>
        <w:rPr>
          <w:sz w:val="120"/>
          <w:szCs w:val="120"/>
        </w:rPr>
        <w:t xml:space="preserve"/>
      </w:r>
    </w:p>
    <w:p>
      <w:pPr>
        <w:jc w:val="center"/>
      </w:pPr>
      <w:r>
        <w:rPr>
          <w:rFonts w:ascii="Arial" w:cs="Arial" w:eastAsia="Arial" w:hAnsi="Arial"/>
          <w:color w:val="717D7E"/>
          <w:sz w:val="20"/>
          <w:szCs w:val="20"/>
        </w:rPr>
        <w:t xml:space="preserve">Version 3.0  ·  February 2026</w:t>
      </w:r>
    </w:p>
    <w:p>
      <w:r>
        <w:br w:type="page"/>
      </w:r>
    </w:p>
    <w:p>
      <w:pPr>
        <w:pStyle w:val="Heading1"/>
        <w:pBdr>
          <w:bottom w:val="single" w:color="C9A227" w:sz="8" w:space="4"/>
        </w:pBdr>
        <w:spacing w:before="400" w:after="180"/>
      </w:pPr>
      <w:r>
        <w:rPr>
          <w:rFonts w:ascii="Arial" w:cs="Arial" w:eastAsia="Arial" w:hAnsi="Arial"/>
          <w:b/>
          <w:bCs/>
          <w:color w:val="1A3A5C"/>
          <w:sz w:val="36"/>
          <w:szCs w:val="36"/>
        </w:rPr>
        <w:t xml:space="preserve">1. Executive Summary</w:t>
      </w:r>
    </w:p>
    <w:p>
      <w:pPr>
        <w:spacing w:before="60" w:after="80"/>
        <w:jc w:val="left"/>
      </w:pPr>
      <w:r>
        <w:rPr>
          <w:rFonts w:ascii="Arial" w:cs="Arial" w:eastAsia="Arial" w:hAnsi="Arial"/>
          <w:color w:val="2C3E50"/>
          <w:sz w:val="22"/>
          <w:szCs w:val="22"/>
        </w:rPr>
        <w:t xml:space="preserve">AutoAI India is a locally-running, API-free car recommendation system built entirely in Python, Flask, and vanilla HTML/CSS/JavaScript. It uses K-Nearest Neighbours (KNN), a well-established machine learning algorithm, to match user preferences against a hand-curated dataset of 50 Indian cars, each described by 32 engineered features. The system runs 100% offline — no internet required, no third-party AI API, no external database.</w:t>
      </w:r>
    </w:p>
    <w:p>
      <w:pPr>
        <w:spacing w:before="0" w:after="0"/>
      </w:pPr>
      <w:r>
        <w:rPr>
          <w:sz w:val="80"/>
          <w:szCs w:val="80"/>
        </w:rPr>
        <w:t xml:space="preserve"/>
      </w:r>
    </w:p>
    <w:p>
      <w:pPr>
        <w:spacing w:before="60" w:after="80"/>
        <w:jc w:val="left"/>
      </w:pPr>
      <w:r>
        <w:rPr>
          <w:rFonts w:ascii="Arial" w:cs="Arial" w:eastAsia="Arial" w:hAnsi="Arial"/>
          <w:color w:val="2C3E50"/>
          <w:sz w:val="22"/>
          <w:szCs w:val="22"/>
        </w:rPr>
        <w:t xml:space="preserve">The system was designed to solve a real, practical problem: Indian car buyers are overwhelmed by choice, and existing comparison tools are static and do not account for the unique demands of Indian roads, driving conditions, or city-specific infrastructure. AutoAI India recommends cars based not just on budget and fuel type, but also on safety ratings, ADAS availability, sunroof, warranty length, brand origin, infotainment score, torque, turning radius, kerb weight, and city road profiles.</w:t>
      </w:r>
    </w:p>
    <w:p>
      <w:pPr>
        <w:spacing w:before="0" w:after="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A3A5C" w:val="clear"/>
            <w:tcMar>
              <w:top w:type="dxa" w:w="80"/>
              <w:left w:type="dxa" w:w="160"/>
              <w:bottom w:type="dxa" w:w="80"/>
              <w:right w:type="dxa" w:w="120"/>
            </w:tcMar>
            <w:vAlign w:val="center"/>
          </w:tcPr>
          <w:p>
            <w:r>
              <w:rPr>
                <w:rFonts w:ascii="Arial" w:cs="Arial" w:eastAsia="Arial" w:hAnsi="Arial"/>
                <w:b/>
                <w:bCs/>
                <w:color w:val="FFFFFF"/>
                <w:sz w:val="18"/>
                <w:szCs w:val="18"/>
              </w:rPr>
              <w:t xml:space="preserve">Metric</w:t>
            </w:r>
          </w:p>
        </w:tc>
        <w:tc>
          <w:tcPr>
            <w:tcW w:type="dxa" w:w="5360"/>
            <w:tcBorders>
              <w:top w:val="single" w:color="CCCCCC" w:sz="1"/>
              <w:left w:val="single" w:color="CCCCCC" w:sz="1"/>
              <w:bottom w:val="single" w:color="CCCCCC" w:sz="1"/>
              <w:right w:val="single" w:color="CCCCCC" w:sz="1"/>
            </w:tcBorders>
            <w:shd w:fill="1A3A5C" w:val="clear"/>
            <w:tcMar>
              <w:top w:type="dxa" w:w="80"/>
              <w:left w:type="dxa" w:w="160"/>
              <w:bottom w:type="dxa" w:w="80"/>
              <w:right w:type="dxa" w:w="120"/>
            </w:tcMar>
            <w:vAlign w:val="center"/>
          </w:tcPr>
          <w:p>
            <w:r>
              <w:rPr>
                <w:rFonts w:ascii="Arial" w:cs="Arial" w:eastAsia="Arial" w:hAnsi="Arial"/>
                <w:b/>
                <w:bCs/>
                <w:color w:val="FFFFFF"/>
                <w:sz w:val="18"/>
                <w:szCs w:val="18"/>
              </w:rPr>
              <w:t xml:space="preserve">Value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Total cars in dataset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50</w:t>
            </w:r>
          </w:p>
        </w:tc>
      </w:tr>
      <w:tr>
        <w:tc>
          <w:tcPr>
            <w:tcW w:type="dxa" w:w="40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Features per car</w:t>
            </w:r>
          </w:p>
        </w:tc>
        <w:tc>
          <w:tcPr>
            <w:tcW w:type="dxa" w:w="53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32</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ML algorithm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K-Nearest Neighbours (KNN)</w:t>
            </w:r>
          </w:p>
        </w:tc>
      </w:tr>
      <w:tr>
        <w:tc>
          <w:tcPr>
            <w:tcW w:type="dxa" w:w="40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Cities supported</w:t>
            </w:r>
          </w:p>
        </w:tc>
        <w:tc>
          <w:tcPr>
            <w:tcW w:type="dxa" w:w="53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13 Indian cities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User filter parameters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18 (budget, fuel, segment, city, safety, ADAS, sunroof, etc.)</w:t>
            </w:r>
          </w:p>
        </w:tc>
      </w:tr>
      <w:tr>
        <w:tc>
          <w:tcPr>
            <w:tcW w:type="dxa" w:w="40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API dependencies</w:t>
            </w:r>
          </w:p>
        </w:tc>
        <w:tc>
          <w:tcPr>
            <w:tcW w:type="dxa" w:w="53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None — fully local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Backend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Python 3.12 + Flask 3.1</w:t>
            </w:r>
          </w:p>
        </w:tc>
      </w:tr>
      <w:tr>
        <w:tc>
          <w:tcPr>
            <w:tcW w:type="dxa" w:w="40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Frontend</w:t>
            </w:r>
          </w:p>
        </w:tc>
        <w:tc>
          <w:tcPr>
            <w:tcW w:type="dxa" w:w="53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Vanilla HTML5, CSS3, JavaScript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Model file size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~35 KB (pickle)</w:t>
            </w:r>
          </w:p>
        </w:tc>
      </w:tr>
    </w:tbl>
    <w:p>
      <w:pPr>
        <w:spacing w:before="0" w:after="0"/>
      </w:pPr>
      <w:r>
        <w:rPr>
          <w:sz w:val="200"/>
          <w:szCs w:val="200"/>
        </w:rPr>
        <w:t xml:space="preserve"/>
      </w:r>
    </w:p>
    <w:p>
      <w:pPr>
        <w:pStyle w:val="Heading1"/>
        <w:pBdr>
          <w:bottom w:val="single" w:color="C9A227" w:sz="8" w:space="4"/>
        </w:pBdr>
        <w:spacing w:before="400" w:after="180"/>
      </w:pPr>
      <w:r>
        <w:rPr>
          <w:rFonts w:ascii="Arial" w:cs="Arial" w:eastAsia="Arial" w:hAnsi="Arial"/>
          <w:b/>
          <w:bCs/>
          <w:color w:val="1A3A5C"/>
          <w:sz w:val="36"/>
          <w:szCs w:val="36"/>
        </w:rPr>
        <w:t xml:space="preserve">2. Why K-Nearest Neighbours (KNN)?</w:t>
      </w:r>
    </w:p>
    <w:p>
      <w:pPr>
        <w:spacing w:before="60" w:after="80"/>
        <w:jc w:val="left"/>
      </w:pPr>
      <w:r>
        <w:rPr>
          <w:rFonts w:ascii="Arial" w:cs="Arial" w:eastAsia="Arial" w:hAnsi="Arial"/>
          <w:color w:val="2C3E50"/>
          <w:sz w:val="22"/>
          <w:szCs w:val="22"/>
        </w:rPr>
        <w:t xml:space="preserve">The choice of algorithm for this system was deliberate and carefully reasoned. KNN was selected over alternatives including decision trees, neural networks, collaborative filtering, and rule-based systems for the following reasons:</w:t>
      </w:r>
    </w:p>
    <w:p>
      <w:pPr>
        <w:spacing w:before="0" w:after="0"/>
      </w:pPr>
      <w:r>
        <w:rPr>
          <w:sz w:val="80"/>
          <w:szCs w:val="80"/>
        </w:rPr>
        <w:t xml:space="preserve"/>
      </w:r>
    </w:p>
    <w:p>
      <w:pPr>
        <w:pStyle w:val="Heading2"/>
        <w:spacing w:before="280" w:after="120"/>
      </w:pPr>
      <w:r>
        <w:rPr>
          <w:rFonts w:ascii="Arial" w:cs="Arial" w:eastAsia="Arial" w:hAnsi="Arial"/>
          <w:b/>
          <w:bCs/>
          <w:color w:val="1A3A5C"/>
          <w:sz w:val="28"/>
          <w:szCs w:val="28"/>
        </w:rPr>
        <w:t xml:space="preserve">2.1 Nature of the Problem</w:t>
      </w:r>
    </w:p>
    <w:p>
      <w:pPr>
        <w:spacing w:before="60" w:after="80"/>
        <w:jc w:val="left"/>
      </w:pPr>
      <w:r>
        <w:rPr>
          <w:rFonts w:ascii="Arial" w:cs="Arial" w:eastAsia="Arial" w:hAnsi="Arial"/>
          <w:color w:val="2C3E50"/>
          <w:sz w:val="22"/>
          <w:szCs w:val="22"/>
        </w:rPr>
        <w:t xml:space="preserve">Car recommendation is fundamentally a content-based similarity problem: given what the user wants, find the cars whose feature profiles are most similar to that ideal. This is precisely what KNN excels at — measuring closeness in a multi-dimensional feature space. There is no labelled training data (e.g. 'this user bought this car') because the system is not deployed as a live marketplace; it is a preference-matching engine.</w:t>
      </w:r>
    </w:p>
    <w:p>
      <w:pPr>
        <w:spacing w:before="0" w:after="0"/>
      </w:pPr>
      <w:r>
        <w:rPr>
          <w:sz w:val="80"/>
          <w:szCs w:val="80"/>
        </w:rPr>
        <w:t xml:space="preserve"/>
      </w:r>
    </w:p>
    <w:p>
      <w:pPr>
        <w:pStyle w:val="Heading2"/>
        <w:spacing w:before="280" w:after="120"/>
      </w:pPr>
      <w:r>
        <w:rPr>
          <w:rFonts w:ascii="Arial" w:cs="Arial" w:eastAsia="Arial" w:hAnsi="Arial"/>
          <w:b/>
          <w:bCs/>
          <w:color w:val="1A3A5C"/>
          <w:sz w:val="28"/>
          <w:szCs w:val="28"/>
        </w:rPr>
        <w:t xml:space="preserve">2.2 Algorithm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c>
          <w:tcPr>
            <w:tcW w:type="dxa" w:w="2800"/>
            <w:tcBorders>
              <w:top w:val="single" w:color="CCCCCC" w:sz="1"/>
              <w:left w:val="single" w:color="CCCCCC" w:sz="1"/>
              <w:bottom w:val="single" w:color="CCCCCC" w:sz="1"/>
              <w:right w:val="single" w:color="CCCCCC" w:sz="1"/>
            </w:tcBorders>
            <w:shd w:fill="1A3A5C" w:val="clear"/>
            <w:tcMar>
              <w:top w:type="dxa" w:w="80"/>
              <w:left w:type="dxa" w:w="160"/>
              <w:bottom w:type="dxa" w:w="80"/>
              <w:right w:type="dxa" w:w="120"/>
            </w:tcMar>
            <w:vAlign w:val="center"/>
          </w:tcPr>
          <w:p>
            <w:r>
              <w:rPr>
                <w:rFonts w:ascii="Arial" w:cs="Arial" w:eastAsia="Arial" w:hAnsi="Arial"/>
                <w:b/>
                <w:bCs/>
                <w:color w:val="FFFFFF"/>
                <w:sz w:val="18"/>
                <w:szCs w:val="18"/>
              </w:rPr>
              <w:t xml:space="preserve">Algorithm</w:t>
            </w:r>
          </w:p>
        </w:tc>
        <w:tc>
          <w:tcPr>
            <w:tcW w:type="dxa" w:w="2600"/>
            <w:tcBorders>
              <w:top w:val="single" w:color="CCCCCC" w:sz="1"/>
              <w:left w:val="single" w:color="CCCCCC" w:sz="1"/>
              <w:bottom w:val="single" w:color="CCCCCC" w:sz="1"/>
              <w:right w:val="single" w:color="CCCCCC" w:sz="1"/>
            </w:tcBorders>
            <w:shd w:fill="1A3A5C" w:val="clear"/>
            <w:tcMar>
              <w:top w:type="dxa" w:w="80"/>
              <w:left w:type="dxa" w:w="160"/>
              <w:bottom w:type="dxa" w:w="80"/>
              <w:right w:type="dxa" w:w="120"/>
            </w:tcMar>
            <w:vAlign w:val="center"/>
          </w:tcPr>
          <w:p>
            <w:r>
              <w:rPr>
                <w:rFonts w:ascii="Arial" w:cs="Arial" w:eastAsia="Arial" w:hAnsi="Arial"/>
                <w:b/>
                <w:bCs/>
                <w:color w:val="FFFFFF"/>
                <w:sz w:val="18"/>
                <w:szCs w:val="18"/>
              </w:rPr>
              <w:t xml:space="preserve">Why Considered</w:t>
            </w:r>
          </w:p>
        </w:tc>
        <w:tc>
          <w:tcPr>
            <w:tcW w:type="dxa" w:w="3960"/>
            <w:tcBorders>
              <w:top w:val="single" w:color="CCCCCC" w:sz="1"/>
              <w:left w:val="single" w:color="CCCCCC" w:sz="1"/>
              <w:bottom w:val="single" w:color="CCCCCC" w:sz="1"/>
              <w:right w:val="single" w:color="CCCCCC" w:sz="1"/>
            </w:tcBorders>
            <w:shd w:fill="1A3A5C" w:val="clear"/>
            <w:tcMar>
              <w:top w:type="dxa" w:w="80"/>
              <w:left w:type="dxa" w:w="160"/>
              <w:bottom w:type="dxa" w:w="80"/>
              <w:right w:type="dxa" w:w="120"/>
            </w:tcMar>
            <w:vAlign w:val="center"/>
          </w:tcPr>
          <w:p>
            <w:r>
              <w:rPr>
                <w:rFonts w:ascii="Arial" w:cs="Arial" w:eastAsia="Arial" w:hAnsi="Arial"/>
                <w:b/>
                <w:bCs/>
                <w:color w:val="FFFFFF"/>
                <w:sz w:val="18"/>
                <w:szCs w:val="18"/>
              </w:rPr>
              <w:t xml:space="preserve">Why Rejected / Why KNN Wins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KNN (chosen)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Direct similarity match in feature space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 No training required; works well with small, structured datasets; explainable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Decision Tree</w:t>
            </w:r>
          </w:p>
        </w:tc>
        <w:tc>
          <w:tcPr>
            <w:tcW w:type="dxa" w:w="26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Simple rule-based splits</w:t>
            </w:r>
          </w:p>
        </w:tc>
        <w:tc>
          <w:tcPr>
            <w:tcW w:type="dxa" w:w="39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 Does not capture continuous feature distances; rigid boundary cuts on price/mileage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Random Forest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Ensemble of trees, better accuracy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 Overkill for 50 cars; not interpretable; adds complexity without benefit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Neural Network</w:t>
            </w:r>
          </w:p>
        </w:tc>
        <w:tc>
          <w:tcPr>
            <w:tcW w:type="dxa" w:w="26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Complex pattern recognition</w:t>
            </w:r>
          </w:p>
        </w:tc>
        <w:tc>
          <w:tcPr>
            <w:tcW w:type="dxa" w:w="39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 Requires large training data; completely black-box; 50 cars is far too small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Collaborative Filtering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Used by Netflix/Amazon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 Requires user interaction data (purchases, ratings); we have no such data</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Rule-Based Filter</w:t>
            </w:r>
          </w:p>
        </w:tc>
        <w:tc>
          <w:tcPr>
            <w:tcW w:type="dxa" w:w="26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Pure if/else filtering</w:t>
            </w:r>
          </w:p>
        </w:tc>
        <w:tc>
          <w:tcPr>
            <w:tcW w:type="dxa" w:w="39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 No ranking or similarity scoring; returns binary pass/fail; misses near-matches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Content-Based + KNN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Similarity on item features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 This is exactly what we implemented — robust, explainable, and correct for the problem</w:t>
            </w:r>
          </w:p>
        </w:tc>
      </w:tr>
    </w:tbl>
    <w:p>
      <w:pPr>
        <w:spacing w:before="0" w:after="0"/>
      </w:pPr>
      <w:r>
        <w:rPr>
          <w:sz w:val="80"/>
          <w:szCs w:val="80"/>
        </w:rPr>
        <w:t xml:space="preserve"/>
      </w:r>
    </w:p>
    <w:p>
      <w:pPr>
        <w:pStyle w:val="Heading2"/>
        <w:spacing w:before="280" w:after="120"/>
      </w:pPr>
      <w:r>
        <w:rPr>
          <w:rFonts w:ascii="Arial" w:cs="Arial" w:eastAsia="Arial" w:hAnsi="Arial"/>
          <w:b/>
          <w:bCs/>
          <w:color w:val="1A3A5C"/>
          <w:sz w:val="28"/>
          <w:szCs w:val="28"/>
        </w:rPr>
        <w:t xml:space="preserve">2.3 KNN: How It Works Here</w:t>
      </w:r>
    </w:p>
    <w:p>
      <w:pPr>
        <w:spacing w:before="60" w:after="80"/>
        <w:jc w:val="left"/>
      </w:pPr>
      <w:r>
        <w:rPr>
          <w:rFonts w:ascii="Arial" w:cs="Arial" w:eastAsia="Arial" w:hAnsi="Arial"/>
          <w:color w:val="2C3E50"/>
          <w:sz w:val="22"/>
          <w:szCs w:val="22"/>
        </w:rPr>
        <w:t xml:space="preserve">In this system, each car is represented as a point in 32-dimensional feature space. When a user submits their preferences, those preferences are converted into an 'ideal car vector' — a synthetic data point representing the user's perfect car. KNN then finds the real cars whose feature vectors are closest (in Euclidean distance) to this ideal vector.</w:t>
      </w:r>
    </w:p>
    <w:p>
      <w:pPr>
        <w:spacing w:before="0" w:after="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8"/>
              <w:left w:val="single" w:color="C9A227" w:sz="8"/>
              <w:bottom w:val="single" w:color="CCCCCC" w:sz="1"/>
              <w:right w:val="single" w:color="CCCCCC" w:sz="1"/>
            </w:tcBorders>
            <w:shd w:fill="D6EAF8" w:val="clear"/>
            <w:tcMar>
              <w:top w:type="dxa" w:w="140"/>
              <w:left w:type="dxa" w:w="220"/>
              <w:bottom w:type="dxa" w:w="140"/>
              <w:right w:type="dxa" w:w="220"/>
            </w:tcMar>
          </w:tcPr>
          <w:p>
            <w:pPr>
              <w:spacing w:after="80"/>
            </w:pPr>
            <w:r>
              <w:rPr>
                <w:rFonts w:ascii="Arial" w:cs="Arial" w:eastAsia="Arial" w:hAnsi="Arial"/>
                <w:b/>
                <w:bCs/>
                <w:color w:val="1A3A5C"/>
                <w:sz w:val="22"/>
                <w:szCs w:val="22"/>
              </w:rPr>
              <w:t xml:space="preserve">KNN Step-by-Step in AutoAI</w:t>
            </w:r>
          </w:p>
          <w:p>
            <w:pPr>
              <w:spacing w:before="40" w:after="40"/>
            </w:pPr>
            <w:r>
              <w:rPr>
                <w:rFonts w:ascii="Arial" w:cs="Arial" w:eastAsia="Arial" w:hAnsi="Arial"/>
                <w:color w:val="2C3E50"/>
                <w:sz w:val="20"/>
                <w:szCs w:val="20"/>
              </w:rPr>
              <w:t xml:space="preserve">Step 1: Normalise all features to [0,1] using MinMaxScaler (prevents high-range features like price from dominating distance)</w:t>
            </w:r>
          </w:p>
          <w:p>
            <w:pPr>
              <w:spacing w:before="40" w:after="40"/>
            </w:pPr>
            <w:r>
              <w:rPr>
                <w:rFonts w:ascii="Arial" w:cs="Arial" w:eastAsia="Arial" w:hAnsi="Arial"/>
                <w:color w:val="2C3E50"/>
                <w:sz w:val="20"/>
                <w:szCs w:val="20"/>
              </w:rPr>
              <w:t xml:space="preserve">Step 2: Hard-filter the dataset to only retain cars within budget, fuel type, seat count, and any must-have feature requirements</w:t>
            </w:r>
          </w:p>
          <w:p>
            <w:pPr>
              <w:spacing w:before="40" w:after="40"/>
            </w:pPr>
            <w:r>
              <w:rPr>
                <w:rFonts w:ascii="Arial" w:cs="Arial" w:eastAsia="Arial" w:hAnsi="Arial"/>
                <w:color w:val="2C3E50"/>
                <w:sz w:val="20"/>
                <w:szCs w:val="20"/>
              </w:rPr>
              <w:t xml:space="preserve">Step 3: Build a synthetic 'ideal car' query vector from user preferences (e.g. high mileage if priority=mileage)</w:t>
            </w:r>
          </w:p>
          <w:p>
            <w:pPr>
              <w:spacing w:before="40" w:after="40"/>
            </w:pPr>
            <w:r>
              <w:rPr>
                <w:rFonts w:ascii="Arial" w:cs="Arial" w:eastAsia="Arial" w:hAnsi="Arial"/>
                <w:color w:val="2C3E50"/>
                <w:sz w:val="20"/>
                <w:szCs w:val="20"/>
              </w:rPr>
              <w:t xml:space="preserve">Step 4: Compute Euclidean distance from query vector to every remaining car in normalised feature space</w:t>
            </w:r>
          </w:p>
          <w:p>
            <w:pPr>
              <w:spacing w:before="40" w:after="40"/>
            </w:pPr>
            <w:r>
              <w:rPr>
                <w:rFonts w:ascii="Arial" w:cs="Arial" w:eastAsia="Arial" w:hAnsi="Arial"/>
                <w:color w:val="2C3E50"/>
                <w:sz w:val="20"/>
                <w:szCs w:val="20"/>
              </w:rPr>
              <w:t xml:space="preserve">Step 5: Convert distances to similarity scores (1 - normalised_distance)</w:t>
            </w:r>
          </w:p>
          <w:p>
            <w:pPr>
              <w:spacing w:before="40" w:after="40"/>
            </w:pPr>
            <w:r>
              <w:rPr>
                <w:rFonts w:ascii="Arial" w:cs="Arial" w:eastAsia="Arial" w:hAnsi="Arial"/>
                <w:color w:val="2C3E50"/>
                <w:sz w:val="20"/>
                <w:szCs w:val="20"/>
              </w:rPr>
              <w:t xml:space="preserve">Step 6: Apply bonus scoring (city ground clearance, safety, resale value, service ease, priority alignment)</w:t>
            </w:r>
          </w:p>
          <w:p>
            <w:pPr>
              <w:spacing w:before="40" w:after="40"/>
            </w:pPr>
            <w:r>
              <w:rPr>
                <w:rFonts w:ascii="Arial" w:cs="Arial" w:eastAsia="Arial" w:hAnsi="Arial"/>
                <w:color w:val="2C3E50"/>
                <w:sz w:val="20"/>
                <w:szCs w:val="20"/>
              </w:rPr>
              <w:t xml:space="preserve">Step 7: Return top-3 cars by composite score</w:t>
            </w:r>
          </w:p>
        </w:tc>
      </w:tr>
    </w:tbl>
    <w:p>
      <w:pPr>
        <w:spacing w:before="0" w:after="0"/>
      </w:pPr>
      <w:r>
        <w:rPr>
          <w:sz w:val="80"/>
          <w:szCs w:val="80"/>
        </w:rPr>
        <w:t xml:space="preserve"/>
      </w:r>
    </w:p>
    <w:p>
      <w:pPr>
        <w:pStyle w:val="Heading2"/>
        <w:spacing w:before="280" w:after="120"/>
      </w:pPr>
      <w:r>
        <w:rPr>
          <w:rFonts w:ascii="Arial" w:cs="Arial" w:eastAsia="Arial" w:hAnsi="Arial"/>
          <w:b/>
          <w:bCs/>
          <w:color w:val="1A3A5C"/>
          <w:sz w:val="28"/>
          <w:szCs w:val="28"/>
        </w:rPr>
        <w:t xml:space="preserve">2.4 Why Euclidean Distance?</w:t>
      </w:r>
    </w:p>
    <w:p>
      <w:pPr>
        <w:spacing w:before="60" w:after="80"/>
        <w:jc w:val="left"/>
      </w:pPr>
      <w:r>
        <w:rPr>
          <w:rFonts w:ascii="Arial" w:cs="Arial" w:eastAsia="Arial" w:hAnsi="Arial"/>
          <w:color w:val="2C3E50"/>
          <w:sz w:val="22"/>
          <w:szCs w:val="22"/>
        </w:rPr>
        <w:t xml:space="preserve">Euclidean distance measures the straight-line distance between two points in n-dimensional space. After MinMaxScaler normalisation, all features are on the same scale [0,1], making Euclidean distance fair across features. An alternative such as cosine similarity was considered but is better suited to text/document vectors where magnitude is not meaningful — in this case, magnitude (e.g. how safe, how much power) is exactly what matters.</w:t>
      </w:r>
    </w:p>
    <w:p>
      <w:pPr>
        <w:spacing w:before="0" w:after="0"/>
      </w:pPr>
      <w:r>
        <w:rPr>
          <w:sz w:val="200"/>
          <w:szCs w:val="200"/>
        </w:rPr>
        <w:t xml:space="preserve"/>
      </w:r>
    </w:p>
    <w:p>
      <w:pPr>
        <w:pStyle w:val="Heading1"/>
        <w:pBdr>
          <w:bottom w:val="single" w:color="C9A227" w:sz="8" w:space="4"/>
        </w:pBdr>
        <w:spacing w:before="400" w:after="180"/>
      </w:pPr>
      <w:r>
        <w:rPr>
          <w:rFonts w:ascii="Arial" w:cs="Arial" w:eastAsia="Arial" w:hAnsi="Arial"/>
          <w:b/>
          <w:bCs/>
          <w:color w:val="1A3A5C"/>
          <w:sz w:val="36"/>
          <w:szCs w:val="36"/>
        </w:rPr>
        <w:t xml:space="preserve">3. Dataset: Construction &amp; Sources</w:t>
      </w:r>
    </w:p>
    <w:p>
      <w:pPr>
        <w:pStyle w:val="Heading2"/>
        <w:spacing w:before="280" w:after="120"/>
      </w:pPr>
      <w:r>
        <w:rPr>
          <w:rFonts w:ascii="Arial" w:cs="Arial" w:eastAsia="Arial" w:hAnsi="Arial"/>
          <w:b/>
          <w:bCs/>
          <w:color w:val="1A3A5C"/>
          <w:sz w:val="28"/>
          <w:szCs w:val="28"/>
        </w:rPr>
        <w:t xml:space="preserve">3.1 Why We Built Our Own Dataset</w:t>
      </w:r>
    </w:p>
    <w:p>
      <w:pPr>
        <w:spacing w:before="60" w:after="80"/>
        <w:jc w:val="left"/>
      </w:pPr>
      <w:r>
        <w:rPr>
          <w:rFonts w:ascii="Arial" w:cs="Arial" w:eastAsia="Arial" w:hAnsi="Arial"/>
          <w:color w:val="2C3E50"/>
          <w:sz w:val="22"/>
          <w:szCs w:val="22"/>
        </w:rPr>
        <w:t xml:space="preserve">No single publicly available Indian car dataset covers all 32 features we require with the accuracy and recency needed. Kaggle datasets for Indian cars tend to be outdated (2019–2021), lack safety ratings, and do not include boolean features like ADAS, wireless charging, or parking sensors. We therefore constructed the dataset manually from authoritative primary sources.</w:t>
      </w:r>
    </w:p>
    <w:p>
      <w:pPr>
        <w:spacing w:before="0" w:after="0"/>
      </w:pPr>
      <w:r>
        <w:rPr>
          <w:sz w:val="80"/>
          <w:szCs w:val="80"/>
        </w:rPr>
        <w:t xml:space="preserve"/>
      </w:r>
    </w:p>
    <w:p>
      <w:pPr>
        <w:pStyle w:val="Heading2"/>
        <w:spacing w:before="280" w:after="120"/>
      </w:pPr>
      <w:r>
        <w:rPr>
          <w:rFonts w:ascii="Arial" w:cs="Arial" w:eastAsia="Arial" w:hAnsi="Arial"/>
          <w:b/>
          <w:bCs/>
          <w:color w:val="1A3A5C"/>
          <w:sz w:val="28"/>
          <w:szCs w:val="28"/>
        </w:rPr>
        <w:t xml:space="preserve">3.2 Primary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560"/>
      </w:tblGrid>
      <w:tr>
        <w:tc>
          <w:tcPr>
            <w:tcW w:type="dxa" w:w="3200"/>
            <w:tcBorders>
              <w:top w:val="single" w:color="CCCCCC" w:sz="1"/>
              <w:left w:val="single" w:color="CCCCCC" w:sz="1"/>
              <w:bottom w:val="single" w:color="CCCCCC" w:sz="1"/>
              <w:right w:val="single" w:color="CCCCCC" w:sz="1"/>
            </w:tcBorders>
            <w:shd w:fill="1A3A5C" w:val="clear"/>
            <w:tcMar>
              <w:top w:type="dxa" w:w="80"/>
              <w:left w:type="dxa" w:w="160"/>
              <w:bottom w:type="dxa" w:w="80"/>
              <w:right w:type="dxa" w:w="120"/>
            </w:tcMar>
            <w:vAlign w:val="center"/>
          </w:tcPr>
          <w:p>
            <w:r>
              <w:rPr>
                <w:rFonts w:ascii="Arial" w:cs="Arial" w:eastAsia="Arial" w:hAnsi="Arial"/>
                <w:b/>
                <w:bCs/>
                <w:color w:val="FFFFFF"/>
                <w:sz w:val="18"/>
                <w:szCs w:val="18"/>
              </w:rPr>
              <w:t xml:space="preserve">Data Source</w:t>
            </w:r>
          </w:p>
        </w:tc>
        <w:tc>
          <w:tcPr>
            <w:tcW w:type="dxa" w:w="3600"/>
            <w:tcBorders>
              <w:top w:val="single" w:color="CCCCCC" w:sz="1"/>
              <w:left w:val="single" w:color="CCCCCC" w:sz="1"/>
              <w:bottom w:val="single" w:color="CCCCCC" w:sz="1"/>
              <w:right w:val="single" w:color="CCCCCC" w:sz="1"/>
            </w:tcBorders>
            <w:shd w:fill="1A3A5C" w:val="clear"/>
            <w:tcMar>
              <w:top w:type="dxa" w:w="80"/>
              <w:left w:type="dxa" w:w="160"/>
              <w:bottom w:type="dxa" w:w="80"/>
              <w:right w:type="dxa" w:w="120"/>
            </w:tcMar>
            <w:vAlign w:val="center"/>
          </w:tcPr>
          <w:p>
            <w:r>
              <w:rPr>
                <w:rFonts w:ascii="Arial" w:cs="Arial" w:eastAsia="Arial" w:hAnsi="Arial"/>
                <w:b/>
                <w:bCs/>
                <w:color w:val="FFFFFF"/>
                <w:sz w:val="18"/>
                <w:szCs w:val="18"/>
              </w:rPr>
              <w:t xml:space="preserve">Features Sourced</w:t>
            </w:r>
          </w:p>
        </w:tc>
        <w:tc>
          <w:tcPr>
            <w:tcW w:type="dxa" w:w="2560"/>
            <w:tcBorders>
              <w:top w:val="single" w:color="CCCCCC" w:sz="1"/>
              <w:left w:val="single" w:color="CCCCCC" w:sz="1"/>
              <w:bottom w:val="single" w:color="CCCCCC" w:sz="1"/>
              <w:right w:val="single" w:color="CCCCCC" w:sz="1"/>
            </w:tcBorders>
            <w:shd w:fill="1A3A5C" w:val="clear"/>
            <w:tcMar>
              <w:top w:type="dxa" w:w="80"/>
              <w:left w:type="dxa" w:w="160"/>
              <w:bottom w:type="dxa" w:w="80"/>
              <w:right w:type="dxa" w:w="120"/>
            </w:tcMar>
            <w:vAlign w:val="center"/>
          </w:tcPr>
          <w:p>
            <w:r>
              <w:rPr>
                <w:rFonts w:ascii="Arial" w:cs="Arial" w:eastAsia="Arial" w:hAnsi="Arial"/>
                <w:b/>
                <w:bCs/>
                <w:color w:val="FFFFFF"/>
                <w:sz w:val="18"/>
                <w:szCs w:val="18"/>
              </w:rPr>
              <w:t xml:space="preserve">Type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CarDekho.com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Price (ex-showroom), specifications, variants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Commercial automotive portal</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CarWale.com</w:t>
            </w:r>
          </w:p>
        </w:tc>
        <w:tc>
          <w:tcPr>
            <w:tcW w:type="dxa" w:w="36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Engine, dimensions, features checklist</w:t>
            </w:r>
          </w:p>
        </w:tc>
        <w:tc>
          <w:tcPr>
            <w:tcW w:type="dxa" w:w="25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Commercial automotive portal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NCAP India / Global NCAP</w:t>
            </w:r>
          </w:p>
        </w:tc>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Safety ratings (1–5 stars)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Official safety testing body</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Manufacturer websites (Maruti, Tata, Hyundai, etc.)</w:t>
            </w:r>
          </w:p>
        </w:tc>
        <w:tc>
          <w:tcPr>
            <w:tcW w:type="dxa" w:w="36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Torque, kerb weight, turning radius, warranty terms</w:t>
            </w:r>
          </w:p>
        </w:tc>
        <w:tc>
          <w:tcPr>
            <w:tcW w:type="dxa" w:w="25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Primary OEM source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AutoCar India / MotorBeam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Ground clearance, boot space, real-world mileage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Automotive journalism</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ARAI / MIDC fuel efficiency data</w:t>
            </w:r>
          </w:p>
        </w:tc>
        <w:tc>
          <w:tcPr>
            <w:tcW w:type="dxa" w:w="36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Official mileage figures (kmpl)</w:t>
            </w:r>
          </w:p>
        </w:tc>
        <w:tc>
          <w:tcPr>
            <w:tcW w:type="dxa" w:w="25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Government certification body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Expert editorial judgement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Resale value (1–5), service ease (1–5), infotainment score (1–5)</w:t>
            </w:r>
          </w:p>
        </w:tc>
        <w:tc>
          <w:tcPr>
            <w:tcW w:type="dxa" w:w="2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Curated composite ratings</w:t>
            </w:r>
          </w:p>
        </w:tc>
      </w:tr>
    </w:tbl>
    <w:p>
      <w:pPr>
        <w:spacing w:before="0" w:after="0"/>
      </w:pPr>
      <w:r>
        <w:rPr>
          <w:sz w:val="80"/>
          <w:szCs w:val="80"/>
        </w:rPr>
        <w:t xml:space="preserve"/>
      </w:r>
    </w:p>
    <w:p>
      <w:pPr>
        <w:pStyle w:val="Heading2"/>
        <w:spacing w:before="280" w:after="120"/>
      </w:pPr>
      <w:r>
        <w:rPr>
          <w:rFonts w:ascii="Arial" w:cs="Arial" w:eastAsia="Arial" w:hAnsi="Arial"/>
          <w:b/>
          <w:bCs/>
          <w:color w:val="1A3A5C"/>
          <w:sz w:val="28"/>
          <w:szCs w:val="28"/>
        </w:rPr>
        <w:t xml:space="preserve">3.3 Dataset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A3A5C" w:val="clear"/>
            <w:tcMar>
              <w:top w:type="dxa" w:w="80"/>
              <w:left w:type="dxa" w:w="160"/>
              <w:bottom w:type="dxa" w:w="80"/>
              <w:right w:type="dxa" w:w="120"/>
            </w:tcMar>
            <w:vAlign w:val="center"/>
          </w:tcPr>
          <w:p>
            <w:r>
              <w:rPr>
                <w:rFonts w:ascii="Arial" w:cs="Arial" w:eastAsia="Arial" w:hAnsi="Arial"/>
                <w:b/>
                <w:bCs/>
                <w:color w:val="FFFFFF"/>
                <w:sz w:val="18"/>
                <w:szCs w:val="18"/>
              </w:rPr>
              <w:t xml:space="preserve">Attribute</w:t>
            </w:r>
          </w:p>
        </w:tc>
        <w:tc>
          <w:tcPr>
            <w:tcW w:type="dxa" w:w="5360"/>
            <w:tcBorders>
              <w:top w:val="single" w:color="CCCCCC" w:sz="1"/>
              <w:left w:val="single" w:color="CCCCCC" w:sz="1"/>
              <w:bottom w:val="single" w:color="CCCCCC" w:sz="1"/>
              <w:right w:val="single" w:color="CCCCCC" w:sz="1"/>
            </w:tcBorders>
            <w:shd w:fill="1A3A5C" w:val="clear"/>
            <w:tcMar>
              <w:top w:type="dxa" w:w="80"/>
              <w:left w:type="dxa" w:w="160"/>
              <w:bottom w:type="dxa" w:w="80"/>
              <w:right w:type="dxa" w:w="120"/>
            </w:tcMar>
            <w:vAlign w:val="center"/>
          </w:tcPr>
          <w:p>
            <w:r>
              <w:rPr>
                <w:rFonts w:ascii="Arial" w:cs="Arial" w:eastAsia="Arial" w:hAnsi="Arial"/>
                <w:b/>
                <w:bCs/>
                <w:color w:val="FFFFFF"/>
                <w:sz w:val="18"/>
                <w:szCs w:val="18"/>
              </w:rPr>
              <w:t xml:space="preserve">Value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Total cars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50</w:t>
            </w:r>
          </w:p>
        </w:tc>
      </w:tr>
      <w:tr>
        <w:tc>
          <w:tcPr>
            <w:tcW w:type="dxa" w:w="40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Hatchbacks</w:t>
            </w:r>
          </w:p>
        </w:tc>
        <w:tc>
          <w:tcPr>
            <w:tcW w:type="dxa" w:w="53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9</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Compact SUVs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9</w:t>
            </w:r>
          </w:p>
        </w:tc>
      </w:tr>
      <w:tr>
        <w:tc>
          <w:tcPr>
            <w:tcW w:type="dxa" w:w="40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Sedans</w:t>
            </w:r>
          </w:p>
        </w:tc>
        <w:tc>
          <w:tcPr>
            <w:tcW w:type="dxa" w:w="53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7</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Mid-size SUVs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7</w:t>
            </w:r>
          </w:p>
        </w:tc>
      </w:tr>
      <w:tr>
        <w:tc>
          <w:tcPr>
            <w:tcW w:type="dxa" w:w="40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MPVs</w:t>
            </w:r>
          </w:p>
        </w:tc>
        <w:tc>
          <w:tcPr>
            <w:tcW w:type="dxa" w:w="53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4</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Large SUVs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2</w:t>
            </w:r>
          </w:p>
        </w:tc>
      </w:tr>
      <w:tr>
        <w:tc>
          <w:tcPr>
            <w:tcW w:type="dxa" w:w="40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Luxury SUVs</w:t>
            </w:r>
          </w:p>
        </w:tc>
        <w:tc>
          <w:tcPr>
            <w:tcW w:type="dxa" w:w="53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4</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Electric vehicles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5</w:t>
            </w:r>
          </w:p>
        </w:tc>
      </w:tr>
      <w:tr>
        <w:tc>
          <w:tcPr>
            <w:tcW w:type="dxa" w:w="40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Hybrid vehicles</w:t>
            </w:r>
          </w:p>
        </w:tc>
        <w:tc>
          <w:tcPr>
            <w:tcW w:type="dxa" w:w="53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4</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Diesel variants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6</w:t>
            </w:r>
          </w:p>
        </w:tc>
      </w:tr>
      <w:tr>
        <w:tc>
          <w:tcPr>
            <w:tcW w:type="dxa" w:w="40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Price range</w:t>
            </w:r>
          </w:p>
        </w:tc>
        <w:tc>
          <w:tcPr>
            <w:tcW w:type="dxa" w:w="53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₹7.5 lakh – ₹52 lakh</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Mileage range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10.7 kmpl – 27.97 kmpl (EV: 0)</w:t>
            </w:r>
          </w:p>
        </w:tc>
      </w:tr>
      <w:tr>
        <w:tc>
          <w:tcPr>
            <w:tcW w:type="dxa" w:w="40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Ground clearance range</w:t>
            </w:r>
          </w:p>
        </w:tc>
        <w:tc>
          <w:tcPr>
            <w:tcW w:type="dxa" w:w="53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160mm – 226mm</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Airbag range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2 – 8</w:t>
            </w:r>
          </w:p>
        </w:tc>
      </w:tr>
    </w:tbl>
    <w:p>
      <w:pPr>
        <w:spacing w:before="0" w:after="0"/>
      </w:pPr>
      <w:r>
        <w:rPr>
          <w:sz w:val="80"/>
          <w:szCs w:val="80"/>
        </w:rPr>
        <w:t xml:space="preserve"/>
      </w:r>
    </w:p>
    <w:p>
      <w:pPr>
        <w:pStyle w:val="Heading2"/>
        <w:spacing w:before="280" w:after="120"/>
      </w:pPr>
      <w:r>
        <w:rPr>
          <w:rFonts w:ascii="Arial" w:cs="Arial" w:eastAsia="Arial" w:hAnsi="Arial"/>
          <w:b/>
          <w:bCs/>
          <w:color w:val="1A3A5C"/>
          <w:sz w:val="28"/>
          <w:szCs w:val="28"/>
        </w:rPr>
        <w:t xml:space="preserve">3.4 Complete Feature List (32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60"/>
              <w:bottom w:type="dxa" w:w="80"/>
              <w:right w:type="dxa" w:w="120"/>
            </w:tcMar>
            <w:vAlign w:val="center"/>
          </w:tcPr>
          <w:p>
            <w:r>
              <w:rPr>
                <w:rFonts w:ascii="Arial" w:cs="Arial" w:eastAsia="Arial" w:hAnsi="Arial"/>
                <w:b/>
                <w:bCs/>
                <w:color w:val="FFFFFF"/>
                <w:sz w:val="18"/>
                <w:szCs w:val="18"/>
              </w:rPr>
              <w:t xml:space="preserve">Feature</w:t>
            </w:r>
          </w:p>
        </w:tc>
        <w:tc>
          <w:tcPr>
            <w:tcW w:type="dxa" w:w="2400"/>
            <w:tcBorders>
              <w:top w:val="single" w:color="CCCCCC" w:sz="1"/>
              <w:left w:val="single" w:color="CCCCCC" w:sz="1"/>
              <w:bottom w:val="single" w:color="CCCCCC" w:sz="1"/>
              <w:right w:val="single" w:color="CCCCCC" w:sz="1"/>
            </w:tcBorders>
            <w:shd w:fill="1A3A5C" w:val="clear"/>
            <w:tcMar>
              <w:top w:type="dxa" w:w="80"/>
              <w:left w:type="dxa" w:w="160"/>
              <w:bottom w:type="dxa" w:w="80"/>
              <w:right w:type="dxa" w:w="120"/>
            </w:tcMar>
            <w:vAlign w:val="center"/>
          </w:tcPr>
          <w:p>
            <w:r>
              <w:rPr>
                <w:rFonts w:ascii="Arial" w:cs="Arial" w:eastAsia="Arial" w:hAnsi="Arial"/>
                <w:b/>
                <w:bCs/>
                <w:color w:val="FFFFFF"/>
                <w:sz w:val="18"/>
                <w:szCs w:val="18"/>
              </w:rPr>
              <w:t xml:space="preserve">Type</w:t>
            </w:r>
          </w:p>
        </w:tc>
        <w:tc>
          <w:tcPr>
            <w:tcW w:type="dxa" w:w="4560"/>
            <w:tcBorders>
              <w:top w:val="single" w:color="CCCCCC" w:sz="1"/>
              <w:left w:val="single" w:color="CCCCCC" w:sz="1"/>
              <w:bottom w:val="single" w:color="CCCCCC" w:sz="1"/>
              <w:right w:val="single" w:color="CCCCCC" w:sz="1"/>
            </w:tcBorders>
            <w:shd w:fill="1A3A5C" w:val="clear"/>
            <w:tcMar>
              <w:top w:type="dxa" w:w="80"/>
              <w:left w:type="dxa" w:w="160"/>
              <w:bottom w:type="dxa" w:w="80"/>
              <w:right w:type="dxa" w:w="120"/>
            </w:tcMar>
            <w:vAlign w:val="center"/>
          </w:tcPr>
          <w:p>
            <w:r>
              <w:rPr>
                <w:rFonts w:ascii="Arial" w:cs="Arial" w:eastAsia="Arial" w:hAnsi="Arial"/>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price_lakh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Continuous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Ex-showroom price in ₹ lakh</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mileage_kmpl</w:t>
            </w:r>
          </w:p>
        </w:tc>
        <w:tc>
          <w:tcPr>
            <w:tcW w:type="dxa" w:w="24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Continuous</w:t>
            </w:r>
          </w:p>
        </w:tc>
        <w:tc>
          <w:tcPr>
            <w:tcW w:type="dxa" w:w="45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ARAI-certified fuel efficiency (kmpl); 0 for EVs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ground_clearance_mm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Continuous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Unladen ground clearance in mm</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boot_space_l</w:t>
            </w:r>
          </w:p>
        </w:tc>
        <w:tc>
          <w:tcPr>
            <w:tcW w:type="dxa" w:w="24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Continuous</w:t>
            </w:r>
          </w:p>
        </w:tc>
        <w:tc>
          <w:tcPr>
            <w:tcW w:type="dxa" w:w="45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Boot/cargo space in litres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power_bhp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Continuous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Maximum power output in brake horsepower</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torque_nm</w:t>
            </w:r>
          </w:p>
        </w:tc>
        <w:tc>
          <w:tcPr>
            <w:tcW w:type="dxa" w:w="24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Continuous</w:t>
            </w:r>
          </w:p>
        </w:tc>
        <w:tc>
          <w:tcPr>
            <w:tcW w:type="dxa" w:w="45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Maximum torque in Newton-metres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seating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Integer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Number of seats (2–8)</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kerb_weight_kg</w:t>
            </w:r>
          </w:p>
        </w:tc>
        <w:tc>
          <w:tcPr>
            <w:tcW w:type="dxa" w:w="24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Continuous</w:t>
            </w:r>
          </w:p>
        </w:tc>
        <w:tc>
          <w:tcPr>
            <w:tcW w:type="dxa" w:w="45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Unladen vehicle weight in kg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turning_radius_m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Continuous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Kerb-to-kerb turning radius in metres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city_friendly</w:t>
            </w:r>
          </w:p>
        </w:tc>
        <w:tc>
          <w:tcPr>
            <w:tcW w:type="dxa" w:w="24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Binary</w:t>
            </w:r>
          </w:p>
        </w:tc>
        <w:tc>
          <w:tcPr>
            <w:tcW w:type="dxa" w:w="45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1 = suitable for city driving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highway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Binary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1 = suited for highway/expressway driving</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offroad</w:t>
            </w:r>
          </w:p>
        </w:tc>
        <w:tc>
          <w:tcPr>
            <w:tcW w:type="dxa" w:w="24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Binary</w:t>
            </w:r>
          </w:p>
        </w:tc>
        <w:tc>
          <w:tcPr>
            <w:tcW w:type="dxa" w:w="45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1 = off-road capable (suspension, 4WD/AWD)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family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Binary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1 = practical family vehicle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sporty</w:t>
            </w:r>
          </w:p>
        </w:tc>
        <w:tc>
          <w:tcPr>
            <w:tcW w:type="dxa" w:w="24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Binary</w:t>
            </w:r>
          </w:p>
        </w:tc>
        <w:tc>
          <w:tcPr>
            <w:tcW w:type="dxa" w:w="45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1 = sporty driving character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luxury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Binary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1 = premium/luxury features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budget</w:t>
            </w:r>
          </w:p>
        </w:tc>
        <w:tc>
          <w:tcPr>
            <w:tcW w:type="dxa" w:w="24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Binary</w:t>
            </w:r>
          </w:p>
        </w:tc>
        <w:tc>
          <w:tcPr>
            <w:tcW w:type="dxa" w:w="45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1 = price ≤ ₹15 lakh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resale_value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Ordinal 1–5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Resale value rating in Indian used-car market</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service_ease</w:t>
            </w:r>
          </w:p>
        </w:tc>
        <w:tc>
          <w:tcPr>
            <w:tcW w:type="dxa" w:w="24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Ordinal 1–5</w:t>
            </w:r>
          </w:p>
        </w:tc>
        <w:tc>
          <w:tcPr>
            <w:tcW w:type="dxa" w:w="45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Service network density and ease across India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safety_rating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Ordinal 1–5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NCAP crash test safety stars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infotainment_score</w:t>
            </w:r>
          </w:p>
        </w:tc>
        <w:tc>
          <w:tcPr>
            <w:tcW w:type="dxa" w:w="24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Ordinal 1–5</w:t>
            </w:r>
          </w:p>
        </w:tc>
        <w:tc>
          <w:tcPr>
            <w:tcW w:type="dxa" w:w="45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Infotainment system quality rating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sunroof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Binary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1 = has electric/panoramic sunroof</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adas</w:t>
            </w:r>
          </w:p>
        </w:tc>
        <w:tc>
          <w:tcPr>
            <w:tcW w:type="dxa" w:w="24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Binary</w:t>
            </w:r>
          </w:p>
        </w:tc>
        <w:tc>
          <w:tcPr>
            <w:tcW w:type="dxa" w:w="45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1 = has ADAS (lane assist, AEB, etc.)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warranty_years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Integer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Standard factory warranty in years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airbags</w:t>
            </w:r>
          </w:p>
        </w:tc>
        <w:tc>
          <w:tcPr>
            <w:tcW w:type="dxa" w:w="24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Integer</w:t>
            </w:r>
          </w:p>
        </w:tc>
        <w:tc>
          <w:tcPr>
            <w:tcW w:type="dxa" w:w="45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Number of airbags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abs_ebd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Binary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1 = has ABS + EBD</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parking_sensors</w:t>
            </w:r>
          </w:p>
        </w:tc>
        <w:tc>
          <w:tcPr>
            <w:tcW w:type="dxa" w:w="24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Binary</w:t>
            </w:r>
          </w:p>
        </w:tc>
        <w:tc>
          <w:tcPr>
            <w:tcW w:type="dxa" w:w="45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1 = has parking sensors/camera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cruise_control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Binary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1 = has cruise control</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wireless_charging</w:t>
            </w:r>
          </w:p>
        </w:tc>
        <w:tc>
          <w:tcPr>
            <w:tcW w:type="dxa" w:w="24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Binary</w:t>
            </w:r>
          </w:p>
        </w:tc>
        <w:tc>
          <w:tcPr>
            <w:tcW w:type="dxa" w:w="45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1 = has wireless phone charging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fuel_enc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Encoded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Petrol=0, Diesel=1, Hybrid=2, Electric=3</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trans_enc</w:t>
            </w:r>
          </w:p>
        </w:tc>
        <w:tc>
          <w:tcPr>
            <w:tcW w:type="dxa" w:w="24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Encoded</w:t>
            </w:r>
          </w:p>
        </w:tc>
        <w:tc>
          <w:tcPr>
            <w:tcW w:type="dxa" w:w="45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Manual=0, Automatic/CVT/DCT=1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segment_enc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Encoded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Hatchback=0 through Luxury SUV=6</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brand_enc</w:t>
            </w:r>
          </w:p>
        </w:tc>
        <w:tc>
          <w:tcPr>
            <w:tcW w:type="dxa" w:w="24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Encoded</w:t>
            </w:r>
          </w:p>
        </w:tc>
        <w:tc>
          <w:tcPr>
            <w:tcW w:type="dxa" w:w="45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Japanese=0, Korean=1, Indian=2, European=3, American=4, Chinese=5</w:t>
            </w:r>
          </w:p>
        </w:tc>
      </w:tr>
    </w:tbl>
    <w:p>
      <w:pPr>
        <w:spacing w:before="0" w:after="0"/>
      </w:pPr>
      <w:r>
        <w:rPr>
          <w:sz w:val="200"/>
          <w:szCs w:val="200"/>
        </w:rPr>
        <w:t xml:space="preserve"/>
      </w:r>
    </w:p>
    <w:p>
      <w:pPr>
        <w:pStyle w:val="Heading1"/>
        <w:pBdr>
          <w:bottom w:val="single" w:color="C9A227" w:sz="8" w:space="4"/>
        </w:pBdr>
        <w:spacing w:before="400" w:after="180"/>
      </w:pPr>
      <w:r>
        <w:rPr>
          <w:rFonts w:ascii="Arial" w:cs="Arial" w:eastAsia="Arial" w:hAnsi="Arial"/>
          <w:b/>
          <w:bCs/>
          <w:color w:val="1A3A5C"/>
          <w:sz w:val="36"/>
          <w:szCs w:val="36"/>
        </w:rPr>
        <w:t xml:space="preserve">4. Feature Engineering</w:t>
      </w:r>
    </w:p>
    <w:p>
      <w:pPr>
        <w:pStyle w:val="Heading2"/>
        <w:spacing w:before="280" w:after="120"/>
      </w:pPr>
      <w:r>
        <w:rPr>
          <w:rFonts w:ascii="Arial" w:cs="Arial" w:eastAsia="Arial" w:hAnsi="Arial"/>
          <w:b/>
          <w:bCs/>
          <w:color w:val="1A3A5C"/>
          <w:sz w:val="28"/>
          <w:szCs w:val="28"/>
        </w:rPr>
        <w:t xml:space="preserve">4.1 Normalisation with MinMaxScaler</w:t>
      </w:r>
    </w:p>
    <w:p>
      <w:pPr>
        <w:spacing w:before="60" w:after="80"/>
        <w:jc w:val="left"/>
      </w:pPr>
      <w:r>
        <w:rPr>
          <w:rFonts w:ascii="Arial" w:cs="Arial" w:eastAsia="Arial" w:hAnsi="Arial"/>
          <w:color w:val="2C3E50"/>
          <w:sz w:val="22"/>
          <w:szCs w:val="22"/>
        </w:rPr>
        <w:t xml:space="preserve">Before KNN can compute meaningful distances, all features must be on the same scale. Without normalisation, price_lakh (range: 7.5–52) would dominate the distance calculation over binary features (range: 0–1). MinMaxScaler transforms each feature x to:</w:t>
      </w:r>
    </w:p>
    <w:p>
      <w:pPr>
        <w:spacing w:before="0" w:after="0"/>
      </w:pPr>
      <w:r>
        <w:rPr>
          <w:sz w:val="40"/>
          <w:szCs w:val="40"/>
        </w:rPr>
        <w:t xml:space="preserve"/>
      </w:r>
    </w:p>
    <w:p>
      <w:pPr>
        <w:shd w:fill="EBF5FB" w:val="clear"/>
        <w:spacing w:before="20" w:after="20"/>
        <w:ind w:left="360"/>
      </w:pPr>
      <w:r>
        <w:rPr>
          <w:rFonts w:ascii="Courier New" w:cs="Courier New" w:eastAsia="Courier New" w:hAnsi="Courier New"/>
          <w:color w:val="1A5276"/>
          <w:sz w:val="20"/>
          <w:szCs w:val="20"/>
        </w:rPr>
        <w:t xml:space="preserve">x_scaled = (x - x_min) / (x_max - x_min)</w:t>
      </w:r>
    </w:p>
    <w:p>
      <w:pPr>
        <w:spacing w:before="0" w:after="0"/>
      </w:pPr>
      <w:r>
        <w:rPr>
          <w:sz w:val="40"/>
          <w:szCs w:val="40"/>
        </w:rPr>
        <w:t xml:space="preserve"/>
      </w:r>
    </w:p>
    <w:p>
      <w:pPr>
        <w:spacing w:before="60" w:after="80"/>
        <w:jc w:val="left"/>
      </w:pPr>
      <w:r>
        <w:rPr>
          <w:rFonts w:ascii="Arial" w:cs="Arial" w:eastAsia="Arial" w:hAnsi="Arial"/>
          <w:color w:val="2C3E50"/>
          <w:sz w:val="22"/>
          <w:szCs w:val="22"/>
        </w:rPr>
        <w:t xml:space="preserve">This maps every feature to [0, 1]. After normalisation, a difference of 0.3 in price_lakh (roughly ₹13 lakh on a 0–52 scale) carries the same mathematical weight as a difference of 0.3 in safety_rating (1.5 stars on a 1–5 scale). This is intentional: every feature dimension contributes proportionally to the distance calculation.</w:t>
      </w:r>
    </w:p>
    <w:p>
      <w:pPr>
        <w:spacing w:before="0" w:after="0"/>
      </w:pPr>
      <w:r>
        <w:rPr>
          <w:sz w:val="80"/>
          <w:szCs w:val="80"/>
        </w:rPr>
        <w:t xml:space="preserve"/>
      </w:r>
    </w:p>
    <w:p>
      <w:pPr>
        <w:pStyle w:val="Heading2"/>
        <w:spacing w:before="280" w:after="120"/>
      </w:pPr>
      <w:r>
        <w:rPr>
          <w:rFonts w:ascii="Arial" w:cs="Arial" w:eastAsia="Arial" w:hAnsi="Arial"/>
          <w:b/>
          <w:bCs/>
          <w:color w:val="1A3A5C"/>
          <w:sz w:val="28"/>
          <w:szCs w:val="28"/>
        </w:rPr>
        <w:t xml:space="preserve">4.2 Categorical Encoding</w:t>
      </w:r>
    </w:p>
    <w:p>
      <w:pPr>
        <w:spacing w:before="60" w:after="80"/>
        <w:jc w:val="left"/>
      </w:pPr>
      <w:r>
        <w:rPr>
          <w:rFonts w:ascii="Arial" w:cs="Arial" w:eastAsia="Arial" w:hAnsi="Arial"/>
          <w:color w:val="2C3E50"/>
          <w:sz w:val="22"/>
          <w:szCs w:val="22"/>
        </w:rPr>
        <w:t xml:space="preserve">KNN requires numerical inputs. Four categorical variables are ordinally encoded as integers, which is appropriate here because the categories have a natural ordering or the ordinal structure does not affect distance calculations in a harmful way given the other 28 continuous/binary features dominate the space:</w:t>
      </w:r>
    </w:p>
    <w:p>
      <w:pPr>
        <w:pStyle w:val="ListParagraph"/>
        <w:numPr>
          <w:ilvl w:val="0"/>
          <w:numId w:val="2"/>
        </w:numPr>
        <w:spacing w:before="40" w:after="60"/>
      </w:pPr>
      <w:r>
        <w:rPr>
          <w:rFonts w:ascii="Arial" w:cs="Arial" w:eastAsia="Arial" w:hAnsi="Arial"/>
          <w:color w:val="2C3E50"/>
          <w:sz w:val="22"/>
          <w:szCs w:val="22"/>
        </w:rPr>
        <w:t xml:space="preserve">Fuel: Petrol(0) → Diesel(1) → Hybrid(2) → Electric(3) — ordered by environmental footprint</w:t>
      </w:r>
    </w:p>
    <w:p>
      <w:pPr>
        <w:pStyle w:val="ListParagraph"/>
        <w:numPr>
          <w:ilvl w:val="0"/>
          <w:numId w:val="2"/>
        </w:numPr>
        <w:spacing w:before="40" w:after="60"/>
      </w:pPr>
      <w:r>
        <w:rPr>
          <w:rFonts w:ascii="Arial" w:cs="Arial" w:eastAsia="Arial" w:hAnsi="Arial"/>
          <w:color w:val="2C3E50"/>
          <w:sz w:val="22"/>
          <w:szCs w:val="22"/>
        </w:rPr>
        <w:t xml:space="preserve">Transmission: Manual(0) → Automatic/CVT/DCT(1) — ordered by driver effort</w:t>
      </w:r>
    </w:p>
    <w:p>
      <w:pPr>
        <w:pStyle w:val="ListParagraph"/>
        <w:numPr>
          <w:ilvl w:val="0"/>
          <w:numId w:val="2"/>
        </w:numPr>
        <w:spacing w:before="40" w:after="60"/>
      </w:pPr>
      <w:r>
        <w:rPr>
          <w:rFonts w:ascii="Arial" w:cs="Arial" w:eastAsia="Arial" w:hAnsi="Arial"/>
          <w:color w:val="2C3E50"/>
          <w:sz w:val="22"/>
          <w:szCs w:val="22"/>
        </w:rPr>
        <w:t xml:space="preserve">Segment: Hatchback(0) → Sedan(1) → Compact SUV(2) → Midsize SUV(3) → Large SUV(4) → MPV(5) → Luxury SUV(6) — ordered by size/cost</w:t>
      </w:r>
    </w:p>
    <w:p>
      <w:pPr>
        <w:pStyle w:val="ListParagraph"/>
        <w:numPr>
          <w:ilvl w:val="0"/>
          <w:numId w:val="2"/>
        </w:numPr>
        <w:spacing w:before="40" w:after="60"/>
      </w:pPr>
      <w:r>
        <w:rPr>
          <w:rFonts w:ascii="Arial" w:cs="Arial" w:eastAsia="Arial" w:hAnsi="Arial"/>
          <w:color w:val="2C3E50"/>
          <w:sz w:val="22"/>
          <w:szCs w:val="22"/>
        </w:rPr>
        <w:t xml:space="preserve">Brand origin: Japanese(0) → Korean(1) → Indian(2) → European(3) → American(4) → Chinese(5)</w:t>
      </w:r>
    </w:p>
    <w:p>
      <w:pPr>
        <w:spacing w:before="0" w:after="0"/>
      </w:pPr>
      <w:r>
        <w:rPr>
          <w:sz w:val="80"/>
          <w:szCs w:val="80"/>
        </w:rPr>
        <w:t xml:space="preserve"/>
      </w:r>
    </w:p>
    <w:p>
      <w:pPr>
        <w:pStyle w:val="Heading2"/>
        <w:spacing w:before="280" w:after="120"/>
      </w:pPr>
      <w:r>
        <w:rPr>
          <w:rFonts w:ascii="Arial" w:cs="Arial" w:eastAsia="Arial" w:hAnsi="Arial"/>
          <w:b/>
          <w:bCs/>
          <w:color w:val="1A3A5C"/>
          <w:sz w:val="28"/>
          <w:szCs w:val="28"/>
        </w:rPr>
        <w:t xml:space="preserve">4.3 Query Vector Construction</w:t>
      </w:r>
    </w:p>
    <w:p>
      <w:pPr>
        <w:spacing w:before="60" w:after="80"/>
        <w:jc w:val="left"/>
      </w:pPr>
      <w:r>
        <w:rPr>
          <w:rFonts w:ascii="Arial" w:cs="Arial" w:eastAsia="Arial" w:hAnsi="Arial"/>
          <w:color w:val="2C3E50"/>
          <w:sz w:val="22"/>
          <w:szCs w:val="22"/>
        </w:rPr>
        <w:t xml:space="preserve">When a user submits preferences, a synthetic 'ideal car' query vector is built. This is not a real car — it is a hypothetical point in feature space representing exactly what the user wants. The construction logic uses priority to shape the vector: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A5C" w:val="clear"/>
            <w:tcMar>
              <w:top w:type="dxa" w:w="80"/>
              <w:left w:type="dxa" w:w="160"/>
              <w:bottom w:type="dxa" w:w="80"/>
              <w:right w:type="dxa" w:w="120"/>
            </w:tcMar>
            <w:vAlign w:val="center"/>
          </w:tcPr>
          <w:p>
            <w:r>
              <w:rPr>
                <w:rFonts w:ascii="Arial" w:cs="Arial" w:eastAsia="Arial" w:hAnsi="Arial"/>
                <w:b/>
                <w:bCs/>
                <w:color w:val="FFFFFF"/>
                <w:sz w:val="18"/>
                <w:szCs w:val="18"/>
              </w:rPr>
              <w:t xml:space="preserve">User Priority</w:t>
            </w:r>
          </w:p>
        </w:tc>
        <w:tc>
          <w:tcPr>
            <w:tcW w:type="dxa" w:w="6360"/>
            <w:tcBorders>
              <w:top w:val="single" w:color="CCCCCC" w:sz="1"/>
              <w:left w:val="single" w:color="CCCCCC" w:sz="1"/>
              <w:bottom w:val="single" w:color="CCCCCC" w:sz="1"/>
              <w:right w:val="single" w:color="CCCCCC" w:sz="1"/>
            </w:tcBorders>
            <w:shd w:fill="1A3A5C" w:val="clear"/>
            <w:tcMar>
              <w:top w:type="dxa" w:w="80"/>
              <w:left w:type="dxa" w:w="160"/>
              <w:bottom w:type="dxa" w:w="80"/>
              <w:right w:type="dxa" w:w="120"/>
            </w:tcMar>
            <w:vAlign w:val="center"/>
          </w:tcPr>
          <w:p>
            <w:r>
              <w:rPr>
                <w:rFonts w:ascii="Arial" w:cs="Arial" w:eastAsia="Arial" w:hAnsi="Arial"/>
                <w:b/>
                <w:bCs/>
                <w:color w:val="FFFFFF"/>
                <w:sz w:val="18"/>
                <w:szCs w:val="18"/>
              </w:rPr>
              <w:t xml:space="preserve">How Query Vector Is Shaped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Mileage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mileage_kmpl → dataset maximum; power_bhp → dataset median</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Performance</w:t>
            </w:r>
          </w:p>
        </w:tc>
        <w:tc>
          <w:tcPr>
            <w:tcW w:type="dxa" w:w="63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power_bhp → dataset maximum; torque_nm → dataset maximum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Safety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safety_rating → 5; airbags → dataset maximum; adas → 1</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Comfort</w:t>
            </w:r>
          </w:p>
        </w:tc>
        <w:tc>
          <w:tcPr>
            <w:tcW w:type="dxa" w:w="63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boot_space_l → dataset maximum; infotainment_score → 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Technology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infotainment_score → 5; adas → 1; wireless_charging → 1; sunroof → 1</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Luxury</w:t>
            </w:r>
          </w:p>
        </w:tc>
        <w:tc>
          <w:tcPr>
            <w:tcW w:type="dxa" w:w="63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infotainment_score → 5; sunroof → 1; adas → 1; luxury tag → 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Off-road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ground_clearance_mm → dataset maximum; power_bhp → 75th percentile</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Balanced</w:t>
            </w:r>
          </w:p>
        </w:tc>
        <w:tc>
          <w:tcPr>
            <w:tcW w:type="dxa" w:w="63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All specs set to dataset medians — equal weight to all features</w:t>
            </w:r>
          </w:p>
        </w:tc>
      </w:tr>
    </w:tbl>
    <w:p>
      <w:pPr>
        <w:spacing w:before="0" w:after="0"/>
      </w:pPr>
      <w:r>
        <w:rPr>
          <w:sz w:val="200"/>
          <w:szCs w:val="200"/>
        </w:rPr>
        <w:t xml:space="preserve"/>
      </w:r>
    </w:p>
    <w:p>
      <w:pPr>
        <w:pStyle w:val="Heading1"/>
        <w:pBdr>
          <w:bottom w:val="single" w:color="C9A227" w:sz="8" w:space="4"/>
        </w:pBdr>
        <w:spacing w:before="400" w:after="180"/>
      </w:pPr>
      <w:r>
        <w:rPr>
          <w:rFonts w:ascii="Arial" w:cs="Arial" w:eastAsia="Arial" w:hAnsi="Arial"/>
          <w:b/>
          <w:bCs/>
          <w:color w:val="1A3A5C"/>
          <w:sz w:val="36"/>
          <w:szCs w:val="36"/>
        </w:rPr>
        <w:t xml:space="preserve">5. Multi-Factor Scoring System</w:t>
      </w:r>
    </w:p>
    <w:p>
      <w:pPr>
        <w:spacing w:before="60" w:after="80"/>
        <w:jc w:val="left"/>
      </w:pPr>
      <w:r>
        <w:rPr>
          <w:rFonts w:ascii="Arial" w:cs="Arial" w:eastAsia="Arial" w:hAnsi="Arial"/>
          <w:color w:val="2C3E50"/>
          <w:sz w:val="22"/>
          <w:szCs w:val="22"/>
        </w:rPr>
        <w:t xml:space="preserve">KNN distance alone is not sufficient for producing the best recommendations. Raw Euclidean distance treats all deviations equally, but some factors are more important in the Indian context than the feature vector alone captures. A composite scoring system augments the KNN similarity score with domain-specific bonuses:</w:t>
      </w:r>
    </w:p>
    <w:p>
      <w:pPr>
        <w:spacing w:before="0" w:after="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8"/>
              <w:left w:val="single" w:color="C9A227" w:sz="8"/>
              <w:bottom w:val="single" w:color="CCCCCC" w:sz="1"/>
              <w:right w:val="single" w:color="CCCCCC" w:sz="1"/>
            </w:tcBorders>
            <w:shd w:fill="FEF9E7" w:val="clear"/>
            <w:tcMar>
              <w:top w:type="dxa" w:w="140"/>
              <w:left w:type="dxa" w:w="220"/>
              <w:bottom w:type="dxa" w:w="140"/>
              <w:right w:type="dxa" w:w="220"/>
            </w:tcMar>
          </w:tcPr>
          <w:p>
            <w:pPr>
              <w:spacing w:after="80"/>
            </w:pPr>
            <w:r>
              <w:rPr>
                <w:rFonts w:ascii="Arial" w:cs="Arial" w:eastAsia="Arial" w:hAnsi="Arial"/>
                <w:b/>
                <w:bCs/>
                <w:color w:val="1A1208"/>
                <w:sz w:val="22"/>
                <w:szCs w:val="22"/>
              </w:rPr>
              <w:t xml:space="preserve">Composite Score Formula</w:t>
            </w:r>
          </w:p>
          <w:p>
            <w:pPr>
              <w:spacing w:before="40" w:after="40"/>
            </w:pPr>
            <w:r>
              <w:rPr>
                <w:rFonts w:ascii="Arial" w:cs="Arial" w:eastAsia="Arial" w:hAnsi="Arial"/>
                <w:color w:val="2C3E50"/>
                <w:sz w:val="20"/>
                <w:szCs w:val="20"/>
              </w:rPr>
              <w:t xml:space="preserve">score = knn_similarity (1 - normalised_distance)</w:t>
            </w:r>
          </w:p>
          <w:p>
            <w:pPr>
              <w:spacing w:before="40" w:after="40"/>
            </w:pPr>
            <w:r>
              <w:rPr>
                <w:rFonts w:ascii="Arial" w:cs="Arial" w:eastAsia="Arial" w:hAnsi="Arial"/>
                <w:color w:val="2C3E50"/>
                <w:sz w:val="20"/>
                <w:szCs w:val="20"/>
              </w:rPr>
              <w:t xml:space="preserve">      + gc_bonus       (city ground clearance met: +0.12)</w:t>
            </w:r>
          </w:p>
          <w:p>
            <w:pPr>
              <w:spacing w:before="40" w:after="40"/>
            </w:pPr>
            <w:r>
              <w:rPr>
                <w:rFonts w:ascii="Arial" w:cs="Arial" w:eastAsia="Arial" w:hAnsi="Arial"/>
                <w:color w:val="2C3E50"/>
                <w:sz w:val="20"/>
                <w:szCs w:val="20"/>
              </w:rPr>
              <w:t xml:space="preserve">      + resale_bonus   (resale_value / 5 × 0.08)</w:t>
            </w:r>
          </w:p>
          <w:p>
            <w:pPr>
              <w:spacing w:before="40" w:after="40"/>
            </w:pPr>
            <w:r>
              <w:rPr>
                <w:rFonts w:ascii="Arial" w:cs="Arial" w:eastAsia="Arial" w:hAnsi="Arial"/>
                <w:color w:val="2C3E50"/>
                <w:sz w:val="20"/>
                <w:szCs w:val="20"/>
              </w:rPr>
              <w:t xml:space="preserve">      + service_bonus  (service_ease / 5 × 0.05)</w:t>
            </w:r>
          </w:p>
          <w:p>
            <w:pPr>
              <w:spacing w:before="40" w:after="40"/>
            </w:pPr>
            <w:r>
              <w:rPr>
                <w:rFonts w:ascii="Arial" w:cs="Arial" w:eastAsia="Arial" w:hAnsi="Arial"/>
                <w:color w:val="2C3E50"/>
                <w:sz w:val="20"/>
                <w:szCs w:val="20"/>
              </w:rPr>
              <w:t xml:space="preserve">      + safety_bonus   (safety_rating / 5 × 0.07)</w:t>
            </w:r>
          </w:p>
          <w:p>
            <w:pPr>
              <w:spacing w:before="40" w:after="40"/>
            </w:pPr>
            <w:r>
              <w:rPr>
                <w:rFonts w:ascii="Arial" w:cs="Arial" w:eastAsia="Arial" w:hAnsi="Arial"/>
                <w:color w:val="2C3E50"/>
                <w:sz w:val="20"/>
                <w:szCs w:val="20"/>
              </w:rPr>
              <w:t xml:space="preserve">      + infotain_bonus (infotainment_score / 5 × 0.04)</w:t>
            </w:r>
          </w:p>
          <w:p>
            <w:pPr>
              <w:spacing w:before="40" w:after="40"/>
            </w:pPr>
            <w:r>
              <w:rPr>
                <w:rFonts w:ascii="Arial" w:cs="Arial" w:eastAsia="Arial" w:hAnsi="Arial"/>
                <w:color w:val="2C3E50"/>
                <w:sz w:val="20"/>
                <w:szCs w:val="20"/>
              </w:rPr>
              <w:t xml:space="preserve">      + priority_bonus (priority-specific: up to +0.18)</w:t>
            </w:r>
          </w:p>
        </w:tc>
      </w:tr>
    </w:tbl>
    <w:p>
      <w:pPr>
        <w:spacing w:before="0" w:after="0"/>
      </w:pPr>
      <w:r>
        <w:rPr>
          <w:sz w:val="80"/>
          <w:szCs w:val="80"/>
        </w:rPr>
        <w:t xml:space="preserve"/>
      </w:r>
    </w:p>
    <w:p>
      <w:pPr>
        <w:pStyle w:val="Heading2"/>
        <w:spacing w:before="280" w:after="120"/>
      </w:pPr>
      <w:r>
        <w:rPr>
          <w:rFonts w:ascii="Arial" w:cs="Arial" w:eastAsia="Arial" w:hAnsi="Arial"/>
          <w:b/>
          <w:bCs/>
          <w:color w:val="1A3A5C"/>
          <w:sz w:val="28"/>
          <w:szCs w:val="28"/>
        </w:rPr>
        <w:t xml:space="preserve">5.1 City Ground Clearance Bonus</w:t>
      </w:r>
    </w:p>
    <w:p>
      <w:pPr>
        <w:spacing w:before="60" w:after="80"/>
        <w:jc w:val="left"/>
      </w:pPr>
      <w:r>
        <w:rPr>
          <w:rFonts w:ascii="Arial" w:cs="Arial" w:eastAsia="Arial" w:hAnsi="Arial"/>
          <w:color w:val="2C3E50"/>
          <w:sz w:val="22"/>
          <w:szCs w:val="22"/>
        </w:rPr>
        <w:t xml:space="preserve">Each Indian city has a minimum recommended ground clearance derived from road condition research. If a car meets or exceeds this threshold, it receives a +0.12 bonus to its score. This bonus is significant enough to surface a car with slightly lower KNN similarity but better real-world suitability for the user's city.</w:t>
      </w:r>
    </w:p>
    <w:p>
      <w:pPr>
        <w:spacing w:before="0" w:after="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760"/>
        <w:gridCol w:w="3800"/>
      </w:tblGrid>
      <w:tr>
        <w:tc>
          <w:tcPr>
            <w:tcW w:type="dxa" w:w="2800"/>
            <w:tcBorders>
              <w:top w:val="single" w:color="CCCCCC" w:sz="1"/>
              <w:left w:val="single" w:color="CCCCCC" w:sz="1"/>
              <w:bottom w:val="single" w:color="CCCCCC" w:sz="1"/>
              <w:right w:val="single" w:color="CCCCCC" w:sz="1"/>
            </w:tcBorders>
            <w:shd w:fill="1A3A5C" w:val="clear"/>
            <w:tcMar>
              <w:top w:type="dxa" w:w="80"/>
              <w:left w:type="dxa" w:w="160"/>
              <w:bottom w:type="dxa" w:w="80"/>
              <w:right w:type="dxa" w:w="120"/>
            </w:tcMar>
            <w:vAlign w:val="center"/>
          </w:tcPr>
          <w:p>
            <w:r>
              <w:rPr>
                <w:rFonts w:ascii="Arial" w:cs="Arial" w:eastAsia="Arial" w:hAnsi="Arial"/>
                <w:b/>
                <w:bCs/>
                <w:color w:val="FFFFFF"/>
                <w:sz w:val="18"/>
                <w:szCs w:val="18"/>
              </w:rPr>
              <w:t xml:space="preserve">City</w:t>
            </w:r>
          </w:p>
        </w:tc>
        <w:tc>
          <w:tcPr>
            <w:tcW w:type="dxa" w:w="2760"/>
            <w:tcBorders>
              <w:top w:val="single" w:color="CCCCCC" w:sz="1"/>
              <w:left w:val="single" w:color="CCCCCC" w:sz="1"/>
              <w:bottom w:val="single" w:color="CCCCCC" w:sz="1"/>
              <w:right w:val="single" w:color="CCCCCC" w:sz="1"/>
            </w:tcBorders>
            <w:shd w:fill="1A3A5C" w:val="clear"/>
            <w:tcMar>
              <w:top w:type="dxa" w:w="80"/>
              <w:left w:type="dxa" w:w="160"/>
              <w:bottom w:type="dxa" w:w="80"/>
              <w:right w:type="dxa" w:w="120"/>
            </w:tcMar>
            <w:vAlign w:val="center"/>
          </w:tcPr>
          <w:p>
            <w:r>
              <w:rPr>
                <w:rFonts w:ascii="Arial" w:cs="Arial" w:eastAsia="Arial" w:hAnsi="Arial"/>
                <w:b/>
                <w:bCs/>
                <w:color w:val="FFFFFF"/>
                <w:sz w:val="18"/>
                <w:szCs w:val="18"/>
              </w:rPr>
              <w:t xml:space="preserve">Min. Ground Clearance</w:t>
            </w:r>
          </w:p>
        </w:tc>
        <w:tc>
          <w:tcPr>
            <w:tcW w:type="dxa" w:w="3800"/>
            <w:tcBorders>
              <w:top w:val="single" w:color="CCCCCC" w:sz="1"/>
              <w:left w:val="single" w:color="CCCCCC" w:sz="1"/>
              <w:bottom w:val="single" w:color="CCCCCC" w:sz="1"/>
              <w:right w:val="single" w:color="CCCCCC" w:sz="1"/>
            </w:tcBorders>
            <w:shd w:fill="1A3A5C" w:val="clear"/>
            <w:tcMar>
              <w:top w:type="dxa" w:w="80"/>
              <w:left w:type="dxa" w:w="160"/>
              <w:bottom w:type="dxa" w:w="80"/>
              <w:right w:type="dxa" w:w="120"/>
            </w:tcMar>
            <w:vAlign w:val="center"/>
          </w:tcPr>
          <w:p>
            <w:r>
              <w:rPr>
                <w:rFonts w:ascii="Arial" w:cs="Arial" w:eastAsia="Arial" w:hAnsi="Arial"/>
                <w:b/>
                <w:bCs/>
                <w:color w:val="FFFFFF"/>
                <w:sz w:val="18"/>
                <w:szCs w:val="18"/>
              </w:rPr>
              <w:t xml:space="preserve">Reason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Mumbai</w:t>
            </w:r>
          </w:p>
        </w:tc>
        <w:tc>
          <w:tcPr>
            <w:tcW w:type="dxa" w:w="2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180mm</w:t>
            </w:r>
          </w:p>
        </w:tc>
        <w:tc>
          <w:tcPr>
            <w:tcW w:type="dxa" w:w="3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Monsoon waterlogging, speed-breakers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Bangalore</w:t>
            </w:r>
          </w:p>
        </w:tc>
        <w:tc>
          <w:tcPr>
            <w:tcW w:type="dxa" w:w="27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185mm</w:t>
            </w:r>
          </w:p>
        </w:tc>
        <w:tc>
          <w:tcPr>
            <w:tcW w:type="dxa" w:w="38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Severe potholes, tech-corridor flooding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Pune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190mm</w:t>
            </w:r>
          </w:p>
        </w:tc>
        <w:tc>
          <w:tcPr>
            <w:tcW w:type="dxa" w:w="3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Ghat roads, potholes during monsoon</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Kochi</w:t>
            </w:r>
          </w:p>
        </w:tc>
        <w:tc>
          <w:tcPr>
            <w:tcW w:type="dxa" w:w="27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180mm</w:t>
            </w:r>
          </w:p>
        </w:tc>
        <w:tc>
          <w:tcPr>
            <w:tcW w:type="dxa" w:w="38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Coastal flooding, narrow roads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Kolkata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170mm</w:t>
            </w:r>
          </w:p>
        </w:tc>
        <w:tc>
          <w:tcPr>
            <w:tcW w:type="dxa" w:w="3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Tram tracks, waterlogging</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Delhi</w:t>
            </w:r>
          </w:p>
        </w:tc>
        <w:tc>
          <w:tcPr>
            <w:tcW w:type="dxa" w:w="27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170mm</w:t>
            </w:r>
          </w:p>
        </w:tc>
        <w:tc>
          <w:tcPr>
            <w:tcW w:type="dxa" w:w="38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Generally good roads; dust/fog focus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Hyderabad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185mm</w:t>
            </w:r>
          </w:p>
        </w:tc>
        <w:tc>
          <w:tcPr>
            <w:tcW w:type="dxa" w:w="3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Rough city roads vs. good ORR</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Chandigarh</w:t>
            </w:r>
          </w:p>
        </w:tc>
        <w:tc>
          <w:tcPr>
            <w:tcW w:type="dxa" w:w="27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160mm</w:t>
            </w:r>
          </w:p>
        </w:tc>
        <w:tc>
          <w:tcPr>
            <w:tcW w:type="dxa" w:w="38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Best-maintained roads in India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Other City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175mm</w:t>
            </w:r>
          </w:p>
        </w:tc>
        <w:tc>
          <w:tcPr>
            <w:tcW w:type="dxa" w:w="3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Conservative default</w:t>
            </w:r>
          </w:p>
        </w:tc>
      </w:tr>
    </w:tbl>
    <w:p>
      <w:pPr>
        <w:spacing w:before="0" w:after="0"/>
      </w:pPr>
      <w:r>
        <w:rPr>
          <w:sz w:val="80"/>
          <w:szCs w:val="80"/>
        </w:rPr>
        <w:t xml:space="preserve"/>
      </w:r>
    </w:p>
    <w:p>
      <w:pPr>
        <w:pStyle w:val="Heading2"/>
        <w:spacing w:before="280" w:after="120"/>
      </w:pPr>
      <w:r>
        <w:rPr>
          <w:rFonts w:ascii="Arial" w:cs="Arial" w:eastAsia="Arial" w:hAnsi="Arial"/>
          <w:b/>
          <w:bCs/>
          <w:color w:val="1A3A5C"/>
          <w:sz w:val="28"/>
          <w:szCs w:val="28"/>
        </w:rPr>
        <w:t xml:space="preserve">5.2 Priority-Specific Bonus</w:t>
      </w:r>
    </w:p>
    <w:p>
      <w:pPr>
        <w:spacing w:before="60" w:after="80"/>
        <w:jc w:val="left"/>
      </w:pPr>
      <w:r>
        <w:rPr>
          <w:rFonts w:ascii="Arial" w:cs="Arial" w:eastAsia="Arial" w:hAnsi="Arial"/>
          <w:color w:val="2C3E50"/>
          <w:sz w:val="22"/>
          <w:szCs w:val="22"/>
        </w:rPr>
        <w:t xml:space="preserve">The priority bonus rewards cars that excel on the user's stated top priority. Up to +0.18 is added on top of KNN similarity based on normalised performance on that priority dimension. For example, if priority=safety, a car with safety_rating=5 (Tata Nexon: 5-star NCAP) and 6 airbags will score substantially higher than an equally-priced car with a 3-star rating.</w:t>
      </w:r>
    </w:p>
    <w:p>
      <w:pPr>
        <w:spacing w:before="0" w:after="0"/>
      </w:pPr>
      <w:r>
        <w:rPr>
          <w:sz w:val="200"/>
          <w:szCs w:val="200"/>
        </w:rPr>
        <w:t xml:space="preserve"/>
      </w:r>
    </w:p>
    <w:p>
      <w:pPr>
        <w:pStyle w:val="Heading1"/>
        <w:pBdr>
          <w:bottom w:val="single" w:color="C9A227" w:sz="8" w:space="4"/>
        </w:pBdr>
        <w:spacing w:before="400" w:after="180"/>
      </w:pPr>
      <w:r>
        <w:rPr>
          <w:rFonts w:ascii="Arial" w:cs="Arial" w:eastAsia="Arial" w:hAnsi="Arial"/>
          <w:b/>
          <w:bCs/>
          <w:color w:val="1A3A5C"/>
          <w:sz w:val="36"/>
          <w:szCs w:val="36"/>
        </w:rPr>
        <w:t xml:space="preserve">6. Hard Filters vs. Soft Scoring</w:t>
      </w:r>
    </w:p>
    <w:p>
      <w:pPr>
        <w:spacing w:before="60" w:after="80"/>
        <w:jc w:val="left"/>
      </w:pPr>
      <w:r>
        <w:rPr>
          <w:rFonts w:ascii="Arial" w:cs="Arial" w:eastAsia="Arial" w:hAnsi="Arial"/>
          <w:color w:val="2C3E50"/>
          <w:sz w:val="22"/>
          <w:szCs w:val="22"/>
        </w:rPr>
        <w:t xml:space="preserve">The system uses a two-layer approach: hard filters eliminate candidates that definitively do not match, and soft scoring ranks the remaining candidates by preference alignment. This distinction is important:</w:t>
      </w:r>
    </w:p>
    <w:p>
      <w:pPr>
        <w:spacing w:before="0" w:after="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60"/>
              <w:bottom w:type="dxa" w:w="80"/>
              <w:right w:type="dxa" w:w="120"/>
            </w:tcMar>
            <w:vAlign w:val="center"/>
          </w:tcPr>
          <w:p>
            <w:r>
              <w:rPr>
                <w:rFonts w:ascii="Arial" w:cs="Arial" w:eastAsia="Arial" w:hAnsi="Arial"/>
                <w:b/>
                <w:bCs/>
                <w:color w:val="FFFFFF"/>
                <w:sz w:val="18"/>
                <w:szCs w:val="18"/>
              </w:rPr>
              <w:t xml:space="preserve">Filter Type</w:t>
            </w:r>
          </w:p>
        </w:tc>
        <w:tc>
          <w:tcPr>
            <w:tcW w:type="dxa" w:w="3600"/>
            <w:tcBorders>
              <w:top w:val="single" w:color="CCCCCC" w:sz="1"/>
              <w:left w:val="single" w:color="CCCCCC" w:sz="1"/>
              <w:bottom w:val="single" w:color="CCCCCC" w:sz="1"/>
              <w:right w:val="single" w:color="CCCCCC" w:sz="1"/>
            </w:tcBorders>
            <w:shd w:fill="1A3A5C" w:val="clear"/>
            <w:tcMar>
              <w:top w:type="dxa" w:w="80"/>
              <w:left w:type="dxa" w:w="160"/>
              <w:bottom w:type="dxa" w:w="80"/>
              <w:right w:type="dxa" w:w="120"/>
            </w:tcMar>
            <w:vAlign w:val="center"/>
          </w:tcPr>
          <w:p>
            <w:r>
              <w:rPr>
                <w:rFonts w:ascii="Arial" w:cs="Arial" w:eastAsia="Arial" w:hAnsi="Arial"/>
                <w:b/>
                <w:bCs/>
                <w:color w:val="FFFFFF"/>
                <w:sz w:val="18"/>
                <w:szCs w:val="18"/>
              </w:rPr>
              <w:t xml:space="preserve">Parameters</w:t>
            </w:r>
          </w:p>
        </w:tc>
        <w:tc>
          <w:tcPr>
            <w:tcW w:type="dxa" w:w="3560"/>
            <w:tcBorders>
              <w:top w:val="single" w:color="CCCCCC" w:sz="1"/>
              <w:left w:val="single" w:color="CCCCCC" w:sz="1"/>
              <w:bottom w:val="single" w:color="CCCCCC" w:sz="1"/>
              <w:right w:val="single" w:color="CCCCCC" w:sz="1"/>
            </w:tcBorders>
            <w:shd w:fill="1A3A5C" w:val="clear"/>
            <w:tcMar>
              <w:top w:type="dxa" w:w="80"/>
              <w:left w:type="dxa" w:w="160"/>
              <w:bottom w:type="dxa" w:w="80"/>
              <w:right w:type="dxa" w:w="120"/>
            </w:tcMar>
            <w:vAlign w:val="center"/>
          </w:tcPr>
          <w:p>
            <w:r>
              <w:rPr>
                <w:rFonts w:ascii="Arial" w:cs="Arial" w:eastAsia="Arial" w:hAnsi="Arial"/>
                <w:b/>
                <w:bCs/>
                <w:color w:val="FFFFFF"/>
                <w:sz w:val="18"/>
                <w:szCs w:val="18"/>
              </w:rPr>
              <w:t xml:space="preserve">Behaviour if No Results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Hard Filter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Budget range, fuel type, car segment, min. seating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Budget relaxed by +20%; fuel/segment kept</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Hard Filter</w:t>
            </w:r>
          </w:p>
        </w:tc>
        <w:tc>
          <w:tcPr>
            <w:tcW w:type="dxa" w:w="36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Sunroof must-have</w:t>
            </w:r>
          </w:p>
        </w:tc>
        <w:tc>
          <w:tcPr>
            <w:tcW w:type="dxa" w:w="35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Applied only if toggle is 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Hard Filter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ADAS must-have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Applied only if toggle is ON</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Hard Filter</w:t>
            </w:r>
          </w:p>
        </w:tc>
        <w:tc>
          <w:tcPr>
            <w:tcW w:type="dxa" w:w="36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Wireless charging must-have</w:t>
            </w:r>
          </w:p>
        </w:tc>
        <w:tc>
          <w:tcPr>
            <w:tcW w:type="dxa" w:w="35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Applied only if toggle is 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Hard Filter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Cruise control must-have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Applied only if toggle is ON</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Hard Filter</w:t>
            </w:r>
          </w:p>
        </w:tc>
        <w:tc>
          <w:tcPr>
            <w:tcW w:type="dxa" w:w="36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Min. safety rating (NCAP stars)</w:t>
            </w:r>
          </w:p>
        </w:tc>
        <w:tc>
          <w:tcPr>
            <w:tcW w:type="dxa" w:w="35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Applied only if user selected ≥1 star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Hard Filter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Min. airbags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Applied only if user selected 2+</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Hard Filter</w:t>
            </w:r>
          </w:p>
        </w:tc>
        <w:tc>
          <w:tcPr>
            <w:tcW w:type="dxa" w:w="36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Min. warranty years</w:t>
            </w:r>
          </w:p>
        </w:tc>
        <w:tc>
          <w:tcPr>
            <w:tcW w:type="dxa" w:w="35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Applied only if user selected 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Soft Score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City ground clearance, resale, safety, infotainment, priority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Always applied — influences ranking, not elimination</w:t>
            </w:r>
          </w:p>
        </w:tc>
      </w:tr>
    </w:tbl>
    <w:p>
      <w:pPr>
        <w:spacing w:before="0" w:after="0"/>
      </w:pPr>
      <w:r>
        <w:rPr>
          <w:sz w:val="80"/>
          <w:szCs w:val="80"/>
        </w:rPr>
        <w:t xml:space="preserve"/>
      </w:r>
    </w:p>
    <w:p>
      <w:pPr>
        <w:spacing w:before="60" w:after="80"/>
        <w:jc w:val="left"/>
      </w:pPr>
      <w:r>
        <w:rPr>
          <w:rFonts w:ascii="Arial" w:cs="Arial" w:eastAsia="Arial" w:hAnsi="Arial"/>
          <w:color w:val="2C3E50"/>
          <w:sz w:val="22"/>
          <w:szCs w:val="22"/>
        </w:rPr>
        <w:t xml:space="preserve">Hard filters eliminate before KNN runs. This is computationally efficient and prevents KNN from wasting distance computation on cars the user has explicitly excluded. The fallback relaxation (budget +20%) ensures the system always returns 3 meaningful recommendations rather than an empty result set.</w:t>
      </w:r>
    </w:p>
    <w:p>
      <w:pPr>
        <w:spacing w:before="0" w:after="0"/>
      </w:pPr>
      <w:r>
        <w:rPr>
          <w:sz w:val="200"/>
          <w:szCs w:val="200"/>
        </w:rPr>
        <w:t xml:space="preserve"/>
      </w:r>
    </w:p>
    <w:p>
      <w:pPr>
        <w:pStyle w:val="Heading1"/>
        <w:pBdr>
          <w:bottom w:val="single" w:color="C9A227" w:sz="8" w:space="4"/>
        </w:pBdr>
        <w:spacing w:before="400" w:after="180"/>
      </w:pPr>
      <w:r>
        <w:rPr>
          <w:rFonts w:ascii="Arial" w:cs="Arial" w:eastAsia="Arial" w:hAnsi="Arial"/>
          <w:b/>
          <w:bCs/>
          <w:color w:val="1A3A5C"/>
          <w:sz w:val="36"/>
          <w:szCs w:val="36"/>
        </w:rPr>
        <w:t xml:space="preserve">7. System Architecture</w:t>
      </w:r>
    </w:p>
    <w:p>
      <w:pPr>
        <w:pStyle w:val="Heading2"/>
        <w:spacing w:before="280" w:after="120"/>
      </w:pPr>
      <w:r>
        <w:rPr>
          <w:rFonts w:ascii="Arial" w:cs="Arial" w:eastAsia="Arial" w:hAnsi="Arial"/>
          <w:b/>
          <w:bCs/>
          <w:color w:val="1A3A5C"/>
          <w:sz w:val="28"/>
          <w:szCs w:val="28"/>
        </w:rPr>
        <w:t xml:space="preserve">7.1 Component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60"/>
              <w:bottom w:type="dxa" w:w="80"/>
              <w:right w:type="dxa" w:w="120"/>
            </w:tcMar>
            <w:vAlign w:val="center"/>
          </w:tcPr>
          <w:p>
            <w:r>
              <w:rPr>
                <w:rFonts w:ascii="Arial" w:cs="Arial" w:eastAsia="Arial" w:hAnsi="Arial"/>
                <w:b/>
                <w:bCs/>
                <w:color w:val="FFFFFF"/>
                <w:sz w:val="18"/>
                <w:szCs w:val="18"/>
              </w:rPr>
              <w:t xml:space="preserve">File</w:t>
            </w:r>
          </w:p>
        </w:tc>
        <w:tc>
          <w:tcPr>
            <w:tcW w:type="dxa" w:w="2800"/>
            <w:tcBorders>
              <w:top w:val="single" w:color="CCCCCC" w:sz="1"/>
              <w:left w:val="single" w:color="CCCCCC" w:sz="1"/>
              <w:bottom w:val="single" w:color="CCCCCC" w:sz="1"/>
              <w:right w:val="single" w:color="CCCCCC" w:sz="1"/>
            </w:tcBorders>
            <w:shd w:fill="1A3A5C" w:val="clear"/>
            <w:tcMar>
              <w:top w:type="dxa" w:w="80"/>
              <w:left w:type="dxa" w:w="160"/>
              <w:bottom w:type="dxa" w:w="80"/>
              <w:right w:type="dxa" w:w="120"/>
            </w:tcMar>
            <w:vAlign w:val="center"/>
          </w:tcPr>
          <w:p>
            <w:r>
              <w:rPr>
                <w:rFonts w:ascii="Arial" w:cs="Arial" w:eastAsia="Arial" w:hAnsi="Arial"/>
                <w:b/>
                <w:bCs/>
                <w:color w:val="FFFFFF"/>
                <w:sz w:val="18"/>
                <w:szCs w:val="18"/>
              </w:rPr>
              <w:t xml:space="preserve">Role</w:t>
            </w:r>
          </w:p>
        </w:tc>
        <w:tc>
          <w:tcPr>
            <w:tcW w:type="dxa" w:w="4160"/>
            <w:tcBorders>
              <w:top w:val="single" w:color="CCCCCC" w:sz="1"/>
              <w:left w:val="single" w:color="CCCCCC" w:sz="1"/>
              <w:bottom w:val="single" w:color="CCCCCC" w:sz="1"/>
              <w:right w:val="single" w:color="CCCCCC" w:sz="1"/>
            </w:tcBorders>
            <w:shd w:fill="1A3A5C" w:val="clear"/>
            <w:tcMar>
              <w:top w:type="dxa" w:w="80"/>
              <w:left w:type="dxa" w:w="160"/>
              <w:bottom w:type="dxa" w:w="80"/>
              <w:right w:type="dxa" w:w="120"/>
            </w:tcMar>
            <w:vAlign w:val="center"/>
          </w:tcPr>
          <w:p>
            <w:r>
              <w:rPr>
                <w:rFonts w:ascii="Arial" w:cs="Arial" w:eastAsia="Arial" w:hAnsi="Arial"/>
                <w:b/>
                <w:bCs/>
                <w:color w:val="FFFFFF"/>
                <w:sz w:val="18"/>
                <w:szCs w:val="18"/>
              </w:rPr>
              <w:t xml:space="preserve">Key Contents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dataset.py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Data layer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50-car dictionary list; get_dataframe() returns a Pandas DataFrame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model_engine.py</w:t>
            </w:r>
          </w:p>
        </w:tc>
        <w:tc>
          <w:tcPr>
            <w:tcW w:type="dxa" w:w="28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ML layer</w:t>
            </w:r>
          </w:p>
        </w:tc>
        <w:tc>
          <w:tcPr>
            <w:tcW w:type="dxa" w:w="41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train_and_save(), _build_query(), recommend(), scoring, city 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app.py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Server layer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Flask routes: GET /, POST /recommend, GET /cars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templates/index.html</w:t>
            </w:r>
          </w:p>
        </w:tc>
        <w:tc>
          <w:tcPr>
            <w:tcW w:type="dxa" w:w="28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Presentation layer</w:t>
            </w:r>
          </w:p>
        </w:tc>
        <w:tc>
          <w:tcPr>
            <w:tcW w:type="dxa" w:w="41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HTML5 form, CSS3 dark UI, vanilla JS fetch + DOM render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model/autoai_model.pkl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Persistence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Pickled bundle: KNN model, MinMaxScaler, DataFrame, feature list, city profiles</w:t>
            </w:r>
          </w:p>
        </w:tc>
      </w:tr>
    </w:tbl>
    <w:p>
      <w:pPr>
        <w:spacing w:before="0" w:after="0"/>
      </w:pPr>
      <w:r>
        <w:rPr>
          <w:sz w:val="80"/>
          <w:szCs w:val="80"/>
        </w:rPr>
        <w:t xml:space="preserve"/>
      </w:r>
    </w:p>
    <w:p>
      <w:pPr>
        <w:pStyle w:val="Heading2"/>
        <w:spacing w:before="280" w:after="120"/>
      </w:pPr>
      <w:r>
        <w:rPr>
          <w:rFonts w:ascii="Arial" w:cs="Arial" w:eastAsia="Arial" w:hAnsi="Arial"/>
          <w:b/>
          <w:bCs/>
          <w:color w:val="1A3A5C"/>
          <w:sz w:val="28"/>
          <w:szCs w:val="28"/>
        </w:rPr>
        <w:t xml:space="preserve">7.2 Request Lifecycle</w:t>
      </w:r>
    </w:p>
    <w:p>
      <w:pPr>
        <w:spacing w:before="60" w:after="80"/>
        <w:jc w:val="left"/>
      </w:pPr>
      <w:r>
        <w:rPr>
          <w:rFonts w:ascii="Arial" w:cs="Arial" w:eastAsia="Arial" w:hAnsi="Arial"/>
          <w:color w:val="2C3E50"/>
          <w:sz w:val="22"/>
          <w:szCs w:val="22"/>
        </w:rPr>
        <w:t xml:space="preserve">The following sequence describes exactly what happens when a user clicks 'Find My Car':</w:t>
      </w:r>
    </w:p>
    <w:p>
      <w:pPr>
        <w:pStyle w:val="ListParagraph"/>
        <w:numPr>
          <w:ilvl w:val="0"/>
          <w:numId w:val="2"/>
        </w:numPr>
        <w:spacing w:before="40" w:after="60"/>
      </w:pPr>
      <w:r>
        <w:rPr>
          <w:rFonts w:ascii="Arial" w:cs="Arial" w:eastAsia="Arial" w:hAnsi="Arial"/>
          <w:color w:val="2C3E50"/>
          <w:sz w:val="22"/>
          <w:szCs w:val="22"/>
        </w:rPr>
        <w:t xml:space="preserve">1. Browser collects form values (budget, city, fuel, segment, seating, transmission, use-case chips, priority chip, toggle switches, star rating, dropdown selections)</w:t>
      </w:r>
    </w:p>
    <w:p>
      <w:pPr>
        <w:pStyle w:val="ListParagraph"/>
        <w:numPr>
          <w:ilvl w:val="0"/>
          <w:numId w:val="2"/>
        </w:numPr>
        <w:spacing w:before="40" w:after="60"/>
      </w:pPr>
      <w:r>
        <w:rPr>
          <w:rFonts w:ascii="Arial" w:cs="Arial" w:eastAsia="Arial" w:hAnsi="Arial"/>
          <w:color w:val="2C3E50"/>
          <w:sz w:val="22"/>
          <w:szCs w:val="22"/>
        </w:rPr>
        <w:t xml:space="preserve">2. JavaScript builds a JSON payload and POSTs to Flask /recommend endpoint</w:t>
      </w:r>
    </w:p>
    <w:p>
      <w:pPr>
        <w:pStyle w:val="ListParagraph"/>
        <w:numPr>
          <w:ilvl w:val="0"/>
          <w:numId w:val="2"/>
        </w:numPr>
        <w:spacing w:before="40" w:after="60"/>
      </w:pPr>
      <w:r>
        <w:rPr>
          <w:rFonts w:ascii="Arial" w:cs="Arial" w:eastAsia="Arial" w:hAnsi="Arial"/>
          <w:color w:val="2C3E50"/>
          <w:sz w:val="22"/>
          <w:szCs w:val="22"/>
        </w:rPr>
        <w:t xml:space="preserve">3. Flask deserialises the JSON and calls recommend(user_input, BUNDLE) from model_engine.py</w:t>
      </w:r>
    </w:p>
    <w:p>
      <w:pPr>
        <w:pStyle w:val="ListParagraph"/>
        <w:numPr>
          <w:ilvl w:val="0"/>
          <w:numId w:val="2"/>
        </w:numPr>
        <w:spacing w:before="40" w:after="60"/>
      </w:pPr>
      <w:r>
        <w:rPr>
          <w:rFonts w:ascii="Arial" w:cs="Arial" w:eastAsia="Arial" w:hAnsi="Arial"/>
          <w:color w:val="2C3E50"/>
          <w:sz w:val="22"/>
          <w:szCs w:val="22"/>
        </w:rPr>
        <w:t xml:space="preserve">4. recommend() applies hard filters, builds query vector, runs KNN distance, applies composite scoring, returns top-3</w:t>
      </w:r>
    </w:p>
    <w:p>
      <w:pPr>
        <w:pStyle w:val="ListParagraph"/>
        <w:numPr>
          <w:ilvl w:val="0"/>
          <w:numId w:val="2"/>
        </w:numPr>
        <w:spacing w:before="40" w:after="60"/>
      </w:pPr>
      <w:r>
        <w:rPr>
          <w:rFonts w:ascii="Arial" w:cs="Arial" w:eastAsia="Arial" w:hAnsi="Arial"/>
          <w:color w:val="2C3E50"/>
          <w:sz w:val="22"/>
          <w:szCs w:val="22"/>
        </w:rPr>
        <w:t xml:space="preserve">5. Flask serialises results to JSON and responds with HTTP 200</w:t>
      </w:r>
    </w:p>
    <w:p>
      <w:pPr>
        <w:pStyle w:val="ListParagraph"/>
        <w:numPr>
          <w:ilvl w:val="0"/>
          <w:numId w:val="2"/>
        </w:numPr>
        <w:spacing w:before="40" w:after="60"/>
      </w:pPr>
      <w:r>
        <w:rPr>
          <w:rFonts w:ascii="Arial" w:cs="Arial" w:eastAsia="Arial" w:hAnsi="Arial"/>
          <w:color w:val="2C3E50"/>
          <w:sz w:val="22"/>
          <w:szCs w:val="22"/>
        </w:rPr>
        <w:t xml:space="preserve">6. JavaScript parses response, dynamically generates car cards with stats, feature badges, score bar, city note, and highlights</w:t>
      </w:r>
    </w:p>
    <w:p>
      <w:pPr>
        <w:pStyle w:val="ListParagraph"/>
        <w:numPr>
          <w:ilvl w:val="0"/>
          <w:numId w:val="2"/>
        </w:numPr>
        <w:spacing w:before="40" w:after="60"/>
      </w:pPr>
      <w:r>
        <w:rPr>
          <w:rFonts w:ascii="Arial" w:cs="Arial" w:eastAsia="Arial" w:hAnsi="Arial"/>
          <w:color w:val="2C3E50"/>
          <w:sz w:val="22"/>
          <w:szCs w:val="22"/>
        </w:rPr>
        <w:t xml:space="preserve">7. Cards stagger-reveal with CSS transition animations (120ms delay per card)</w:t>
      </w:r>
    </w:p>
    <w:p>
      <w:pPr>
        <w:spacing w:before="0" w:after="0"/>
      </w:pPr>
      <w:r>
        <w:rPr>
          <w:sz w:val="80"/>
          <w:szCs w:val="80"/>
        </w:rPr>
        <w:t xml:space="preserve"/>
      </w:r>
    </w:p>
    <w:p>
      <w:pPr>
        <w:pStyle w:val="Heading2"/>
        <w:spacing w:before="280" w:after="120"/>
      </w:pPr>
      <w:r>
        <w:rPr>
          <w:rFonts w:ascii="Arial" w:cs="Arial" w:eastAsia="Arial" w:hAnsi="Arial"/>
          <w:b/>
          <w:bCs/>
          <w:color w:val="1A3A5C"/>
          <w:sz w:val="28"/>
          <w:szCs w:val="28"/>
        </w:rPr>
        <w:t xml:space="preserve">7.3 Technology Stack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CCCCCC" w:sz="1"/>
              <w:left w:val="single" w:color="CCCCCC" w:sz="1"/>
              <w:bottom w:val="single" w:color="CCCCCC" w:sz="1"/>
              <w:right w:val="single" w:color="CCCCCC" w:sz="1"/>
            </w:tcBorders>
            <w:shd w:fill="1A3A5C" w:val="clear"/>
            <w:tcMar>
              <w:top w:type="dxa" w:w="80"/>
              <w:left w:type="dxa" w:w="160"/>
              <w:bottom w:type="dxa" w:w="80"/>
              <w:right w:type="dxa" w:w="120"/>
            </w:tcMar>
            <w:vAlign w:val="center"/>
          </w:tcPr>
          <w:p>
            <w:r>
              <w:rPr>
                <w:rFonts w:ascii="Arial" w:cs="Arial" w:eastAsia="Arial" w:hAnsi="Arial"/>
                <w:b/>
                <w:bCs/>
                <w:color w:val="FFFFFF"/>
                <w:sz w:val="18"/>
                <w:szCs w:val="18"/>
              </w:rPr>
              <w:t xml:space="preserve">Technology</w:t>
            </w:r>
          </w:p>
        </w:tc>
        <w:tc>
          <w:tcPr>
            <w:tcW w:type="dxa" w:w="1800"/>
            <w:tcBorders>
              <w:top w:val="single" w:color="CCCCCC" w:sz="1"/>
              <w:left w:val="single" w:color="CCCCCC" w:sz="1"/>
              <w:bottom w:val="single" w:color="CCCCCC" w:sz="1"/>
              <w:right w:val="single" w:color="CCCCCC" w:sz="1"/>
            </w:tcBorders>
            <w:shd w:fill="1A3A5C" w:val="clear"/>
            <w:tcMar>
              <w:top w:type="dxa" w:w="80"/>
              <w:left w:type="dxa" w:w="160"/>
              <w:bottom w:type="dxa" w:w="80"/>
              <w:right w:type="dxa" w:w="120"/>
            </w:tcMar>
            <w:vAlign w:val="center"/>
          </w:tcPr>
          <w:p>
            <w:r>
              <w:rPr>
                <w:rFonts w:ascii="Arial" w:cs="Arial" w:eastAsia="Arial" w:hAnsi="Arial"/>
                <w:b/>
                <w:bCs/>
                <w:color w:val="FFFFFF"/>
                <w:sz w:val="18"/>
                <w:szCs w:val="18"/>
              </w:rPr>
              <w:t xml:space="preserve">Choice</w:t>
            </w:r>
          </w:p>
        </w:tc>
        <w:tc>
          <w:tcPr>
            <w:tcW w:type="dxa" w:w="5760"/>
            <w:tcBorders>
              <w:top w:val="single" w:color="CCCCCC" w:sz="1"/>
              <w:left w:val="single" w:color="CCCCCC" w:sz="1"/>
              <w:bottom w:val="single" w:color="CCCCCC" w:sz="1"/>
              <w:right w:val="single" w:color="CCCCCC" w:sz="1"/>
            </w:tcBorders>
            <w:shd w:fill="1A3A5C" w:val="clear"/>
            <w:tcMar>
              <w:top w:type="dxa" w:w="80"/>
              <w:left w:type="dxa" w:w="160"/>
              <w:bottom w:type="dxa" w:w="80"/>
              <w:right w:type="dxa" w:w="120"/>
            </w:tcMar>
            <w:vAlign w:val="center"/>
          </w:tcPr>
          <w:p>
            <w:r>
              <w:rPr>
                <w:rFonts w:ascii="Arial" w:cs="Arial" w:eastAsia="Arial" w:hAnsi="Arial"/>
                <w:b/>
                <w:bCs/>
                <w:color w:val="FFFFFF"/>
                <w:sz w:val="18"/>
                <w:szCs w:val="18"/>
              </w:rPr>
              <w:t xml:space="preserve">Why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Python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3.12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Ecosystem for ML (scikit-learn, pandas, numpy); Flask is Pythonic</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Flask</w:t>
            </w:r>
          </w:p>
        </w:tc>
        <w:tc>
          <w:tcPr>
            <w:tcW w:type="dxa" w:w="18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3.1</w:t>
            </w:r>
          </w:p>
        </w:tc>
        <w:tc>
          <w:tcPr>
            <w:tcW w:type="dxa" w:w="57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Lightweight; single-file server; Jinja2 templating; no ORM needed for read-only model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scikit-learn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1.8</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Industry-standard ML library; NearestNeighbors, MinMaxScaler are battle-tested</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pandas</w:t>
            </w:r>
          </w:p>
        </w:tc>
        <w:tc>
          <w:tcPr>
            <w:tcW w:type="dxa" w:w="18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3.0</w:t>
            </w:r>
          </w:p>
        </w:tc>
        <w:tc>
          <w:tcPr>
            <w:tcW w:type="dxa" w:w="57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Efficient DataFrame for tabular car data; boolean masking for hard filters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numpy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2.4</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Fast array arithmetic for query vector construction and distance computation</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Vanilla JS</w:t>
            </w:r>
          </w:p>
        </w:tc>
        <w:tc>
          <w:tcPr>
            <w:tcW w:type="dxa" w:w="18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ES2022</w:t>
            </w:r>
          </w:p>
        </w:tc>
        <w:tc>
          <w:tcPr>
            <w:tcW w:type="dxa" w:w="57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No framework needed; fetch API + DOM manipulation is sufficient; no build step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Google Fonts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DM Mono, Playfair, Lora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Distinctive typography matching automotive editorial aesthetic</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Pickle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stdlib</w:t>
            </w:r>
          </w:p>
        </w:tc>
        <w:tc>
          <w:tcPr>
            <w:tcW w:type="dxa" w:w="57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Simple, zero-dependency model serialisation; appropriate for single-server deployment</w:t>
            </w:r>
          </w:p>
        </w:tc>
      </w:tr>
    </w:tbl>
    <w:p>
      <w:pPr>
        <w:spacing w:before="0" w:after="0"/>
      </w:pPr>
      <w:r>
        <w:rPr>
          <w:sz w:val="200"/>
          <w:szCs w:val="200"/>
        </w:rPr>
        <w:t xml:space="preserve"/>
      </w:r>
    </w:p>
    <w:p>
      <w:pPr>
        <w:pStyle w:val="Heading1"/>
        <w:pBdr>
          <w:bottom w:val="single" w:color="C9A227" w:sz="8" w:space="4"/>
        </w:pBdr>
        <w:spacing w:before="400" w:after="180"/>
      </w:pPr>
      <w:r>
        <w:rPr>
          <w:rFonts w:ascii="Arial" w:cs="Arial" w:eastAsia="Arial" w:hAnsi="Arial"/>
          <w:b/>
          <w:bCs/>
          <w:color w:val="1A3A5C"/>
          <w:sz w:val="36"/>
          <w:szCs w:val="36"/>
        </w:rPr>
        <w:t xml:space="preserve">8. Frontend Design &amp; UX</w:t>
      </w:r>
    </w:p>
    <w:p>
      <w:pPr>
        <w:pStyle w:val="Heading2"/>
        <w:spacing w:before="280" w:after="120"/>
      </w:pPr>
      <w:r>
        <w:rPr>
          <w:rFonts w:ascii="Arial" w:cs="Arial" w:eastAsia="Arial" w:hAnsi="Arial"/>
          <w:b/>
          <w:bCs/>
          <w:color w:val="1A3A5C"/>
          <w:sz w:val="28"/>
          <w:szCs w:val="28"/>
        </w:rPr>
        <w:t xml:space="preserve">8.1 Filter Sections</w:t>
      </w:r>
    </w:p>
    <w:p>
      <w:pPr>
        <w:spacing w:before="60" w:after="80"/>
        <w:jc w:val="left"/>
      </w:pPr>
      <w:r>
        <w:rPr>
          <w:rFonts w:ascii="Arial" w:cs="Arial" w:eastAsia="Arial" w:hAnsi="Arial"/>
          <w:color w:val="2C3E50"/>
          <w:sz w:val="22"/>
          <w:szCs w:val="22"/>
        </w:rPr>
        <w:t xml:space="preserve">The form is organised into five logical sections, each with a distinct visual separator and icon:</w:t>
      </w:r>
    </w:p>
    <w:p>
      <w:pPr>
        <w:pStyle w:val="ListParagraph"/>
        <w:numPr>
          <w:ilvl w:val="0"/>
          <w:numId w:val="2"/>
        </w:numPr>
        <w:spacing w:before="40" w:after="60"/>
      </w:pPr>
      <w:r>
        <w:rPr>
          <w:rFonts w:ascii="Arial" w:cs="Arial" w:eastAsia="Arial" w:hAnsi="Arial"/>
          <w:color w:val="2C3E50"/>
          <w:sz w:val="22"/>
          <w:szCs w:val="22"/>
        </w:rPr>
        <w:t xml:space="preserve">Budget &amp; Basics — price range, city, fuel type, car type, seating, transmission</w:t>
      </w:r>
    </w:p>
    <w:p>
      <w:pPr>
        <w:pStyle w:val="ListParagraph"/>
        <w:numPr>
          <w:ilvl w:val="0"/>
          <w:numId w:val="2"/>
        </w:numPr>
        <w:spacing w:before="40" w:after="60"/>
      </w:pPr>
      <w:r>
        <w:rPr>
          <w:rFonts w:ascii="Arial" w:cs="Arial" w:eastAsia="Arial" w:hAnsi="Arial"/>
          <w:color w:val="2C3E50"/>
          <w:sz w:val="22"/>
          <w:szCs w:val="22"/>
        </w:rPr>
        <w:t xml:space="preserve">How Will You Use It? — chip-toggle use cases: city, highway, family, off-road, sporty, luxury</w:t>
      </w:r>
    </w:p>
    <w:p>
      <w:pPr>
        <w:pStyle w:val="ListParagraph"/>
        <w:numPr>
          <w:ilvl w:val="0"/>
          <w:numId w:val="2"/>
        </w:numPr>
        <w:spacing w:before="40" w:after="60"/>
      </w:pPr>
      <w:r>
        <w:rPr>
          <w:rFonts w:ascii="Arial" w:cs="Arial" w:eastAsia="Arial" w:hAnsi="Arial"/>
          <w:color w:val="2C3E50"/>
          <w:sz w:val="22"/>
          <w:szCs w:val="22"/>
        </w:rPr>
        <w:t xml:space="preserve">Top Priority — single-select priority chips: balanced, mileage, performance, safety, comfort, technology, luxury, off-road</w:t>
      </w:r>
    </w:p>
    <w:p>
      <w:pPr>
        <w:pStyle w:val="ListParagraph"/>
        <w:numPr>
          <w:ilvl w:val="0"/>
          <w:numId w:val="2"/>
        </w:numPr>
        <w:spacing w:before="40" w:after="60"/>
      </w:pPr>
      <w:r>
        <w:rPr>
          <w:rFonts w:ascii="Arial" w:cs="Arial" w:eastAsia="Arial" w:hAnsi="Arial"/>
          <w:color w:val="2C3E50"/>
          <w:sz w:val="22"/>
          <w:szCs w:val="22"/>
        </w:rPr>
        <w:t xml:space="preserve">Must-Have Features — toggle switches for sunroof, ADAS, wireless charging, cruise control, parking sensors</w:t>
      </w:r>
    </w:p>
    <w:p>
      <w:pPr>
        <w:pStyle w:val="ListParagraph"/>
        <w:numPr>
          <w:ilvl w:val="0"/>
          <w:numId w:val="2"/>
        </w:numPr>
        <w:spacing w:before="40" w:after="60"/>
      </w:pPr>
      <w:r>
        <w:rPr>
          <w:rFonts w:ascii="Arial" w:cs="Arial" w:eastAsia="Arial" w:hAnsi="Arial"/>
          <w:color w:val="2C3E50"/>
          <w:sz w:val="22"/>
          <w:szCs w:val="22"/>
        </w:rPr>
        <w:t xml:space="preserve">Safety &amp; Reliability — star rating (NCAP), minimum airbags, warranty years, brand origin</w:t>
      </w:r>
    </w:p>
    <w:p>
      <w:pPr>
        <w:spacing w:before="0" w:after="0"/>
      </w:pPr>
      <w:r>
        <w:rPr>
          <w:sz w:val="80"/>
          <w:szCs w:val="80"/>
        </w:rPr>
        <w:t xml:space="preserve"/>
      </w:r>
    </w:p>
    <w:p>
      <w:pPr>
        <w:pStyle w:val="Heading2"/>
        <w:spacing w:before="280" w:after="120"/>
      </w:pPr>
      <w:r>
        <w:rPr>
          <w:rFonts w:ascii="Arial" w:cs="Arial" w:eastAsia="Arial" w:hAnsi="Arial"/>
          <w:b/>
          <w:bCs/>
          <w:color w:val="1A3A5C"/>
          <w:sz w:val="28"/>
          <w:szCs w:val="28"/>
        </w:rPr>
        <w:t xml:space="preserve">8.2 Results Card Design</w:t>
      </w:r>
    </w:p>
    <w:p>
      <w:pPr>
        <w:spacing w:before="60" w:after="80"/>
        <w:jc w:val="left"/>
      </w:pPr>
      <w:r>
        <w:rPr>
          <w:rFonts w:ascii="Arial" w:cs="Arial" w:eastAsia="Arial" w:hAnsi="Arial"/>
          <w:color w:val="2C3E50"/>
          <w:sz w:val="22"/>
          <w:szCs w:val="22"/>
        </w:rPr>
        <w:t xml:space="preserve">Each result card displays a comprehensive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A5C" w:val="clear"/>
            <w:tcMar>
              <w:top w:type="dxa" w:w="80"/>
              <w:left w:type="dxa" w:w="160"/>
              <w:bottom w:type="dxa" w:w="80"/>
              <w:right w:type="dxa" w:w="120"/>
            </w:tcMar>
            <w:vAlign w:val="center"/>
          </w:tcPr>
          <w:p>
            <w:r>
              <w:rPr>
                <w:rFonts w:ascii="Arial" w:cs="Arial" w:eastAsia="Arial" w:hAnsi="Arial"/>
                <w:b/>
                <w:bCs/>
                <w:color w:val="FFFFFF"/>
                <w:sz w:val="18"/>
                <w:szCs w:val="18"/>
              </w:rPr>
              <w:t xml:space="preserve">Card Element</w:t>
            </w:r>
          </w:p>
        </w:tc>
        <w:tc>
          <w:tcPr>
            <w:tcW w:type="dxa" w:w="6360"/>
            <w:tcBorders>
              <w:top w:val="single" w:color="CCCCCC" w:sz="1"/>
              <w:left w:val="single" w:color="CCCCCC" w:sz="1"/>
              <w:bottom w:val="single" w:color="CCCCCC" w:sz="1"/>
              <w:right w:val="single" w:color="CCCCCC" w:sz="1"/>
            </w:tcBorders>
            <w:shd w:fill="1A3A5C" w:val="clear"/>
            <w:tcMar>
              <w:top w:type="dxa" w:w="80"/>
              <w:left w:type="dxa" w:w="160"/>
              <w:bottom w:type="dxa" w:w="80"/>
              <w:right w:type="dxa" w:w="120"/>
            </w:tcMar>
            <w:vAlign w:val="center"/>
          </w:tcPr>
          <w:p>
            <w:r>
              <w:rPr>
                <w:rFonts w:ascii="Arial" w:cs="Arial" w:eastAsia="Arial" w:hAnsi="Arial"/>
                <w:b/>
                <w:bCs/>
                <w:color w:val="FFFFFF"/>
                <w:sz w:val="18"/>
                <w:szCs w:val="18"/>
              </w:rPr>
              <w:t xml:space="preserve">Content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Header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Car name (gold for best match), segment, fuel, transmission, brand origin</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Stats grid</w:t>
            </w:r>
          </w:p>
        </w:tc>
        <w:tc>
          <w:tcPr>
            <w:tcW w:type="dxa" w:w="63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Price (₹), mileage/EV, ground clearance, power (bhp), torque (Nm), seats, safety stars, airbags, infotainment stars, boot space, warranty, resale stars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Feature badges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Sunroof, ADAS, wireless charging, cruise control, parking sensors — green ✓ or grey ✗</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Score bar</w:t>
            </w:r>
          </w:p>
        </w:tc>
        <w:tc>
          <w:tcPr>
            <w:tcW w:type="dxa" w:w="63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Animated horizontal bar showing match score (0–100%), with width transition on card reveal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Highlights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Up to 6 auto-generated highlight tags (e.g. '⛽ 23.2 kmpl', '🛡️ 5-star safety', '🌤️ Panoramic sunroof')</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City note</w:t>
            </w:r>
          </w:p>
        </w:tc>
        <w:tc>
          <w:tcPr>
            <w:tcW w:type="dxa" w:w="63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City-specific road condition insight in cyan text (e.g. '✅ 209mm handles Mumbai monsoon roads well')</w:t>
            </w:r>
          </w:p>
        </w:tc>
      </w:tr>
    </w:tbl>
    <w:p>
      <w:pPr>
        <w:spacing w:before="0" w:after="0"/>
      </w:pPr>
      <w:r>
        <w:rPr>
          <w:sz w:val="80"/>
          <w:szCs w:val="80"/>
        </w:rPr>
        <w:t xml:space="preserve"/>
      </w:r>
    </w:p>
    <w:p>
      <w:pPr>
        <w:pStyle w:val="Heading2"/>
        <w:spacing w:before="280" w:after="120"/>
      </w:pPr>
      <w:r>
        <w:rPr>
          <w:rFonts w:ascii="Arial" w:cs="Arial" w:eastAsia="Arial" w:hAnsi="Arial"/>
          <w:b/>
          <w:bCs/>
          <w:color w:val="1A3A5C"/>
          <w:sz w:val="28"/>
          <w:szCs w:val="28"/>
        </w:rPr>
        <w:t xml:space="preserve">8.3 Progressive Enhancement</w:t>
      </w:r>
    </w:p>
    <w:p>
      <w:pPr>
        <w:spacing w:before="60" w:after="80"/>
        <w:jc w:val="left"/>
      </w:pPr>
      <w:r>
        <w:rPr>
          <w:rFonts w:ascii="Arial" w:cs="Arial" w:eastAsia="Arial" w:hAnsi="Arial"/>
          <w:color w:val="2C3E50"/>
          <w:sz w:val="22"/>
          <w:szCs w:val="22"/>
        </w:rPr>
        <w:t xml:space="preserve">The form can be used without selecting every field — only budget is required. All other fields default gracefully: fuel defaults to 'any', segment to 'any', seating to 'no preference', toggles off, safety stars to 0 (any). This ensures users can get recommendations with minimal effort while advanced users can be highly specific.</w:t>
      </w:r>
    </w:p>
    <w:p>
      <w:pPr>
        <w:spacing w:before="0" w:after="0"/>
      </w:pPr>
      <w:r>
        <w:rPr>
          <w:sz w:val="200"/>
          <w:szCs w:val="200"/>
        </w:rPr>
        <w:t xml:space="preserve"/>
      </w:r>
    </w:p>
    <w:p>
      <w:pPr>
        <w:pStyle w:val="Heading1"/>
        <w:pBdr>
          <w:bottom w:val="single" w:color="C9A227" w:sz="8" w:space="4"/>
        </w:pBdr>
        <w:spacing w:before="400" w:after="180"/>
      </w:pPr>
      <w:r>
        <w:rPr>
          <w:rFonts w:ascii="Arial" w:cs="Arial" w:eastAsia="Arial" w:hAnsi="Arial"/>
          <w:b/>
          <w:bCs/>
          <w:color w:val="1A3A5C"/>
          <w:sz w:val="36"/>
          <w:szCs w:val="36"/>
        </w:rPr>
        <w:t xml:space="preserve">9. New Features Added in v3</w:t>
      </w:r>
    </w:p>
    <w:p>
      <w:pPr>
        <w:spacing w:before="60" w:after="80"/>
        <w:jc w:val="left"/>
      </w:pPr>
      <w:r>
        <w:rPr>
          <w:rFonts w:ascii="Arial" w:cs="Arial" w:eastAsia="Arial" w:hAnsi="Arial"/>
          <w:color w:val="2C3E50"/>
          <w:sz w:val="22"/>
          <w:szCs w:val="22"/>
        </w:rPr>
        <w:t xml:space="preserve">Version 3 expanded the dataset from 15 to 32 features and the form from 6 to 18 input parameters. The following table details every new feature, why it was added, and how it integrates into the model:</w:t>
      </w:r>
    </w:p>
    <w:p>
      <w:pPr>
        <w:spacing w:before="0" w:after="0"/>
      </w:pPr>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tcBorders>
              <w:top w:val="single" w:color="CCCCCC" w:sz="1"/>
              <w:left w:val="single" w:color="CCCCCC" w:sz="1"/>
              <w:bottom w:val="single" w:color="CCCCCC" w:sz="1"/>
              <w:right w:val="single" w:color="CCCCCC" w:sz="1"/>
            </w:tcBorders>
            <w:shd w:fill="1A3A5C" w:val="clear"/>
            <w:tcMar>
              <w:top w:type="dxa" w:w="80"/>
              <w:left w:type="dxa" w:w="160"/>
              <w:bottom w:type="dxa" w:w="80"/>
              <w:right w:type="dxa" w:w="120"/>
            </w:tcMar>
            <w:vAlign w:val="center"/>
          </w:tcPr>
          <w:p>
            <w:r>
              <w:rPr>
                <w:rFonts w:ascii="Arial" w:cs="Arial" w:eastAsia="Arial" w:hAnsi="Arial"/>
                <w:b/>
                <w:bCs/>
                <w:color w:val="FFFFFF"/>
                <w:sz w:val="18"/>
                <w:szCs w:val="18"/>
              </w:rPr>
              <w:t xml:space="preserve">Feature</w:t>
            </w:r>
          </w:p>
        </w:tc>
        <w:tc>
          <w:tcPr>
            <w:tcW w:type="dxa" w:w="2400"/>
            <w:tcBorders>
              <w:top w:val="single" w:color="CCCCCC" w:sz="1"/>
              <w:left w:val="single" w:color="CCCCCC" w:sz="1"/>
              <w:bottom w:val="single" w:color="CCCCCC" w:sz="1"/>
              <w:right w:val="single" w:color="CCCCCC" w:sz="1"/>
            </w:tcBorders>
            <w:shd w:fill="1A3A5C" w:val="clear"/>
            <w:tcMar>
              <w:top w:type="dxa" w:w="80"/>
              <w:left w:type="dxa" w:w="160"/>
              <w:bottom w:type="dxa" w:w="80"/>
              <w:right w:type="dxa" w:w="120"/>
            </w:tcMar>
            <w:vAlign w:val="center"/>
          </w:tcPr>
          <w:p>
            <w:r>
              <w:rPr>
                <w:rFonts w:ascii="Arial" w:cs="Arial" w:eastAsia="Arial" w:hAnsi="Arial"/>
                <w:b/>
                <w:bCs/>
                <w:color w:val="FFFFFF"/>
                <w:sz w:val="18"/>
                <w:szCs w:val="18"/>
              </w:rPr>
              <w:t xml:space="preserve">Where Used</w:t>
            </w:r>
          </w:p>
        </w:tc>
        <w:tc>
          <w:tcPr>
            <w:tcW w:type="dxa" w:w="4360"/>
            <w:tcBorders>
              <w:top w:val="single" w:color="CCCCCC" w:sz="1"/>
              <w:left w:val="single" w:color="CCCCCC" w:sz="1"/>
              <w:bottom w:val="single" w:color="CCCCCC" w:sz="1"/>
              <w:right w:val="single" w:color="CCCCCC" w:sz="1"/>
            </w:tcBorders>
            <w:shd w:fill="1A3A5C" w:val="clear"/>
            <w:tcMar>
              <w:top w:type="dxa" w:w="80"/>
              <w:left w:type="dxa" w:w="160"/>
              <w:bottom w:type="dxa" w:w="80"/>
              <w:right w:type="dxa" w:w="120"/>
            </w:tcMar>
            <w:vAlign w:val="center"/>
          </w:tcPr>
          <w:p>
            <w:r>
              <w:rPr>
                <w:rFonts w:ascii="Arial" w:cs="Arial" w:eastAsia="Arial" w:hAnsi="Arial"/>
                <w:b/>
                <w:bCs/>
                <w:color w:val="FFFFFF"/>
                <w:sz w:val="18"/>
                <w:szCs w:val="18"/>
              </w:rPr>
              <w:t xml:space="preserve">Why Added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safety_rating (1–5)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Dataset, KNN, scoring, hard filter, star widget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Safety is the #1 concern for Indian family buyers after price</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airbags (count)</w:t>
            </w:r>
          </w:p>
        </w:tc>
        <w:tc>
          <w:tcPr>
            <w:tcW w:type="dxa" w:w="24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Dataset, KNN, hard filter (min dropdown)</w:t>
            </w:r>
          </w:p>
        </w:tc>
        <w:tc>
          <w:tcPr>
            <w:tcW w:type="dxa" w:w="43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Directly correlates to occupant protection; buyers increasingly aware post NCAP publicity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adas (bool)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Dataset, KNN, hard filter toggle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Autonomous Emergency Braking (AEB) now available sub-₹15L; key differentiator</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sunroof (bool)</w:t>
            </w:r>
          </w:p>
        </w:tc>
        <w:tc>
          <w:tcPr>
            <w:tcW w:type="dxa" w:w="24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Dataset, KNN, hard filter toggle</w:t>
            </w:r>
          </w:p>
        </w:tc>
        <w:tc>
          <w:tcPr>
            <w:tcW w:type="dxa" w:w="43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High demand in India; segment-defining feature; buyers specifically search for this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infotainment_score (1–5)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Dataset, KNN, scoring, card display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Modern buyers value connected screens; 10.25" screens now common sub-₹20L</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wireless_charging (bool)</w:t>
            </w:r>
          </w:p>
        </w:tc>
        <w:tc>
          <w:tcPr>
            <w:tcW w:type="dxa" w:w="24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Dataset, KNN, hard filter toggle</w:t>
            </w:r>
          </w:p>
        </w:tc>
        <w:tc>
          <w:tcPr>
            <w:tcW w:type="dxa" w:w="43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Rapidly adopted across mid-range; practical daily-use differentiator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cruise_control (bool)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Dataset, KNN, hard filter toggle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Critical for highway users (Mumbai–Pune Expressway, Delhi–Jaipur NH48)</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parking_sensors (bool)</w:t>
            </w:r>
          </w:p>
        </w:tc>
        <w:tc>
          <w:tcPr>
            <w:tcW w:type="dxa" w:w="24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Dataset, KNN, hard filter toggle</w:t>
            </w:r>
          </w:p>
        </w:tc>
        <w:tc>
          <w:tcPr>
            <w:tcW w:type="dxa" w:w="43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Essential in Indian cities with tight parking; available at all price points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torque_nm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Dataset, KNN, query vector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Torque matters more than power for Indian conditions (loaded cars, uphill, highway overtakes)</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kerb_weight_kg</w:t>
            </w:r>
          </w:p>
        </w:tc>
        <w:tc>
          <w:tcPr>
            <w:tcW w:type="dxa" w:w="24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Dataset, KNN</w:t>
            </w:r>
          </w:p>
        </w:tc>
        <w:tc>
          <w:tcPr>
            <w:tcW w:type="dxa" w:w="43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Affects mileage, ride quality, tyre wear; relevant for city fuel economy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turning_radius_m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Dataset, KNN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Critical in Kolkata/Mumbai/Kochi narrow streets; compact car advantage quantified</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warranty_years</w:t>
            </w:r>
          </w:p>
        </w:tc>
        <w:tc>
          <w:tcPr>
            <w:tcW w:type="dxa" w:w="24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Dataset, KNN, hard filter, card display</w:t>
            </w:r>
          </w:p>
        </w:tc>
        <w:tc>
          <w:tcPr>
            <w:tcW w:type="dxa" w:w="43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Indian buyers increasingly compare ownership cost; 5yr MG warranty is a selling point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brand_origin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Dataset, KNN, hard filter dropdown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Strong brand loyalty in India; Japanese = reliability, European = driving feel, Indian = value</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transmission filter</w:t>
            </w:r>
          </w:p>
        </w:tc>
        <w:tc>
          <w:tcPr>
            <w:tcW w:type="dxa" w:w="24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Form (dropdown)</w:t>
            </w:r>
          </w:p>
        </w:tc>
        <w:tc>
          <w:tcPr>
            <w:tcW w:type="dxa" w:w="43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Automatic preference is rising; AT/CVT/DCT now mainstream sub-₹15L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Priority: Safety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Query vector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Boosts safety_rating, airbags, ADAS in scoring — dedicated priority path</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Priority: Technology</w:t>
            </w:r>
          </w:p>
        </w:tc>
        <w:tc>
          <w:tcPr>
            <w:tcW w:type="dxa" w:w="24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Query vector</w:t>
            </w:r>
          </w:p>
        </w:tc>
        <w:tc>
          <w:tcPr>
            <w:tcW w:type="dxa" w:w="43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Boosts infotainment, ADAS, wireless charging — for tech-first buyers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Priority: Luxury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Query vector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Boosts sunroof, infotainment, luxury tag — premium feel seekers</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Feature badges on card</w:t>
            </w:r>
          </w:p>
        </w:tc>
        <w:tc>
          <w:tcPr>
            <w:tcW w:type="dxa" w:w="24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Frontend</w:t>
            </w:r>
          </w:p>
        </w:tc>
        <w:tc>
          <w:tcPr>
            <w:tcW w:type="dxa" w:w="43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Visual ✓/✗ for 5 boolean features — instant at-a-glance comparison</w:t>
            </w:r>
          </w:p>
        </w:tc>
      </w:tr>
    </w:tbl>
    <w:p>
      <w:pPr>
        <w:spacing w:before="0" w:after="0"/>
      </w:pPr>
      <w:r>
        <w:rPr>
          <w:sz w:val="200"/>
          <w:szCs w:val="200"/>
        </w:rPr>
        <w:t xml:space="preserve"/>
      </w:r>
    </w:p>
    <w:p>
      <w:pPr>
        <w:pStyle w:val="Heading1"/>
        <w:pBdr>
          <w:bottom w:val="single" w:color="C9A227" w:sz="8" w:space="4"/>
        </w:pBdr>
        <w:spacing w:before="400" w:after="180"/>
      </w:pPr>
      <w:r>
        <w:rPr>
          <w:rFonts w:ascii="Arial" w:cs="Arial" w:eastAsia="Arial" w:hAnsi="Arial"/>
          <w:b/>
          <w:bCs/>
          <w:color w:val="1A3A5C"/>
          <w:sz w:val="36"/>
          <w:szCs w:val="36"/>
        </w:rPr>
        <w:t xml:space="preserve">10. Limitations &amp; Known Constraints</w:t>
      </w:r>
    </w:p>
    <w:p>
      <w:pPr>
        <w:pStyle w:val="Heading2"/>
        <w:spacing w:before="280" w:after="120"/>
      </w:pPr>
      <w:r>
        <w:rPr>
          <w:rFonts w:ascii="Arial" w:cs="Arial" w:eastAsia="Arial" w:hAnsi="Arial"/>
          <w:b/>
          <w:bCs/>
          <w:color w:val="1A3A5C"/>
          <w:sz w:val="28"/>
          <w:szCs w:val="28"/>
        </w:rPr>
        <w:t xml:space="preserve">10.1 Dataset Size</w:t>
      </w:r>
    </w:p>
    <w:p>
      <w:pPr>
        <w:spacing w:before="60" w:after="80"/>
        <w:jc w:val="left"/>
      </w:pPr>
      <w:r>
        <w:rPr>
          <w:rFonts w:ascii="Arial" w:cs="Arial" w:eastAsia="Arial" w:hAnsi="Arial"/>
          <w:color w:val="2C3E50"/>
          <w:sz w:val="22"/>
          <w:szCs w:val="22"/>
        </w:rPr>
        <w:t xml:space="preserve">50 cars is a modest dataset. KNN performance degrades in very high-dimensional spaces relative to the number of samples (the 'curse of dimensionality'). With 32 features and only 50 samples, distances can become less meaningful when many features are sparse or binary. Mitigation: the composite scoring layer corrects for cases where raw KNN distance alone produces counterintuitive results.</w:t>
      </w:r>
    </w:p>
    <w:p>
      <w:pPr>
        <w:spacing w:before="0" w:after="0"/>
      </w:pPr>
      <w:r>
        <w:rPr>
          <w:sz w:val="80"/>
          <w:szCs w:val="80"/>
        </w:rPr>
        <w:t xml:space="preserve"/>
      </w:r>
    </w:p>
    <w:p>
      <w:pPr>
        <w:pStyle w:val="Heading2"/>
        <w:spacing w:before="280" w:after="120"/>
      </w:pPr>
      <w:r>
        <w:rPr>
          <w:rFonts w:ascii="Arial" w:cs="Arial" w:eastAsia="Arial" w:hAnsi="Arial"/>
          <w:b/>
          <w:bCs/>
          <w:color w:val="1A3A5C"/>
          <w:sz w:val="28"/>
          <w:szCs w:val="28"/>
        </w:rPr>
        <w:t xml:space="preserve">10.2 No User Feedback Loop</w:t>
      </w:r>
    </w:p>
    <w:p>
      <w:pPr>
        <w:spacing w:before="60" w:after="80"/>
        <w:jc w:val="left"/>
      </w:pPr>
      <w:r>
        <w:rPr>
          <w:rFonts w:ascii="Arial" w:cs="Arial" w:eastAsia="Arial" w:hAnsi="Arial"/>
          <w:color w:val="2C3E50"/>
          <w:sz w:val="22"/>
          <w:szCs w:val="22"/>
        </w:rPr>
        <w:t xml:space="preserve">The model has no ability to learn from which recommendations users accept or reject. Every session starts fresh. A production system would incorporate implicit feedback (clicks, comparisons, ultimately purchases) to improve recommendations over time through collaborative filtering or reinforcement learning.</w:t>
      </w:r>
    </w:p>
    <w:p>
      <w:pPr>
        <w:spacing w:before="0" w:after="0"/>
      </w:pPr>
      <w:r>
        <w:rPr>
          <w:sz w:val="80"/>
          <w:szCs w:val="80"/>
        </w:rPr>
        <w:t xml:space="preserve"/>
      </w:r>
    </w:p>
    <w:p>
      <w:pPr>
        <w:pStyle w:val="Heading2"/>
        <w:spacing w:before="280" w:after="120"/>
      </w:pPr>
      <w:r>
        <w:rPr>
          <w:rFonts w:ascii="Arial" w:cs="Arial" w:eastAsia="Arial" w:hAnsi="Arial"/>
          <w:b/>
          <w:bCs/>
          <w:color w:val="1A3A5C"/>
          <w:sz w:val="28"/>
          <w:szCs w:val="28"/>
        </w:rPr>
        <w:t xml:space="preserve">10.3 Static Pricing</w:t>
      </w:r>
    </w:p>
    <w:p>
      <w:pPr>
        <w:spacing w:before="60" w:after="80"/>
        <w:jc w:val="left"/>
      </w:pPr>
      <w:r>
        <w:rPr>
          <w:rFonts w:ascii="Arial" w:cs="Arial" w:eastAsia="Arial" w:hAnsi="Arial"/>
          <w:color w:val="2C3E50"/>
          <w:sz w:val="22"/>
          <w:szCs w:val="22"/>
        </w:rPr>
        <w:t xml:space="preserve">Ex-showroom prices in the dataset are accurate as of early 2026 but change with manufacturer pricing revisions, GST changes, and variant discontinuations. A production system would integrate with a live pricing API (CarDekho, CarWale) via webhook or scheduled refresh.</w:t>
      </w:r>
    </w:p>
    <w:p>
      <w:pPr>
        <w:spacing w:before="0" w:after="0"/>
      </w:pPr>
      <w:r>
        <w:rPr>
          <w:sz w:val="80"/>
          <w:szCs w:val="80"/>
        </w:rPr>
        <w:t xml:space="preserve"/>
      </w:r>
    </w:p>
    <w:p>
      <w:pPr>
        <w:pStyle w:val="Heading2"/>
        <w:spacing w:before="280" w:after="120"/>
      </w:pPr>
      <w:r>
        <w:rPr>
          <w:rFonts w:ascii="Arial" w:cs="Arial" w:eastAsia="Arial" w:hAnsi="Arial"/>
          <w:b/>
          <w:bCs/>
          <w:color w:val="1A3A5C"/>
          <w:sz w:val="28"/>
          <w:szCs w:val="28"/>
        </w:rPr>
        <w:t xml:space="preserve">10.4 City Profiles are Static</w:t>
      </w:r>
    </w:p>
    <w:p>
      <w:pPr>
        <w:spacing w:before="60" w:after="80"/>
        <w:jc w:val="left"/>
      </w:pPr>
      <w:r>
        <w:rPr>
          <w:rFonts w:ascii="Arial" w:cs="Arial" w:eastAsia="Arial" w:hAnsi="Arial"/>
          <w:color w:val="2C3E50"/>
          <w:sz w:val="22"/>
          <w:szCs w:val="22"/>
        </w:rPr>
        <w:t xml:space="preserve">The 13 city road profiles are manually defined based on general road conditions. They do not account for specific routes within a city (e.g. a Mumbai user who lives near the Western Express Highway has very different needs than one navigating Dharavi lanes). A more sophisticated system could ask for neighbourhood or commute route.</w:t>
      </w:r>
    </w:p>
    <w:p>
      <w:pPr>
        <w:spacing w:before="0" w:after="0"/>
      </w:pPr>
      <w:r>
        <w:rPr>
          <w:sz w:val="80"/>
          <w:szCs w:val="80"/>
        </w:rPr>
        <w:t xml:space="preserve"/>
      </w:r>
    </w:p>
    <w:p>
      <w:pPr>
        <w:pStyle w:val="Heading2"/>
        <w:spacing w:before="280" w:after="120"/>
      </w:pPr>
      <w:r>
        <w:rPr>
          <w:rFonts w:ascii="Arial" w:cs="Arial" w:eastAsia="Arial" w:hAnsi="Arial"/>
          <w:b/>
          <w:bCs/>
          <w:color w:val="1A3A5C"/>
          <w:sz w:val="28"/>
          <w:szCs w:val="28"/>
        </w:rPr>
        <w:t xml:space="preserve">10.5 No Insurance / On-Road Price</w:t>
      </w:r>
    </w:p>
    <w:p>
      <w:pPr>
        <w:spacing w:before="60" w:after="80"/>
        <w:jc w:val="left"/>
      </w:pPr>
      <w:r>
        <w:rPr>
          <w:rFonts w:ascii="Arial" w:cs="Arial" w:eastAsia="Arial" w:hAnsi="Arial"/>
          <w:color w:val="2C3E50"/>
          <w:sz w:val="22"/>
          <w:szCs w:val="22"/>
        </w:rPr>
        <w:t xml:space="preserve">The system shows ex-showroom prices only. Indian buyers also need on-road prices (ex-showroom + registration + insurance + accessories). Insurance cost estimation and registration cost by state would make the financial comparison significantly more useful.</w:t>
      </w:r>
    </w:p>
    <w:p>
      <w:pPr>
        <w:spacing w:before="0" w:after="0"/>
      </w:pPr>
      <w:r>
        <w:rPr>
          <w:sz w:val="80"/>
          <w:szCs w:val="80"/>
        </w:rPr>
        <w:t xml:space="preserve"/>
      </w:r>
    </w:p>
    <w:p>
      <w:pPr>
        <w:pStyle w:val="Heading2"/>
        <w:spacing w:before="280" w:after="120"/>
      </w:pPr>
      <w:r>
        <w:rPr>
          <w:rFonts w:ascii="Arial" w:cs="Arial" w:eastAsia="Arial" w:hAnsi="Arial"/>
          <w:b/>
          <w:bCs/>
          <w:color w:val="1A3A5C"/>
          <w:sz w:val="28"/>
          <w:szCs w:val="28"/>
        </w:rPr>
        <w:t xml:space="preserve">10.6 Potential Future Enhancements</w:t>
      </w:r>
    </w:p>
    <w:p>
      <w:pPr>
        <w:pStyle w:val="ListParagraph"/>
        <w:numPr>
          <w:ilvl w:val="0"/>
          <w:numId w:val="2"/>
        </w:numPr>
        <w:spacing w:before="40" w:after="60"/>
      </w:pPr>
      <w:r>
        <w:rPr>
          <w:rFonts w:ascii="Arial" w:cs="Arial" w:eastAsia="Arial" w:hAnsi="Arial"/>
          <w:color w:val="2C3E50"/>
          <w:sz w:val="22"/>
          <w:szCs w:val="22"/>
        </w:rPr>
        <w:t xml:space="preserve">Integrate live pricing via CarDekho API or scheduled scraping</w:t>
      </w:r>
    </w:p>
    <w:p>
      <w:pPr>
        <w:pStyle w:val="ListParagraph"/>
        <w:numPr>
          <w:ilvl w:val="0"/>
          <w:numId w:val="2"/>
        </w:numPr>
        <w:spacing w:before="40" w:after="60"/>
      </w:pPr>
      <w:r>
        <w:rPr>
          <w:rFonts w:ascii="Arial" w:cs="Arial" w:eastAsia="Arial" w:hAnsi="Arial"/>
          <w:color w:val="2C3E50"/>
          <w:sz w:val="22"/>
          <w:szCs w:val="22"/>
        </w:rPr>
        <w:t xml:space="preserve">Add EMI calculator (principal, interest rate, tenure → monthly instalment)</w:t>
      </w:r>
    </w:p>
    <w:p>
      <w:pPr>
        <w:pStyle w:val="ListParagraph"/>
        <w:numPr>
          <w:ilvl w:val="0"/>
          <w:numId w:val="2"/>
        </w:numPr>
        <w:spacing w:before="40" w:after="60"/>
      </w:pPr>
      <w:r>
        <w:rPr>
          <w:rFonts w:ascii="Arial" w:cs="Arial" w:eastAsia="Arial" w:hAnsi="Arial"/>
          <w:color w:val="2C3E50"/>
          <w:sz w:val="22"/>
          <w:szCs w:val="22"/>
        </w:rPr>
        <w:t xml:space="preserve">On-road price estimation by state (registration tax varies: Kerala ~8%, Maharashtra ~11%)</w:t>
      </w:r>
    </w:p>
    <w:p>
      <w:pPr>
        <w:pStyle w:val="ListParagraph"/>
        <w:numPr>
          <w:ilvl w:val="0"/>
          <w:numId w:val="2"/>
        </w:numPr>
        <w:spacing w:before="40" w:after="60"/>
      </w:pPr>
      <w:r>
        <w:rPr>
          <w:rFonts w:ascii="Arial" w:cs="Arial" w:eastAsia="Arial" w:hAnsi="Arial"/>
          <w:color w:val="2C3E50"/>
          <w:sz w:val="22"/>
          <w:szCs w:val="22"/>
        </w:rPr>
        <w:t xml:space="preserve">Insurance cost estimate by car segment and city</w:t>
      </w:r>
    </w:p>
    <w:p>
      <w:pPr>
        <w:pStyle w:val="ListParagraph"/>
        <w:numPr>
          <w:ilvl w:val="0"/>
          <w:numId w:val="2"/>
        </w:numPr>
        <w:spacing w:before="40" w:after="60"/>
      </w:pPr>
      <w:r>
        <w:rPr>
          <w:rFonts w:ascii="Arial" w:cs="Arial" w:eastAsia="Arial" w:hAnsi="Arial"/>
          <w:color w:val="2C3E50"/>
          <w:sz w:val="22"/>
          <w:szCs w:val="22"/>
        </w:rPr>
        <w:t xml:space="preserve">Dealer locator using Google Maps Places API</w:t>
      </w:r>
    </w:p>
    <w:p>
      <w:pPr>
        <w:pStyle w:val="ListParagraph"/>
        <w:numPr>
          <w:ilvl w:val="0"/>
          <w:numId w:val="2"/>
        </w:numPr>
        <w:spacing w:before="40" w:after="60"/>
      </w:pPr>
      <w:r>
        <w:rPr>
          <w:rFonts w:ascii="Arial" w:cs="Arial" w:eastAsia="Arial" w:hAnsi="Arial"/>
          <w:color w:val="2C3E50"/>
          <w:sz w:val="22"/>
          <w:szCs w:val="22"/>
        </w:rPr>
        <w:t xml:space="preserve">Comparison mode: side-by-side table of any two recommended cars</w:t>
      </w:r>
    </w:p>
    <w:p>
      <w:pPr>
        <w:pStyle w:val="ListParagraph"/>
        <w:numPr>
          <w:ilvl w:val="0"/>
          <w:numId w:val="2"/>
        </w:numPr>
        <w:spacing w:before="40" w:after="60"/>
      </w:pPr>
      <w:r>
        <w:rPr>
          <w:rFonts w:ascii="Arial" w:cs="Arial" w:eastAsia="Arial" w:hAnsi="Arial"/>
          <w:color w:val="2C3E50"/>
          <w:sz w:val="22"/>
          <w:szCs w:val="22"/>
        </w:rPr>
        <w:t xml:space="preserve">User feedback collection to enable model retraining over time</w:t>
      </w:r>
    </w:p>
    <w:p>
      <w:pPr>
        <w:pStyle w:val="ListParagraph"/>
        <w:numPr>
          <w:ilvl w:val="0"/>
          <w:numId w:val="2"/>
        </w:numPr>
        <w:spacing w:before="40" w:after="60"/>
      </w:pPr>
      <w:r>
        <w:rPr>
          <w:rFonts w:ascii="Arial" w:cs="Arial" w:eastAsia="Arial" w:hAnsi="Arial"/>
          <w:color w:val="2C3E50"/>
          <w:sz w:val="22"/>
          <w:szCs w:val="22"/>
        </w:rPr>
        <w:t xml:space="preserve">Expand dataset to 200+ cars with automated refresh from structured sources</w:t>
      </w:r>
    </w:p>
    <w:p>
      <w:pPr>
        <w:spacing w:before="0" w:after="0"/>
      </w:pPr>
      <w:r>
        <w:rPr>
          <w:sz w:val="200"/>
          <w:szCs w:val="200"/>
        </w:rPr>
        <w:t xml:space="preserve"/>
      </w:r>
    </w:p>
    <w:p>
      <w:pPr>
        <w:pStyle w:val="Heading1"/>
        <w:pBdr>
          <w:bottom w:val="single" w:color="C9A227" w:sz="8" w:space="4"/>
        </w:pBdr>
        <w:spacing w:before="400" w:after="180"/>
      </w:pPr>
      <w:r>
        <w:rPr>
          <w:rFonts w:ascii="Arial" w:cs="Arial" w:eastAsia="Arial" w:hAnsi="Arial"/>
          <w:b/>
          <w:bCs/>
          <w:color w:val="1A3A5C"/>
          <w:sz w:val="36"/>
          <w:szCs w:val="36"/>
        </w:rPr>
        <w:t xml:space="preserve">11. How to Run the System</w:t>
      </w:r>
    </w:p>
    <w:p>
      <w:pPr>
        <w:pStyle w:val="Heading2"/>
        <w:spacing w:before="280" w:after="120"/>
      </w:pPr>
      <w:r>
        <w:rPr>
          <w:rFonts w:ascii="Arial" w:cs="Arial" w:eastAsia="Arial" w:hAnsi="Arial"/>
          <w:b/>
          <w:bCs/>
          <w:color w:val="1A3A5C"/>
          <w:sz w:val="28"/>
          <w:szCs w:val="28"/>
        </w:rPr>
        <w:t xml:space="preserve">11.1 Prerequisites</w:t>
      </w:r>
    </w:p>
    <w:p>
      <w:pPr>
        <w:pStyle w:val="ListParagraph"/>
        <w:numPr>
          <w:ilvl w:val="0"/>
          <w:numId w:val="2"/>
        </w:numPr>
        <w:spacing w:before="40" w:after="60"/>
      </w:pPr>
      <w:r>
        <w:rPr>
          <w:rFonts w:ascii="Arial" w:cs="Arial" w:eastAsia="Arial" w:hAnsi="Arial"/>
          <w:color w:val="2C3E50"/>
          <w:sz w:val="22"/>
          <w:szCs w:val="22"/>
        </w:rPr>
        <w:t xml:space="preserve">Python 3.10 or higher</w:t>
      </w:r>
    </w:p>
    <w:p>
      <w:pPr>
        <w:pStyle w:val="ListParagraph"/>
        <w:numPr>
          <w:ilvl w:val="0"/>
          <w:numId w:val="2"/>
        </w:numPr>
        <w:spacing w:before="40" w:after="60"/>
      </w:pPr>
      <w:r>
        <w:rPr>
          <w:rFonts w:ascii="Arial" w:cs="Arial" w:eastAsia="Arial" w:hAnsi="Arial"/>
          <w:color w:val="2C3E50"/>
          <w:sz w:val="22"/>
          <w:szCs w:val="22"/>
        </w:rPr>
        <w:t xml:space="preserve">pip package manager</w:t>
      </w:r>
    </w:p>
    <w:p>
      <w:pPr>
        <w:pStyle w:val="ListParagraph"/>
        <w:numPr>
          <w:ilvl w:val="0"/>
          <w:numId w:val="2"/>
        </w:numPr>
        <w:spacing w:before="40" w:after="60"/>
      </w:pPr>
      <w:r>
        <w:rPr>
          <w:rFonts w:ascii="Arial" w:cs="Arial" w:eastAsia="Arial" w:hAnsi="Arial"/>
          <w:color w:val="2C3E50"/>
          <w:sz w:val="22"/>
          <w:szCs w:val="22"/>
        </w:rPr>
        <w:t xml:space="preserve">4 MB free disk space</w:t>
      </w:r>
    </w:p>
    <w:p>
      <w:pPr>
        <w:pStyle w:val="ListParagraph"/>
        <w:numPr>
          <w:ilvl w:val="0"/>
          <w:numId w:val="2"/>
        </w:numPr>
        <w:spacing w:before="40" w:after="60"/>
      </w:pPr>
      <w:r>
        <w:rPr>
          <w:rFonts w:ascii="Arial" w:cs="Arial" w:eastAsia="Arial" w:hAnsi="Arial"/>
          <w:color w:val="2C3E50"/>
          <w:sz w:val="22"/>
          <w:szCs w:val="22"/>
        </w:rPr>
        <w:t xml:space="preserve">No internet connection required once dependencies are installed</w:t>
      </w:r>
    </w:p>
    <w:p>
      <w:pPr>
        <w:spacing w:before="0" w:after="0"/>
      </w:pPr>
      <w:r>
        <w:rPr>
          <w:sz w:val="80"/>
          <w:szCs w:val="80"/>
        </w:rPr>
        <w:t xml:space="preserve"/>
      </w:r>
    </w:p>
    <w:p>
      <w:pPr>
        <w:pStyle w:val="Heading2"/>
        <w:spacing w:before="280" w:after="120"/>
      </w:pPr>
      <w:r>
        <w:rPr>
          <w:rFonts w:ascii="Arial" w:cs="Arial" w:eastAsia="Arial" w:hAnsi="Arial"/>
          <w:b/>
          <w:bCs/>
          <w:color w:val="1A3A5C"/>
          <w:sz w:val="28"/>
          <w:szCs w:val="28"/>
        </w:rPr>
        <w:t xml:space="preserve">11.2 Installation</w:t>
      </w:r>
    </w:p>
    <w:p>
      <w:pPr>
        <w:shd w:fill="EBF5FB" w:val="clear"/>
        <w:spacing w:before="20" w:after="20"/>
        <w:ind w:left="360"/>
      </w:pPr>
      <w:r>
        <w:rPr>
          <w:rFonts w:ascii="Courier New" w:cs="Courier New" w:eastAsia="Courier New" w:hAnsi="Courier New"/>
          <w:color w:val="1A5276"/>
          <w:sz w:val="20"/>
          <w:szCs w:val="20"/>
        </w:rPr>
        <w:t xml:space="preserve"># Step 1: Install Python dependencies</w:t>
      </w:r>
    </w:p>
    <w:p>
      <w:pPr>
        <w:shd w:fill="EBF5FB" w:val="clear"/>
        <w:spacing w:before="20" w:after="20"/>
        <w:ind w:left="360"/>
      </w:pPr>
      <w:r>
        <w:rPr>
          <w:rFonts w:ascii="Courier New" w:cs="Courier New" w:eastAsia="Courier New" w:hAnsi="Courier New"/>
          <w:color w:val="1A5276"/>
          <w:sz w:val="20"/>
          <w:szCs w:val="20"/>
        </w:rPr>
        <w:t xml:space="preserve">pip install flask scikit-learn pandas numpy</w:t>
      </w:r>
    </w:p>
    <w:p>
      <w:pPr>
        <w:spacing w:before="0" w:after="0"/>
      </w:pPr>
      <w:r>
        <w:rPr>
          <w:sz w:val="40"/>
          <w:szCs w:val="40"/>
        </w:rPr>
        <w:t xml:space="preserve"/>
      </w:r>
    </w:p>
    <w:p>
      <w:pPr>
        <w:shd w:fill="EBF5FB" w:val="clear"/>
        <w:spacing w:before="20" w:after="20"/>
        <w:ind w:left="360"/>
      </w:pPr>
      <w:r>
        <w:rPr>
          <w:rFonts w:ascii="Courier New" w:cs="Courier New" w:eastAsia="Courier New" w:hAnsi="Courier New"/>
          <w:color w:val="1A5276"/>
          <w:sz w:val="20"/>
          <w:szCs w:val="20"/>
        </w:rPr>
        <w:t xml:space="preserve"># Step 2: (Optional) Pre-train the model</w:t>
      </w:r>
    </w:p>
    <w:p>
      <w:pPr>
        <w:shd w:fill="EBF5FB" w:val="clear"/>
        <w:spacing w:before="20" w:after="20"/>
        <w:ind w:left="360"/>
      </w:pPr>
      <w:r>
        <w:rPr>
          <w:rFonts w:ascii="Courier New" w:cs="Courier New" w:eastAsia="Courier New" w:hAnsi="Courier New"/>
          <w:color w:val="1A5276"/>
          <w:sz w:val="20"/>
          <w:szCs w:val="20"/>
        </w:rPr>
        <w:t xml:space="preserve">cd autoai/</w:t>
      </w:r>
    </w:p>
    <w:p>
      <w:pPr>
        <w:shd w:fill="EBF5FB" w:val="clear"/>
        <w:spacing w:before="20" w:after="20"/>
        <w:ind w:left="360"/>
      </w:pPr>
      <w:r>
        <w:rPr>
          <w:rFonts w:ascii="Courier New" w:cs="Courier New" w:eastAsia="Courier New" w:hAnsi="Courier New"/>
          <w:color w:val="1A5276"/>
          <w:sz w:val="20"/>
          <w:szCs w:val="20"/>
        </w:rPr>
        <w:t xml:space="preserve">python model_engine.py</w:t>
      </w:r>
    </w:p>
    <w:p>
      <w:pPr>
        <w:spacing w:before="0" w:after="0"/>
      </w:pPr>
      <w:r>
        <w:rPr>
          <w:sz w:val="40"/>
          <w:szCs w:val="40"/>
        </w:rPr>
        <w:t xml:space="preserve"/>
      </w:r>
    </w:p>
    <w:p>
      <w:pPr>
        <w:shd w:fill="EBF5FB" w:val="clear"/>
        <w:spacing w:before="20" w:after="20"/>
        <w:ind w:left="360"/>
      </w:pPr>
      <w:r>
        <w:rPr>
          <w:rFonts w:ascii="Courier New" w:cs="Courier New" w:eastAsia="Courier New" w:hAnsi="Courier New"/>
          <w:color w:val="1A5276"/>
          <w:sz w:val="20"/>
          <w:szCs w:val="20"/>
        </w:rPr>
        <w:t xml:space="preserve"># Step 3: Start the Flask server</w:t>
      </w:r>
    </w:p>
    <w:p>
      <w:pPr>
        <w:shd w:fill="EBF5FB" w:val="clear"/>
        <w:spacing w:before="20" w:after="20"/>
        <w:ind w:left="360"/>
      </w:pPr>
      <w:r>
        <w:rPr>
          <w:rFonts w:ascii="Courier New" w:cs="Courier New" w:eastAsia="Courier New" w:hAnsi="Courier New"/>
          <w:color w:val="1A5276"/>
          <w:sz w:val="20"/>
          <w:szCs w:val="20"/>
        </w:rPr>
        <w:t xml:space="preserve">python app.py</w:t>
      </w:r>
    </w:p>
    <w:p>
      <w:pPr>
        <w:spacing w:before="0" w:after="0"/>
      </w:pPr>
      <w:r>
        <w:rPr>
          <w:sz w:val="40"/>
          <w:szCs w:val="40"/>
        </w:rPr>
        <w:t xml:space="preserve"/>
      </w:r>
    </w:p>
    <w:p>
      <w:pPr>
        <w:shd w:fill="EBF5FB" w:val="clear"/>
        <w:spacing w:before="20" w:after="20"/>
        <w:ind w:left="360"/>
      </w:pPr>
      <w:r>
        <w:rPr>
          <w:rFonts w:ascii="Courier New" w:cs="Courier New" w:eastAsia="Courier New" w:hAnsi="Courier New"/>
          <w:color w:val="1A5276"/>
          <w:sz w:val="20"/>
          <w:szCs w:val="20"/>
        </w:rPr>
        <w:t xml:space="preserve"># Step 4: Open in browser</w:t>
      </w:r>
    </w:p>
    <w:p>
      <w:pPr>
        <w:shd w:fill="EBF5FB" w:val="clear"/>
        <w:spacing w:before="20" w:after="20"/>
        <w:ind w:left="360"/>
      </w:pPr>
      <w:r>
        <w:rPr>
          <w:rFonts w:ascii="Courier New" w:cs="Courier New" w:eastAsia="Courier New" w:hAnsi="Courier New"/>
          <w:color w:val="1A5276"/>
          <w:sz w:val="20"/>
          <w:szCs w:val="20"/>
        </w:rPr>
        <w:t xml:space="preserve">http://localhost:5000</w:t>
      </w:r>
    </w:p>
    <w:p>
      <w:pPr>
        <w:spacing w:before="0" w:after="0"/>
      </w:pPr>
      <w:r>
        <w:rPr>
          <w:sz w:val="80"/>
          <w:szCs w:val="80"/>
        </w:rPr>
        <w:t xml:space="preserve"/>
      </w:r>
    </w:p>
    <w:p>
      <w:pPr>
        <w:pStyle w:val="Heading2"/>
        <w:spacing w:before="280" w:after="120"/>
      </w:pPr>
      <w:r>
        <w:rPr>
          <w:rFonts w:ascii="Arial" w:cs="Arial" w:eastAsia="Arial" w:hAnsi="Arial"/>
          <w:b/>
          <w:bCs/>
          <w:color w:val="1A3A5C"/>
          <w:sz w:val="28"/>
          <w:szCs w:val="28"/>
        </w:rPr>
        <w:t xml:space="preserve">11.3 API Reference</w:t>
      </w:r>
    </w:p>
    <w:p>
      <w:pPr>
        <w:spacing w:before="60" w:after="80"/>
        <w:jc w:val="left"/>
      </w:pPr>
      <w:r>
        <w:rPr>
          <w:rFonts w:ascii="Arial" w:cs="Arial" w:eastAsia="Arial" w:hAnsi="Arial"/>
          <w:color w:val="2C3E50"/>
          <w:sz w:val="22"/>
          <w:szCs w:val="22"/>
        </w:rPr>
        <w:t xml:space="preserve">The /recommend endpoint accepts a JSON POST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000"/>
        <w:gridCol w:w="396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60"/>
              <w:bottom w:type="dxa" w:w="80"/>
              <w:right w:type="dxa" w:w="120"/>
            </w:tcMar>
            <w:vAlign w:val="center"/>
          </w:tcPr>
          <w:p>
            <w:r>
              <w:rPr>
                <w:rFonts w:ascii="Arial" w:cs="Arial" w:eastAsia="Arial" w:hAnsi="Arial"/>
                <w:b/>
                <w:bCs/>
                <w:color w:val="FFFFFF"/>
                <w:sz w:val="18"/>
                <w:szCs w:val="18"/>
              </w:rPr>
              <w:t xml:space="preserve">Parameter</w:t>
            </w:r>
          </w:p>
        </w:tc>
        <w:tc>
          <w:tcPr>
            <w:tcW w:type="dxa" w:w="1200"/>
            <w:tcBorders>
              <w:top w:val="single" w:color="CCCCCC" w:sz="1"/>
              <w:left w:val="single" w:color="CCCCCC" w:sz="1"/>
              <w:bottom w:val="single" w:color="CCCCCC" w:sz="1"/>
              <w:right w:val="single" w:color="CCCCCC" w:sz="1"/>
            </w:tcBorders>
            <w:shd w:fill="1A3A5C" w:val="clear"/>
            <w:tcMar>
              <w:top w:type="dxa" w:w="80"/>
              <w:left w:type="dxa" w:w="160"/>
              <w:bottom w:type="dxa" w:w="80"/>
              <w:right w:type="dxa" w:w="120"/>
            </w:tcMar>
            <w:vAlign w:val="center"/>
          </w:tcPr>
          <w:p>
            <w:r>
              <w:rPr>
                <w:rFonts w:ascii="Arial" w:cs="Arial" w:eastAsia="Arial" w:hAnsi="Arial"/>
                <w:b/>
                <w:bCs/>
                <w:color w:val="FFFFFF"/>
                <w:sz w:val="18"/>
                <w:szCs w:val="18"/>
              </w:rPr>
              <w:t xml:space="preserve">Type</w:t>
            </w:r>
          </w:p>
        </w:tc>
        <w:tc>
          <w:tcPr>
            <w:tcW w:type="dxa" w:w="2000"/>
            <w:tcBorders>
              <w:top w:val="single" w:color="CCCCCC" w:sz="1"/>
              <w:left w:val="single" w:color="CCCCCC" w:sz="1"/>
              <w:bottom w:val="single" w:color="CCCCCC" w:sz="1"/>
              <w:right w:val="single" w:color="CCCCCC" w:sz="1"/>
            </w:tcBorders>
            <w:shd w:fill="1A3A5C" w:val="clear"/>
            <w:tcMar>
              <w:top w:type="dxa" w:w="80"/>
              <w:left w:type="dxa" w:w="160"/>
              <w:bottom w:type="dxa" w:w="80"/>
              <w:right w:type="dxa" w:w="120"/>
            </w:tcMar>
            <w:vAlign w:val="center"/>
          </w:tcPr>
          <w:p>
            <w:r>
              <w:rPr>
                <w:rFonts w:ascii="Arial" w:cs="Arial" w:eastAsia="Arial" w:hAnsi="Arial"/>
                <w:b/>
                <w:bCs/>
                <w:color w:val="FFFFFF"/>
                <w:sz w:val="18"/>
                <w:szCs w:val="18"/>
              </w:rPr>
              <w:t xml:space="preserve">Example</w:t>
            </w:r>
          </w:p>
        </w:tc>
        <w:tc>
          <w:tcPr>
            <w:tcW w:type="dxa" w:w="3960"/>
            <w:tcBorders>
              <w:top w:val="single" w:color="CCCCCC" w:sz="1"/>
              <w:left w:val="single" w:color="CCCCCC" w:sz="1"/>
              <w:bottom w:val="single" w:color="CCCCCC" w:sz="1"/>
              <w:right w:val="single" w:color="CCCCCC" w:sz="1"/>
            </w:tcBorders>
            <w:shd w:fill="1A3A5C" w:val="clear"/>
            <w:tcMar>
              <w:top w:type="dxa" w:w="80"/>
              <w:left w:type="dxa" w:w="160"/>
              <w:bottom w:type="dxa" w:w="80"/>
              <w:right w:type="dxa" w:w="12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budget_min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float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8.0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Minimum budget in ₹ lakh</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budget_max</w:t>
            </w:r>
          </w:p>
        </w:tc>
        <w:tc>
          <w:tcPr>
            <w:tcW w:type="dxa" w:w="12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float</w:t>
            </w:r>
          </w:p>
        </w:tc>
        <w:tc>
          <w:tcPr>
            <w:tcW w:type="dxa" w:w="20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20.0</w:t>
            </w:r>
          </w:p>
        </w:tc>
        <w:tc>
          <w:tcPr>
            <w:tcW w:type="dxa" w:w="39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Maximum budget in ₹ lakh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city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Mumbai</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One of 13 supported Indian cities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fuel</w:t>
            </w:r>
          </w:p>
        </w:tc>
        <w:tc>
          <w:tcPr>
            <w:tcW w:type="dxa" w:w="12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string</w:t>
            </w:r>
          </w:p>
        </w:tc>
        <w:tc>
          <w:tcPr>
            <w:tcW w:type="dxa" w:w="20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petrol</w:t>
            </w:r>
          </w:p>
        </w:tc>
        <w:tc>
          <w:tcPr>
            <w:tcW w:type="dxa" w:w="39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any / petrol / diesel / hybrid / electric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segment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compact_suv</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Car segment (empty string = any)</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seating</w:t>
            </w:r>
          </w:p>
        </w:tc>
        <w:tc>
          <w:tcPr>
            <w:tcW w:type="dxa" w:w="12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int</w:t>
            </w:r>
          </w:p>
        </w:tc>
        <w:tc>
          <w:tcPr>
            <w:tcW w:type="dxa" w:w="20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5</w:t>
            </w:r>
          </w:p>
        </w:tc>
        <w:tc>
          <w:tcPr>
            <w:tcW w:type="dxa" w:w="39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Minimum number of seats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transmission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automatic</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manual / automatic (empty = any)</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priority</w:t>
            </w:r>
          </w:p>
        </w:tc>
        <w:tc>
          <w:tcPr>
            <w:tcW w:type="dxa" w:w="12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string</w:t>
            </w:r>
          </w:p>
        </w:tc>
        <w:tc>
          <w:tcPr>
            <w:tcW w:type="dxa" w:w="20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safety</w:t>
            </w:r>
          </w:p>
        </w:tc>
        <w:tc>
          <w:tcPr>
            <w:tcW w:type="dxa" w:w="39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balanced/mileage/performance/safety/comfort/technology/luxury/offroad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use_case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list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["city","family"]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List of: city, highway, family, offroad, sporty, luxury</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sunroof</w:t>
            </w:r>
          </w:p>
        </w:tc>
        <w:tc>
          <w:tcPr>
            <w:tcW w:type="dxa" w:w="12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bool</w:t>
            </w:r>
          </w:p>
        </w:tc>
        <w:tc>
          <w:tcPr>
            <w:tcW w:type="dxa" w:w="20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true</w:t>
            </w:r>
          </w:p>
        </w:tc>
        <w:tc>
          <w:tcPr>
            <w:tcW w:type="dxa" w:w="39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Must-have sunroof (omit or false to skip)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adas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bool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true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Must-have ADAS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wireless_charging</w:t>
            </w:r>
          </w:p>
        </w:tc>
        <w:tc>
          <w:tcPr>
            <w:tcW w:type="dxa" w:w="12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bool</w:t>
            </w:r>
          </w:p>
        </w:tc>
        <w:tc>
          <w:tcPr>
            <w:tcW w:type="dxa" w:w="20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true</w:t>
            </w:r>
          </w:p>
        </w:tc>
        <w:tc>
          <w:tcPr>
            <w:tcW w:type="dxa" w:w="39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Must-have wireless charging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cruise_control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bool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false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Must-have cruise control</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parking_sensors</w:t>
            </w:r>
          </w:p>
        </w:tc>
        <w:tc>
          <w:tcPr>
            <w:tcW w:type="dxa" w:w="12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bool</w:t>
            </w:r>
          </w:p>
        </w:tc>
        <w:tc>
          <w:tcPr>
            <w:tcW w:type="dxa" w:w="20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true</w:t>
            </w:r>
          </w:p>
        </w:tc>
        <w:tc>
          <w:tcPr>
            <w:tcW w:type="dxa" w:w="39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Must-have parking sensors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min_safety_rating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int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4</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Minimum NCAP stars (0 = any)</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min_airbags</w:t>
            </w:r>
          </w:p>
        </w:tc>
        <w:tc>
          <w:tcPr>
            <w:tcW w:type="dxa" w:w="12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int</w:t>
            </w:r>
          </w:p>
        </w:tc>
        <w:tc>
          <w:tcPr>
            <w:tcW w:type="dxa" w:w="20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6</w:t>
            </w:r>
          </w:p>
        </w:tc>
        <w:tc>
          <w:tcPr>
            <w:tcW w:type="dxa" w:w="39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Minimum airbag count (0 = any)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warranty_years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int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3</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Minimum warranty years (0 = any)</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brand_origin</w:t>
            </w:r>
          </w:p>
        </w:tc>
        <w:tc>
          <w:tcPr>
            <w:tcW w:type="dxa" w:w="12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string</w:t>
            </w:r>
          </w:p>
        </w:tc>
        <w:tc>
          <w:tcPr>
            <w:tcW w:type="dxa" w:w="200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japanese</w:t>
            </w:r>
          </w:p>
        </w:tc>
        <w:tc>
          <w:tcPr>
            <w:tcW w:type="dxa" w:w="39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20"/>
            </w:tcMar>
            <w:vAlign w:val="center"/>
          </w:tcPr>
          <w:p>
            <w:r>
              <w:rPr>
                <w:rFonts w:ascii="Arial" w:cs="Arial" w:eastAsia="Arial" w:hAnsi="Arial"/>
                <w:b w:val="false"/>
                <w:bCs w:val="false"/>
                <w:color w:val="2C3E50"/>
                <w:sz w:val="20"/>
                <w:szCs w:val="20"/>
              </w:rPr>
              <w:t xml:space="preserve">Brand origin filter (empty = any)</w:t>
            </w:r>
          </w:p>
        </w:tc>
      </w:tr>
    </w:tbl>
    <w:p>
      <w:pPr>
        <w:spacing w:before="0" w:after="0"/>
      </w:pPr>
      <w:r>
        <w:rPr>
          <w:sz w:val="200"/>
          <w:szCs w:val="200"/>
        </w:rP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4"/>
      </w:pBdr>
      <w:spacing w:before="80"/>
      <w:jc w:val="center"/>
    </w:pPr>
    <w:r>
      <w:rPr>
        <w:rFonts w:ascii="Arial" w:cs="Arial" w:eastAsia="Arial" w:hAnsi="Arial"/>
        <w:color w:val="717D7E"/>
        <w:sz w:val="17"/>
        <w:szCs w:val="17"/>
      </w:rPr>
      <w:t xml:space="preserve">AutoAI India  ·  KNN Recommendation System  ·  Python + Flask + scikit-learn  ·  February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4"/>
      </w:pBdr>
      <w:spacing w:after="0"/>
    </w:pPr>
    <w:r>
      <w:rPr>
        <w:rFonts w:ascii="Arial" w:cs="Arial" w:eastAsia="Arial" w:hAnsi="Arial"/>
        <w:color w:val="717D7E"/>
        <w:sz w:val="18"/>
        <w:szCs w:val="18"/>
      </w:rPr>
      <w:t xml:space="preserve">AutoAI India v3 — Technical Report  |  Detailed Build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80"/>
      <w:outlineLvl w:val="0"/>
    </w:pPr>
    <w:rPr>
      <w:rFonts w:ascii="Arial" w:cs="Arial" w:eastAsia="Arial" w:hAnsi="Arial"/>
      <w:b/>
      <w:bCs/>
      <w:color w:val="1A3A5C"/>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A3A5C"/>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0E6B7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AutoAI India v3 — Detailed Technical Report</dc:title>
  <dc:creator>AutoAI Documentation System</dc:creator>
  <cp:lastModifiedBy>Un-named</cp:lastModifiedBy>
  <cp:revision>1</cp:revision>
  <dcterms:created xsi:type="dcterms:W3CDTF">2026-02-15T19:15:37.357Z</dcterms:created>
  <dcterms:modified xsi:type="dcterms:W3CDTF">2026-02-15T19:15:37.358Z</dcterms:modified>
</cp:coreProperties>
</file>

<file path=docProps/custom.xml><?xml version="1.0" encoding="utf-8"?>
<Properties xmlns="http://schemas.openxmlformats.org/officeDocument/2006/custom-properties" xmlns:vt="http://schemas.openxmlformats.org/officeDocument/2006/docPropsVTypes"/>
</file>