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云南地区的民俗风情旅游资源非常丰富，但也存在许多问题：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大量游客涌入这些景区，导致环境污染和文化破坏，使景区失去原有的民俗风情。</w:t>
      </w:r>
    </w:p>
    <w:p>
      <w:pPr>
        <w:rPr>
          <w:rFonts w:hint="eastAsia"/>
        </w:rPr>
      </w:pPr>
      <w:r>
        <w:rPr>
          <w:rFonts w:hint="eastAsia"/>
        </w:rPr>
        <w:t>2. 一些不法商家滥竽充数，制作假冒的民俗产品，影响了游客们对正宗的民俗文化的认识。</w:t>
      </w:r>
    </w:p>
    <w:p>
      <w:pPr>
        <w:rPr>
          <w:rFonts w:hint="eastAsia"/>
        </w:rPr>
      </w:pPr>
      <w:r>
        <w:rPr>
          <w:rFonts w:hint="eastAsia"/>
        </w:rPr>
        <w:t>3. 一些地方政府的管理不力，导致一些景区管理混乱，监管不到位。</w:t>
      </w:r>
    </w:p>
    <w:p>
      <w:pPr>
        <w:rPr>
          <w:rFonts w:hint="eastAsia"/>
        </w:rPr>
      </w:pPr>
      <w:r>
        <w:rPr>
          <w:rFonts w:hint="eastAsia"/>
        </w:rPr>
        <w:t>4. 许多景区缺少专业的保护队伍，文化遗产的保护得不到有效的实施。</w:t>
      </w:r>
    </w:p>
    <w:p>
      <w:pPr>
        <w:rPr>
          <w:rFonts w:hint="eastAsia"/>
        </w:rPr>
      </w:pPr>
      <w:r>
        <w:rPr>
          <w:rFonts w:hint="eastAsia"/>
        </w:rPr>
        <w:t>5. 旅游市场的商业化趋势使得商家们不再注重景区的文化内涵，而是利用宣传、销售等手段来迎合游客的需求。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333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219</Characters>
  <Lines>0</Lines>
  <Paragraphs>0</Paragraphs>
  <TotalTime>0</TotalTime>
  <ScaleCrop>false</ScaleCrop>
  <LinksUpToDate>false</LinksUpToDate>
  <CharactersWithSpaces>224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2023-05-20T05:44:14Z</dcterms:created>
  <dc:creator>apple</dc:creator>
  <cp:lastModifiedBy>胖哥</cp:lastModifiedBy>
  <dcterms:modified xsi:type="dcterms:W3CDTF">2023-05-20T05:44:23Z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B633E325D012416EB9C6416265FE6339_12</vt:lpwstr>
  </property>
</Properties>
</file>