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固定资产折旧是指将投资于固定资产的成本分摊到其使用寿命期间的逐年减值，因此影响固定资产折旧的因素主要包括以下几个方面：</w:t>
      </w:r>
    </w:p>
    <w:p>
      <w:pPr>
        <w:rPr>
          <w:rFonts w:hint="eastAsia"/>
        </w:rPr>
      </w:pPr>
    </w:p>
    <w:p>
      <w:pPr>
        <w:rPr>
          <w:rFonts w:hint="eastAsia"/>
        </w:rPr>
      </w:pPr>
      <w:r>
        <w:rPr>
          <w:rFonts w:hint="eastAsia"/>
        </w:rPr>
        <w:t>1. 折旧方法：折旧方法决定了资产每年折旧的金额，不同的折旧方法会对折旧额度产生不同的影响。</w:t>
      </w:r>
    </w:p>
    <w:p>
      <w:pPr>
        <w:rPr>
          <w:rFonts w:hint="eastAsia"/>
        </w:rPr>
      </w:pPr>
    </w:p>
    <w:p>
      <w:pPr>
        <w:rPr>
          <w:rFonts w:hint="eastAsia"/>
        </w:rPr>
      </w:pPr>
      <w:r>
        <w:rPr>
          <w:rFonts w:hint="eastAsia"/>
        </w:rPr>
        <w:t>2. 投资金额：固定资产折旧的基础是投资于该资产的成本，投资金额越高，每年折旧金额就越大。</w:t>
      </w:r>
    </w:p>
    <w:p>
      <w:pPr>
        <w:rPr>
          <w:rFonts w:hint="eastAsia"/>
        </w:rPr>
      </w:pPr>
    </w:p>
    <w:p>
      <w:pPr>
        <w:rPr>
          <w:rFonts w:hint="eastAsia"/>
        </w:rPr>
      </w:pPr>
      <w:r>
        <w:rPr>
          <w:rFonts w:hint="eastAsia"/>
        </w:rPr>
        <w:t>3. 使用寿命：使用寿命越长的固定资产，每年的折旧额度就越小。反之，使用寿命越短的固定资产，每年的折旧额度就越高。</w:t>
      </w:r>
    </w:p>
    <w:p>
      <w:pPr>
        <w:rPr>
          <w:rFonts w:hint="eastAsia"/>
        </w:rPr>
      </w:pPr>
    </w:p>
    <w:p>
      <w:pPr>
        <w:rPr>
          <w:rFonts w:hint="eastAsia"/>
        </w:rPr>
      </w:pPr>
      <w:r>
        <w:rPr>
          <w:rFonts w:hint="eastAsia"/>
        </w:rPr>
        <w:t>4. 残值率：固定资产在使用寿命期结束后，还有一定的残值。残值率越高，每年折旧的金额就越小。</w:t>
      </w:r>
    </w:p>
    <w:p>
      <w:pPr>
        <w:rPr>
          <w:rFonts w:hint="eastAsia"/>
        </w:rPr>
      </w:pPr>
    </w:p>
    <w:p>
      <w:pPr>
        <w:rPr>
          <w:rFonts w:hint="eastAsia"/>
        </w:rPr>
      </w:pPr>
      <w:r>
        <w:rPr>
          <w:rFonts w:hint="eastAsia"/>
        </w:rPr>
        <w:t>5. 影响因素外部环境：经济形势、通货膨胀、税法、技术变革、政策等各种因素都可能对固定资产折旧产生影响。</w:t>
      </w:r>
    </w:p>
    <w:p>
      <w:pPr>
        <w:rPr>
          <w:rFonts w:hint="eastAsia"/>
        </w:rPr>
      </w:pP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M2YjM3MGUwNzI3NzlhNWMzOTRlMDg3YjVkODExZGQifQ=="/>
  </w:docVars>
  <w:rsids>
    <w:rsidRoot w:val="00000000"/>
    <w:rsid w:val="738167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2023-05-22T02:51:04Z</dcterms:created>
  <dc:creator>apple</dc:creator>
  <cp:lastModifiedBy>胖哥</cp:lastModifiedBy>
  <dcterms:modified xsi:type="dcterms:W3CDTF">2023-05-22T02:51:50Z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FD3A5007AC844636B45ABB653D029F50_12</vt:lpwstr>
  </property>
</Properties>
</file>