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根据题目描述，需要计算甲公司在销售商品后的增值税纳税及退税情况。具体计算过程如下：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1.销售商品的增值税计算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销售商品的应税销售额为60,000元，增值税税率为16%，则增值税税额为：</w:t>
      </w:r>
    </w:p>
    <w:p>
      <w:pPr>
        <w:rPr>
          <w:rFonts w:hint="eastAsia"/>
        </w:rPr>
      </w:pPr>
      <w:r>
        <w:rPr>
          <w:rFonts w:hint="eastAsia"/>
        </w:rPr>
        <w:t>60,000元×16%＝9,600元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另外，增值税专用发票标注的税额为10,200元，超过了按应税销售额计算的金额。因此，在填制申报单时，应按10,200元进行申报纳税。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2.甲公司应纳增值税及已纳增值税清单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根据上述计算结果，甲公司应纳增值税为10,200元。已纳增值税清单如下：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 | 类别 | 单据号 | 税额 | 备注</w:t>
      </w:r>
    </w:p>
    <w:p>
      <w:pPr>
        <w:rPr>
          <w:rFonts w:hint="eastAsia"/>
        </w:rPr>
      </w:pPr>
      <w:r>
        <w:rPr>
          <w:rFonts w:hint="eastAsia"/>
        </w:rPr>
        <w:t>--- | --- | --- | --- | ---</w:t>
      </w:r>
    </w:p>
    <w:p>
      <w:pPr>
        <w:rPr>
          <w:rFonts w:hint="eastAsia"/>
        </w:rPr>
      </w:pPr>
      <w:r>
        <w:rPr>
          <w:rFonts w:hint="eastAsia"/>
        </w:rPr>
        <w:t>2018年 | 增值税 | 专用发票 | 10,200元 | 销售商品税额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3.乙公司退货，甲公司退税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根据题目，乙公司在2019年6月10日退回了货物，甲公司支付了退货款。因此，甲公司可以按照退货金额计算退税额，在下一期纳税时抵扣。具体计算过程如下：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退货金额为60,000元 - 36,000元 = 24,000元。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退税额为24,000元 × 16% = 3,840元。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因此，在下一期纳税时，甲公司可以在应纳增值税额中减去3,840元。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145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2023-05-22T02:47:42Z</dcterms:created>
  <dc:creator>apple</dc:creator>
  <cp:lastModifiedBy>胖哥</cp:lastModifiedBy>
  <dcterms:modified xsi:type="dcterms:W3CDTF">2023-05-22T02:48:36Z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E08D3596505149D0989A607129CE417C_12</vt:lpwstr>
  </property>
</Properties>
</file>