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  <w:t>新时代党的建设总要求强调要全面从严治党，具体包括以下几个方面： 1. 总体要求：以习近平新时代中国特色社会主义思想为指导，全面贯彻落实党的十九大、十九届二中、三中、四中全会和中央对外工作会议等重要决策部署，坚决维护核心、保持清醒、严肃认真。 2. 内在要求：增强马克思主义政治意识、大局意识、核心意识、看齐意识，增强四个意识、坚定四个自信、做到两个维护。 3. 任务要求：推动全面从严治党向纵深发展，加强党的政治建设、思想建设、组织建设、作风建设、纪律建设等各方面的工作，不断提高党的建设质量和水平。 4. 行动要求：深入贯彻新时代党的组织路线，坚持问题导向，建立健全各级党组织，严格落实党的干部基本要求，加强党的纪律检查和惩治腐败工作，推进全面从严治党的各项措施，确保党始终走在时代前列、保持坚强战斗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40EB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2023-05-25T07:56:24Z</dcterms:created>
  <dc:creator>apple</dc:creator>
  <cp:lastModifiedBy>胖哥</cp:lastModifiedBy>
  <dcterms:modified xsi:type="dcterms:W3CDTF">2023-05-25T07:57:32Z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A425647FD8AD406496494F63162F15E5_12</vt:lpwstr>
  </property>
</Properties>
</file>