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当今世界的公共生活具有如下主要特点：</w:t>
      </w:r>
    </w:p>
    <w:p>
      <w:pPr>
        <w:rPr>
          <w:rFonts w:hint="eastAsia"/>
        </w:rPr>
      </w:pPr>
    </w:p>
    <w:p>
      <w:pPr>
        <w:rPr>
          <w:rFonts w:hint="eastAsia"/>
        </w:rPr>
      </w:pPr>
      <w:r>
        <w:rPr>
          <w:rFonts w:hint="eastAsia"/>
        </w:rPr>
        <w:t>1. 全球化：随着经济、政治、文化等全球化趋势的加速，人们在世界各地之间的联系越来越紧密，全球共同问题也更加突显。</w:t>
      </w:r>
    </w:p>
    <w:p>
      <w:pPr>
        <w:rPr>
          <w:rFonts w:hint="eastAsia"/>
        </w:rPr>
      </w:pPr>
    </w:p>
    <w:p>
      <w:pPr>
        <w:rPr>
          <w:rFonts w:hint="eastAsia"/>
        </w:rPr>
      </w:pPr>
      <w:r>
        <w:rPr>
          <w:rFonts w:hint="eastAsia"/>
        </w:rPr>
        <w:t>2. 数字化：数字技术的广泛应用，使得信息获取和传播更加容易迅速，人们的行为方式和思维方式也在发生变化，网络社交媒体的出现和发展也在改变人们的社交方式。</w:t>
      </w:r>
    </w:p>
    <w:p>
      <w:pPr>
        <w:rPr>
          <w:rFonts w:hint="eastAsia"/>
        </w:rPr>
      </w:pPr>
    </w:p>
    <w:p>
      <w:pPr>
        <w:rPr>
          <w:rFonts w:hint="eastAsia"/>
        </w:rPr>
      </w:pPr>
      <w:r>
        <w:rPr>
          <w:rFonts w:hint="eastAsia"/>
        </w:rPr>
        <w:t>3. 多元化：全球化和数字化使得不同文化和价值观之间的交融和冲突变得更加明显，社会结构和权力关系也在发生变化。</w:t>
      </w:r>
    </w:p>
    <w:p>
      <w:pPr>
        <w:rPr>
          <w:rFonts w:hint="eastAsia"/>
        </w:rPr>
      </w:pPr>
    </w:p>
    <w:p>
      <w:pPr>
        <w:rPr>
          <w:rFonts w:hint="eastAsia"/>
        </w:rPr>
      </w:pPr>
      <w:r>
        <w:rPr>
          <w:rFonts w:hint="eastAsia"/>
        </w:rPr>
        <w:t>4. 倡导平等：社会对平等的追求日益强烈，包括性别、人种、种族、阶级和性取向等方面的平等。</w:t>
      </w:r>
    </w:p>
    <w:p>
      <w:pPr>
        <w:rPr>
          <w:rFonts w:hint="eastAsia"/>
        </w:rPr>
      </w:pPr>
    </w:p>
    <w:p>
      <w:pPr>
        <w:rPr>
          <w:rFonts w:hint="eastAsia"/>
        </w:rPr>
      </w:pPr>
      <w:r>
        <w:rPr>
          <w:rFonts w:hint="eastAsia"/>
        </w:rPr>
        <w:t>5. 社会责任：企业、政府和个人都越来越意识到自己的社会责任，包括环保、慈善、社区服务等方面的责任。</w:t>
      </w:r>
    </w:p>
    <w:p>
      <w:pPr>
        <w:rPr>
          <w:rFonts w:hint="eastAsia"/>
        </w:rPr>
      </w:pPr>
    </w:p>
    <w:p>
      <w:pPr>
        <w:rPr>
          <w:rFonts w:hint="eastAsia"/>
        </w:rPr>
      </w:pPr>
      <w:r>
        <w:rPr>
          <w:rFonts w:hint="eastAsia"/>
        </w:rPr>
        <w:t>6. 危机意识：全球化和数字化也带来了一系列全球性的危机，人们对环境、气候变化、经济危机、健康和安全等问题的关注度也越来越高。</w:t>
      </w:r>
    </w:p>
    <w:p>
      <w:pPr>
        <w:rPr>
          <w:rFonts w:hint="eastAsia"/>
        </w:rPr>
      </w:pPr>
    </w:p>
    <w:p>
      <w:pPr>
        <w:rPr>
          <w:rFonts w:hint="eastAsia"/>
        </w:rPr>
      </w:pPr>
      <w:r>
        <w:rPr>
          <w:rFonts w:hint="eastAsia"/>
        </w:rPr>
        <w:t>7. 个人权利：尊重个人权利和隐私是现代社会普遍的价值观，同时，也涌现出了许多维护个人权利的组织和平台。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B880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402</Words>
  <Characters>409</Characters>
  <Lines>0</Lines>
  <Paragraphs>0</Paragraphs>
  <TotalTime>0</TotalTime>
  <ScaleCrop>false</ScaleCrop>
  <LinksUpToDate>false</LinksUpToDate>
  <CharactersWithSpaces>416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2023-05-18T01:25:51Z</dcterms:created>
  <dc:creator>apple</dc:creator>
  <cp:lastModifiedBy>胖哥</cp:lastModifiedBy>
  <dcterms:modified xsi:type="dcterms:W3CDTF">2023-05-18T01:26:00Z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F9F7DE4EFA96454FBFF48D1B09DE2DC0_12</vt:lpwstr>
  </property>
</Properties>
</file>