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B50B" w14:textId="267BB500" w:rsidR="00C73889" w:rsidRDefault="00C71A26">
      <w:r>
        <w:rPr>
          <w:rFonts w:ascii="PingFangSC-Regular" w:hAnsi="PingFangSC-Regular"/>
          <w:color w:val="000000"/>
          <w:szCs w:val="21"/>
          <w:shd w:val="clear" w:color="auto" w:fill="FFFFFF"/>
        </w:rPr>
        <w:t>其含义有：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①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侦查职能；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②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控诉职能；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③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辩护职能；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④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审判职能；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⑤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执行职能；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⑥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协助诉讼职能；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 ⑦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诉讼监督职能。</w:t>
      </w:r>
    </w:p>
    <w:sectPr w:rsidR="00C7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7C"/>
    <w:rsid w:val="00C71A26"/>
    <w:rsid w:val="00C73889"/>
    <w:rsid w:val="00F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633E0-D85C-4B21-8EEA-FCFB2279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</dc:creator>
  <cp:keywords/>
  <dc:description/>
  <cp:lastModifiedBy>lovely</cp:lastModifiedBy>
  <cp:revision>3</cp:revision>
  <dcterms:created xsi:type="dcterms:W3CDTF">2023-05-28T04:37:00Z</dcterms:created>
  <dcterms:modified xsi:type="dcterms:W3CDTF">2023-05-28T04:37:00Z</dcterms:modified>
</cp:coreProperties>
</file>