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noProof/>
        </w:rPr>
        <w:drawing>
          <wp:inline distT="114300" distB="114300" distL="114300" distR="114300" wp14:anchorId="0D9476F0" wp14:editId="13A38F1C">
            <wp:extent cx="5762625" cy="23717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2625" cy="2371725"/>
                    </a:xfrm>
                    <a:prstGeom prst="rect">
                      <a:avLst/>
                    </a:prstGeom>
                    <a:ln/>
                  </pic:spPr>
                </pic:pic>
              </a:graphicData>
            </a:graphic>
          </wp:inline>
        </w:drawing>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Pr="002734CF" w:rsidRDefault="001B7288" w:rsidP="002734CF">
      <w:pPr>
        <w:widowControl w:val="0"/>
        <w:spacing w:line="360" w:lineRule="auto"/>
        <w:jc w:val="both"/>
        <w:rPr>
          <w:sz w:val="20"/>
        </w:rPr>
      </w:pPr>
      <w:r>
        <w:rPr>
          <w:sz w:val="20"/>
        </w:rPr>
        <w:t>Die Formatierung der Spuren soll in allen Transkriptionen gleich sein.</w:t>
      </w:r>
      <w:r w:rsidR="00993494">
        <w:rPr>
          <w:sz w:val="20"/>
        </w:rPr>
        <w:t xml:space="preserve"> Indem man die Formatierungen in externen Dokumenten speichert, können</w:t>
      </w:r>
      <w:r>
        <w:rPr>
          <w:sz w:val="20"/>
        </w:rPr>
        <w:t xml:space="preserve"> </w:t>
      </w:r>
      <w:r w:rsidR="00993494">
        <w:rPr>
          <w:sz w:val="20"/>
        </w:rPr>
        <w:t xml:space="preserve">diese </w:t>
      </w:r>
      <w:r w:rsidR="001F33CA">
        <w:rPr>
          <w:sz w:val="20"/>
        </w:rPr>
        <w:t>einfach auf die Transkriptionen angewendet werden.</w:t>
      </w:r>
      <w:r>
        <w:rPr>
          <w:sz w:val="20"/>
        </w:rPr>
        <w:t xml:space="preserve"> </w:t>
      </w:r>
      <w:r w:rsidR="001F33CA">
        <w:rPr>
          <w:sz w:val="20"/>
        </w:rPr>
        <w:t xml:space="preserve">Im </w:t>
      </w:r>
      <w:proofErr w:type="spellStart"/>
      <w:r w:rsidR="001F33CA">
        <w:rPr>
          <w:sz w:val="20"/>
        </w:rPr>
        <w:t>EXMARaLDA</w:t>
      </w:r>
      <w:proofErr w:type="spellEnd"/>
      <w:r w:rsidR="001F33CA">
        <w:rPr>
          <w:sz w:val="20"/>
        </w:rPr>
        <w:t xml:space="preserve"> Partitur-Editor haben wir die Möglichkeit das mit </w:t>
      </w:r>
      <w:r w:rsidR="002734CF">
        <w:rPr>
          <w:sz w:val="20"/>
        </w:rPr>
        <w:t xml:space="preserve">einem </w:t>
      </w:r>
      <w:proofErr w:type="spellStart"/>
      <w:r w:rsidR="002734CF">
        <w:rPr>
          <w:sz w:val="20"/>
        </w:rPr>
        <w:t>xsl</w:t>
      </w:r>
      <w:proofErr w:type="spellEnd"/>
      <w:r w:rsidR="002734CF">
        <w:rPr>
          <w:sz w:val="20"/>
        </w:rPr>
        <w:t>-Stylesheet</w:t>
      </w:r>
      <w:r w:rsidR="001F33CA">
        <w:rPr>
          <w:sz w:val="20"/>
        </w:rPr>
        <w:t xml:space="preserve"> oder</w:t>
      </w:r>
      <w:r w:rsidR="002734CF">
        <w:rPr>
          <w:sz w:val="20"/>
        </w:rPr>
        <w:t xml:space="preserve"> einer</w:t>
      </w:r>
      <w:r w:rsidR="001F33CA">
        <w:rPr>
          <w:sz w:val="20"/>
        </w:rPr>
        <w:t xml:space="preserve"> Formatierungstabelle zu bewerkstelligen. In folgendem Dokument werden beide Optionen erläutert.</w:t>
      </w:r>
      <w:bookmarkStart w:id="0" w:name="h.gmxo7h2kvtp1" w:colFirst="0" w:colLast="0"/>
      <w:bookmarkEnd w:id="0"/>
    </w:p>
    <w:sdt>
      <w:sdtPr>
        <w:rPr>
          <w:rFonts w:ascii="Arial" w:eastAsia="Arial" w:hAnsi="Arial" w:cs="Arial"/>
          <w:b w:val="0"/>
          <w:bCs w:val="0"/>
          <w:color w:val="000000"/>
          <w:sz w:val="22"/>
          <w:szCs w:val="20"/>
        </w:rPr>
        <w:id w:val="1611621904"/>
        <w:docPartObj>
          <w:docPartGallery w:val="Table of Contents"/>
          <w:docPartUnique/>
        </w:docPartObj>
      </w:sdtPr>
      <w:sdtEndPr/>
      <w:sdtContent>
        <w:p w:rsidR="002734CF" w:rsidRPr="002734CF" w:rsidRDefault="002734CF" w:rsidP="002734CF">
          <w:pPr>
            <w:pStyle w:val="Inhaltsverzeichnisberschrift"/>
            <w:spacing w:line="480" w:lineRule="auto"/>
            <w:rPr>
              <w:color w:val="auto"/>
            </w:rPr>
          </w:pPr>
          <w:r w:rsidRPr="002734CF">
            <w:rPr>
              <w:color w:val="auto"/>
            </w:rPr>
            <w:t>Inhalt</w:t>
          </w:r>
        </w:p>
        <w:p w:rsidR="00E311A3" w:rsidRDefault="002734CF">
          <w:pPr>
            <w:pStyle w:val="Verzeichnis1"/>
            <w:tabs>
              <w:tab w:val="left" w:pos="440"/>
              <w:tab w:val="right" w:leader="dot" w:pos="9350"/>
            </w:tabs>
            <w:rPr>
              <w:rFonts w:asciiTheme="minorHAnsi" w:eastAsiaTheme="minorEastAsia" w:hAnsiTheme="minorHAnsi" w:cstheme="minorBidi"/>
              <w:noProof/>
              <w:color w:val="auto"/>
              <w:szCs w:val="22"/>
            </w:rPr>
          </w:pPr>
          <w:r w:rsidRPr="001832DC">
            <w:fldChar w:fldCharType="begin"/>
          </w:r>
          <w:r w:rsidRPr="001832DC">
            <w:instrText xml:space="preserve"> TOC \o "1-3" \h \z \u </w:instrText>
          </w:r>
          <w:r w:rsidRPr="001832DC">
            <w:fldChar w:fldCharType="separate"/>
          </w:r>
          <w:hyperlink w:anchor="_Toc443326106" w:history="1">
            <w:r w:rsidR="00E311A3" w:rsidRPr="00232F3F">
              <w:rPr>
                <w:rStyle w:val="Hyperlink"/>
                <w:noProof/>
              </w:rPr>
              <w:t>1</w:t>
            </w:r>
            <w:r w:rsidR="00E311A3">
              <w:rPr>
                <w:rFonts w:asciiTheme="minorHAnsi" w:eastAsiaTheme="minorEastAsia" w:hAnsiTheme="minorHAnsi" w:cstheme="minorBidi"/>
                <w:noProof/>
                <w:color w:val="auto"/>
                <w:szCs w:val="22"/>
              </w:rPr>
              <w:tab/>
            </w:r>
            <w:r w:rsidR="00E311A3" w:rsidRPr="00232F3F">
              <w:rPr>
                <w:rStyle w:val="Hyperlink"/>
                <w:noProof/>
              </w:rPr>
              <w:t>EXMARaLDA Formatierungstabelle</w:t>
            </w:r>
            <w:r w:rsidR="00E311A3">
              <w:rPr>
                <w:noProof/>
                <w:webHidden/>
              </w:rPr>
              <w:tab/>
            </w:r>
            <w:r w:rsidR="00E311A3">
              <w:rPr>
                <w:noProof/>
                <w:webHidden/>
              </w:rPr>
              <w:fldChar w:fldCharType="begin"/>
            </w:r>
            <w:r w:rsidR="00E311A3">
              <w:rPr>
                <w:noProof/>
                <w:webHidden/>
              </w:rPr>
              <w:instrText xml:space="preserve"> PAGEREF _Toc443326106 \h </w:instrText>
            </w:r>
            <w:r w:rsidR="00E311A3">
              <w:rPr>
                <w:noProof/>
                <w:webHidden/>
              </w:rPr>
            </w:r>
            <w:r w:rsidR="00E311A3">
              <w:rPr>
                <w:noProof/>
                <w:webHidden/>
              </w:rPr>
              <w:fldChar w:fldCharType="separate"/>
            </w:r>
            <w:r w:rsidR="00E311A3">
              <w:rPr>
                <w:noProof/>
                <w:webHidden/>
              </w:rPr>
              <w:t>1</w:t>
            </w:r>
            <w:r w:rsidR="00E311A3">
              <w:rPr>
                <w:noProof/>
                <w:webHidden/>
              </w:rPr>
              <w:fldChar w:fldCharType="end"/>
            </w:r>
          </w:hyperlink>
        </w:p>
        <w:p w:rsidR="00E311A3" w:rsidRDefault="009F62CF">
          <w:pPr>
            <w:pStyle w:val="Verzeichnis2"/>
            <w:tabs>
              <w:tab w:val="left" w:pos="880"/>
              <w:tab w:val="right" w:leader="dot" w:pos="9350"/>
            </w:tabs>
            <w:rPr>
              <w:rFonts w:asciiTheme="minorHAnsi" w:eastAsiaTheme="minorEastAsia" w:hAnsiTheme="minorHAnsi" w:cstheme="minorBidi"/>
              <w:noProof/>
              <w:color w:val="auto"/>
              <w:szCs w:val="22"/>
            </w:rPr>
          </w:pPr>
          <w:hyperlink w:anchor="_Toc443326107" w:history="1">
            <w:r w:rsidR="00E311A3" w:rsidRPr="00232F3F">
              <w:rPr>
                <w:rStyle w:val="Hyperlink"/>
                <w:noProof/>
              </w:rPr>
              <w:t>1.1</w:t>
            </w:r>
            <w:r w:rsidR="00E311A3">
              <w:rPr>
                <w:rFonts w:asciiTheme="minorHAnsi" w:eastAsiaTheme="minorEastAsia" w:hAnsiTheme="minorHAnsi" w:cstheme="minorBidi"/>
                <w:noProof/>
                <w:color w:val="auto"/>
                <w:szCs w:val="22"/>
              </w:rPr>
              <w:tab/>
            </w:r>
            <w:r w:rsidR="00E311A3" w:rsidRPr="00232F3F">
              <w:rPr>
                <w:rStyle w:val="Hyperlink"/>
                <w:noProof/>
              </w:rPr>
              <w:t>Vor- und Nachteile</w:t>
            </w:r>
            <w:r w:rsidR="00E311A3">
              <w:rPr>
                <w:noProof/>
                <w:webHidden/>
              </w:rPr>
              <w:tab/>
            </w:r>
            <w:r w:rsidR="00E311A3">
              <w:rPr>
                <w:noProof/>
                <w:webHidden/>
              </w:rPr>
              <w:fldChar w:fldCharType="begin"/>
            </w:r>
            <w:r w:rsidR="00E311A3">
              <w:rPr>
                <w:noProof/>
                <w:webHidden/>
              </w:rPr>
              <w:instrText xml:space="preserve"> PAGEREF _Toc443326107 \h </w:instrText>
            </w:r>
            <w:r w:rsidR="00E311A3">
              <w:rPr>
                <w:noProof/>
                <w:webHidden/>
              </w:rPr>
            </w:r>
            <w:r w:rsidR="00E311A3">
              <w:rPr>
                <w:noProof/>
                <w:webHidden/>
              </w:rPr>
              <w:fldChar w:fldCharType="separate"/>
            </w:r>
            <w:r w:rsidR="00E311A3">
              <w:rPr>
                <w:noProof/>
                <w:webHidden/>
              </w:rPr>
              <w:t>2</w:t>
            </w:r>
            <w:r w:rsidR="00E311A3">
              <w:rPr>
                <w:noProof/>
                <w:webHidden/>
              </w:rPr>
              <w:fldChar w:fldCharType="end"/>
            </w:r>
          </w:hyperlink>
        </w:p>
        <w:p w:rsidR="00E311A3" w:rsidRDefault="009F62CF">
          <w:pPr>
            <w:pStyle w:val="Verzeichnis2"/>
            <w:tabs>
              <w:tab w:val="right" w:leader="dot" w:pos="9350"/>
            </w:tabs>
            <w:rPr>
              <w:rFonts w:asciiTheme="minorHAnsi" w:eastAsiaTheme="minorEastAsia" w:hAnsiTheme="minorHAnsi" w:cstheme="minorBidi"/>
              <w:noProof/>
              <w:color w:val="auto"/>
              <w:szCs w:val="22"/>
            </w:rPr>
          </w:pPr>
          <w:hyperlink w:anchor="_Toc443326108" w:history="1">
            <w:r w:rsidR="00E311A3" w:rsidRPr="00232F3F">
              <w:rPr>
                <w:rStyle w:val="Hyperlink"/>
                <w:noProof/>
              </w:rPr>
              <w:t>1.2 Vorgehen</w:t>
            </w:r>
            <w:r w:rsidR="00E311A3">
              <w:rPr>
                <w:noProof/>
                <w:webHidden/>
              </w:rPr>
              <w:tab/>
            </w:r>
            <w:r w:rsidR="00E311A3">
              <w:rPr>
                <w:noProof/>
                <w:webHidden/>
              </w:rPr>
              <w:fldChar w:fldCharType="begin"/>
            </w:r>
            <w:r w:rsidR="00E311A3">
              <w:rPr>
                <w:noProof/>
                <w:webHidden/>
              </w:rPr>
              <w:instrText xml:space="preserve"> PAGEREF _Toc443326108 \h </w:instrText>
            </w:r>
            <w:r w:rsidR="00E311A3">
              <w:rPr>
                <w:noProof/>
                <w:webHidden/>
              </w:rPr>
            </w:r>
            <w:r w:rsidR="00E311A3">
              <w:rPr>
                <w:noProof/>
                <w:webHidden/>
              </w:rPr>
              <w:fldChar w:fldCharType="separate"/>
            </w:r>
            <w:r w:rsidR="00E311A3">
              <w:rPr>
                <w:noProof/>
                <w:webHidden/>
              </w:rPr>
              <w:t>2</w:t>
            </w:r>
            <w:r w:rsidR="00E311A3">
              <w:rPr>
                <w:noProof/>
                <w:webHidden/>
              </w:rPr>
              <w:fldChar w:fldCharType="end"/>
            </w:r>
          </w:hyperlink>
        </w:p>
        <w:p w:rsidR="00E311A3" w:rsidRDefault="009F62CF">
          <w:pPr>
            <w:pStyle w:val="Verzeichnis1"/>
            <w:tabs>
              <w:tab w:val="left" w:pos="440"/>
              <w:tab w:val="right" w:leader="dot" w:pos="9350"/>
            </w:tabs>
            <w:rPr>
              <w:rFonts w:asciiTheme="minorHAnsi" w:eastAsiaTheme="minorEastAsia" w:hAnsiTheme="minorHAnsi" w:cstheme="minorBidi"/>
              <w:noProof/>
              <w:color w:val="auto"/>
              <w:szCs w:val="22"/>
            </w:rPr>
          </w:pPr>
          <w:hyperlink w:anchor="_Toc443326109" w:history="1">
            <w:r w:rsidR="00E311A3" w:rsidRPr="00232F3F">
              <w:rPr>
                <w:rStyle w:val="Hyperlink"/>
                <w:noProof/>
              </w:rPr>
              <w:t>2</w:t>
            </w:r>
            <w:r w:rsidR="00E311A3">
              <w:rPr>
                <w:rFonts w:asciiTheme="minorHAnsi" w:eastAsiaTheme="minorEastAsia" w:hAnsiTheme="minorHAnsi" w:cstheme="minorBidi"/>
                <w:noProof/>
                <w:color w:val="auto"/>
                <w:szCs w:val="22"/>
              </w:rPr>
              <w:tab/>
            </w:r>
            <w:r w:rsidR="00E311A3" w:rsidRPr="00232F3F">
              <w:rPr>
                <w:rStyle w:val="Hyperlink"/>
                <w:noProof/>
              </w:rPr>
              <w:t>xsl-Stylesheet</w:t>
            </w:r>
            <w:r w:rsidR="00E311A3">
              <w:rPr>
                <w:noProof/>
                <w:webHidden/>
              </w:rPr>
              <w:tab/>
            </w:r>
            <w:r w:rsidR="00E311A3">
              <w:rPr>
                <w:noProof/>
                <w:webHidden/>
              </w:rPr>
              <w:fldChar w:fldCharType="begin"/>
            </w:r>
            <w:r w:rsidR="00E311A3">
              <w:rPr>
                <w:noProof/>
                <w:webHidden/>
              </w:rPr>
              <w:instrText xml:space="preserve"> PAGEREF _Toc443326109 \h </w:instrText>
            </w:r>
            <w:r w:rsidR="00E311A3">
              <w:rPr>
                <w:noProof/>
                <w:webHidden/>
              </w:rPr>
            </w:r>
            <w:r w:rsidR="00E311A3">
              <w:rPr>
                <w:noProof/>
                <w:webHidden/>
              </w:rPr>
              <w:fldChar w:fldCharType="separate"/>
            </w:r>
            <w:r w:rsidR="00E311A3">
              <w:rPr>
                <w:noProof/>
                <w:webHidden/>
              </w:rPr>
              <w:t>2</w:t>
            </w:r>
            <w:r w:rsidR="00E311A3">
              <w:rPr>
                <w:noProof/>
                <w:webHidden/>
              </w:rPr>
              <w:fldChar w:fldCharType="end"/>
            </w:r>
          </w:hyperlink>
        </w:p>
        <w:p w:rsidR="00E311A3" w:rsidRDefault="009F62CF">
          <w:pPr>
            <w:pStyle w:val="Verzeichnis2"/>
            <w:tabs>
              <w:tab w:val="left" w:pos="880"/>
              <w:tab w:val="right" w:leader="dot" w:pos="9350"/>
            </w:tabs>
            <w:rPr>
              <w:rFonts w:asciiTheme="minorHAnsi" w:eastAsiaTheme="minorEastAsia" w:hAnsiTheme="minorHAnsi" w:cstheme="minorBidi"/>
              <w:noProof/>
              <w:color w:val="auto"/>
              <w:szCs w:val="22"/>
            </w:rPr>
          </w:pPr>
          <w:hyperlink w:anchor="_Toc443326110" w:history="1">
            <w:r w:rsidR="00E311A3" w:rsidRPr="00232F3F">
              <w:rPr>
                <w:rStyle w:val="Hyperlink"/>
                <w:noProof/>
              </w:rPr>
              <w:t>2.1</w:t>
            </w:r>
            <w:r w:rsidR="00E311A3">
              <w:rPr>
                <w:rFonts w:asciiTheme="minorHAnsi" w:eastAsiaTheme="minorEastAsia" w:hAnsiTheme="minorHAnsi" w:cstheme="minorBidi"/>
                <w:noProof/>
                <w:color w:val="auto"/>
                <w:szCs w:val="22"/>
              </w:rPr>
              <w:tab/>
            </w:r>
            <w:r w:rsidR="00E311A3" w:rsidRPr="00232F3F">
              <w:rPr>
                <w:rStyle w:val="Hyperlink"/>
                <w:noProof/>
              </w:rPr>
              <w:t>Vor und Nachteile</w:t>
            </w:r>
            <w:r w:rsidR="00E311A3">
              <w:rPr>
                <w:noProof/>
                <w:webHidden/>
              </w:rPr>
              <w:tab/>
            </w:r>
            <w:r w:rsidR="00E311A3">
              <w:rPr>
                <w:noProof/>
                <w:webHidden/>
              </w:rPr>
              <w:fldChar w:fldCharType="begin"/>
            </w:r>
            <w:r w:rsidR="00E311A3">
              <w:rPr>
                <w:noProof/>
                <w:webHidden/>
              </w:rPr>
              <w:instrText xml:space="preserve"> PAGEREF _Toc443326110 \h </w:instrText>
            </w:r>
            <w:r w:rsidR="00E311A3">
              <w:rPr>
                <w:noProof/>
                <w:webHidden/>
              </w:rPr>
            </w:r>
            <w:r w:rsidR="00E311A3">
              <w:rPr>
                <w:noProof/>
                <w:webHidden/>
              </w:rPr>
              <w:fldChar w:fldCharType="separate"/>
            </w:r>
            <w:r w:rsidR="00E311A3">
              <w:rPr>
                <w:noProof/>
                <w:webHidden/>
              </w:rPr>
              <w:t>2</w:t>
            </w:r>
            <w:r w:rsidR="00E311A3">
              <w:rPr>
                <w:noProof/>
                <w:webHidden/>
              </w:rPr>
              <w:fldChar w:fldCharType="end"/>
            </w:r>
          </w:hyperlink>
        </w:p>
        <w:p w:rsidR="002734CF" w:rsidRDefault="002734CF" w:rsidP="001832DC">
          <w:pPr>
            <w:spacing w:line="360" w:lineRule="auto"/>
          </w:pPr>
          <w:r w:rsidRPr="001832DC">
            <w:rPr>
              <w:b/>
              <w:bCs/>
            </w:rPr>
            <w:fldChar w:fldCharType="end"/>
          </w:r>
        </w:p>
      </w:sdtContent>
    </w:sdt>
    <w:p w:rsidR="00B32509" w:rsidRDefault="00B32509">
      <w:pPr>
        <w:widowControl w:val="0"/>
        <w:spacing w:line="360" w:lineRule="auto"/>
        <w:jc w:val="both"/>
      </w:pPr>
    </w:p>
    <w:p w:rsidR="004A082B" w:rsidRPr="004A082B" w:rsidRDefault="001F33CA" w:rsidP="004A082B">
      <w:pPr>
        <w:pStyle w:val="berschrift1"/>
        <w:contextualSpacing w:val="0"/>
      </w:pPr>
      <w:bookmarkStart w:id="1" w:name="h.v2z4r4ncrjdh" w:colFirst="0" w:colLast="0"/>
      <w:bookmarkStart w:id="2" w:name="_Toc443326106"/>
      <w:bookmarkEnd w:id="1"/>
      <w:r>
        <w:rPr>
          <w:rFonts w:ascii="Arial" w:eastAsia="Arial" w:hAnsi="Arial" w:cs="Arial"/>
        </w:rPr>
        <w:t>1</w:t>
      </w:r>
      <w:r w:rsidR="002C65F0">
        <w:rPr>
          <w:rFonts w:ascii="Arial" w:eastAsia="Arial" w:hAnsi="Arial" w:cs="Arial"/>
        </w:rPr>
        <w:tab/>
      </w:r>
      <w:proofErr w:type="spellStart"/>
      <w:r w:rsidR="002734CF">
        <w:rPr>
          <w:rFonts w:ascii="Arial" w:eastAsia="Arial" w:hAnsi="Arial" w:cs="Arial"/>
        </w:rPr>
        <w:t>EXMARaLDA</w:t>
      </w:r>
      <w:proofErr w:type="spellEnd"/>
      <w:r w:rsidR="002734CF">
        <w:rPr>
          <w:rFonts w:ascii="Arial" w:eastAsia="Arial" w:hAnsi="Arial" w:cs="Arial"/>
        </w:rPr>
        <w:t xml:space="preserve"> Formatierungstabelle</w:t>
      </w:r>
      <w:bookmarkEnd w:id="2"/>
    </w:p>
    <w:p w:rsidR="002C65F0" w:rsidRDefault="002734CF" w:rsidP="00246B08">
      <w:pPr>
        <w:widowControl w:val="0"/>
        <w:spacing w:before="200" w:line="360" w:lineRule="auto"/>
        <w:jc w:val="both"/>
        <w:rPr>
          <w:sz w:val="20"/>
        </w:rPr>
      </w:pPr>
      <w:r>
        <w:rPr>
          <w:sz w:val="20"/>
        </w:rPr>
        <w:t xml:space="preserve">Die </w:t>
      </w:r>
      <w:proofErr w:type="spellStart"/>
      <w:r>
        <w:rPr>
          <w:sz w:val="20"/>
        </w:rPr>
        <w:t>EXMARaLDA</w:t>
      </w:r>
      <w:proofErr w:type="spellEnd"/>
      <w:r>
        <w:rPr>
          <w:sz w:val="20"/>
        </w:rPr>
        <w:t xml:space="preserve"> Formatierungstabelle eignet sich besonders </w:t>
      </w:r>
      <w:r w:rsidR="00246B08">
        <w:rPr>
          <w:sz w:val="20"/>
        </w:rPr>
        <w:t>für Einsteiger.</w:t>
      </w:r>
      <w:r>
        <w:rPr>
          <w:sz w:val="20"/>
        </w:rPr>
        <w:t xml:space="preserve"> Auch wenn man ein </w:t>
      </w:r>
      <w:proofErr w:type="spellStart"/>
      <w:r>
        <w:rPr>
          <w:sz w:val="20"/>
        </w:rPr>
        <w:t>xsl</w:t>
      </w:r>
      <w:proofErr w:type="spellEnd"/>
      <w:r>
        <w:rPr>
          <w:sz w:val="20"/>
        </w:rPr>
        <w:t xml:space="preserve">-Stylesheet erstellen möchte eignet sich die Formatierungstabelle, um die Formatierungen per </w:t>
      </w:r>
      <w:proofErr w:type="spellStart"/>
      <w:r>
        <w:rPr>
          <w:sz w:val="20"/>
        </w:rPr>
        <w:t>copy</w:t>
      </w:r>
      <w:proofErr w:type="spellEnd"/>
      <w:r>
        <w:rPr>
          <w:sz w:val="20"/>
        </w:rPr>
        <w:t xml:space="preserve"> &amp; </w:t>
      </w:r>
      <w:proofErr w:type="spellStart"/>
      <w:r>
        <w:rPr>
          <w:sz w:val="20"/>
        </w:rPr>
        <w:t>paste</w:t>
      </w:r>
      <w:proofErr w:type="spellEnd"/>
      <w:r>
        <w:rPr>
          <w:sz w:val="20"/>
        </w:rPr>
        <w:t xml:space="preserve"> </w:t>
      </w:r>
      <w:r w:rsidR="004A082B">
        <w:rPr>
          <w:sz w:val="20"/>
        </w:rPr>
        <w:t>zu übertragen.</w:t>
      </w:r>
    </w:p>
    <w:p w:rsidR="004A082B" w:rsidRDefault="002C65F0" w:rsidP="002C65F0">
      <w:pPr>
        <w:pStyle w:val="berschrift2"/>
      </w:pPr>
      <w:bookmarkStart w:id="3" w:name="_Toc443326107"/>
      <w:r>
        <w:lastRenderedPageBreak/>
        <w:t>1.1</w:t>
      </w:r>
      <w:r>
        <w:tab/>
      </w:r>
      <w:r w:rsidR="004A082B">
        <w:t>Vor- und Nachteile</w:t>
      </w:r>
      <w:bookmarkEnd w:id="3"/>
    </w:p>
    <w:p w:rsidR="006E4D2E" w:rsidRDefault="004A082B" w:rsidP="002C65F0">
      <w:pPr>
        <w:widowControl w:val="0"/>
        <w:spacing w:before="200" w:line="360" w:lineRule="auto"/>
        <w:jc w:val="both"/>
        <w:rPr>
          <w:sz w:val="20"/>
        </w:rPr>
      </w:pPr>
      <w:r>
        <w:rPr>
          <w:sz w:val="20"/>
        </w:rPr>
        <w:t xml:space="preserve">Die Formatierungstabelle ist schnell </w:t>
      </w:r>
      <w:r w:rsidR="001832DC">
        <w:rPr>
          <w:sz w:val="20"/>
        </w:rPr>
        <w:t xml:space="preserve">und einfach </w:t>
      </w:r>
      <w:r>
        <w:rPr>
          <w:sz w:val="20"/>
        </w:rPr>
        <w:t>erstellt</w:t>
      </w:r>
      <w:r w:rsidR="00E311A3">
        <w:rPr>
          <w:sz w:val="20"/>
        </w:rPr>
        <w:t>,</w:t>
      </w:r>
      <w:r w:rsidR="001832DC">
        <w:rPr>
          <w:sz w:val="20"/>
        </w:rPr>
        <w:t xml:space="preserve"> und </w:t>
      </w:r>
      <w:r w:rsidR="006E4D2E">
        <w:rPr>
          <w:sz w:val="20"/>
        </w:rPr>
        <w:t xml:space="preserve">benötigt keinerlei Arbeit mit einem </w:t>
      </w:r>
      <w:proofErr w:type="spellStart"/>
      <w:r w:rsidR="006E4D2E">
        <w:rPr>
          <w:sz w:val="20"/>
        </w:rPr>
        <w:t>xml</w:t>
      </w:r>
      <w:proofErr w:type="spellEnd"/>
      <w:r w:rsidR="006E4D2E">
        <w:rPr>
          <w:sz w:val="20"/>
        </w:rPr>
        <w:t>-Editor.</w:t>
      </w:r>
    </w:p>
    <w:p w:rsidR="006E4D2E" w:rsidRDefault="006A4C08" w:rsidP="002C65F0">
      <w:pPr>
        <w:widowControl w:val="0"/>
        <w:spacing w:before="200" w:line="360" w:lineRule="auto"/>
        <w:jc w:val="both"/>
        <w:rPr>
          <w:sz w:val="20"/>
        </w:rPr>
      </w:pPr>
      <w:r>
        <w:rPr>
          <w:sz w:val="20"/>
        </w:rPr>
        <w:t>Ein</w:t>
      </w:r>
      <w:r w:rsidR="002C65F0">
        <w:rPr>
          <w:sz w:val="20"/>
        </w:rPr>
        <w:t xml:space="preserve"> Nachteil ist, dass die Formatierung der Spur-ID zugeordnet wird, welche vom System generiert wird</w:t>
      </w:r>
      <w:r>
        <w:rPr>
          <w:sz w:val="20"/>
        </w:rPr>
        <w:t xml:space="preserve">. Das hat keine Auswirkungen, wenn jede Spur die gleiche Formatierung erhalten soll. Wenn die Spuren jedoch unterschiedlich formatiert sein sollen, müssen die Spuren in der gleichen Reihenfolge erstellt werden, da die Spur-IDs aufsteigend, der Reihe nach vergeben wird. Die Spur-IDs kann man unter „Spur </w:t>
      </w:r>
      <w:r w:rsidRPr="006A4C08">
        <w:rPr>
          <w:sz w:val="20"/>
        </w:rPr>
        <w:sym w:font="Wingdings" w:char="F0E0"/>
      </w:r>
      <w:r>
        <w:rPr>
          <w:sz w:val="20"/>
        </w:rPr>
        <w:t xml:space="preserve"> Spuren bearbeiten… überprüfen. </w:t>
      </w:r>
      <w:r w:rsidRPr="006E4D2E">
        <w:rPr>
          <w:sz w:val="20"/>
          <w:highlight w:val="red"/>
        </w:rPr>
        <w:t xml:space="preserve">Geändert werden kann die ID nur, indem man die Basistranskription in einem </w:t>
      </w:r>
      <w:proofErr w:type="spellStart"/>
      <w:r w:rsidRPr="006E4D2E">
        <w:rPr>
          <w:sz w:val="20"/>
          <w:highlight w:val="red"/>
        </w:rPr>
        <w:t>xml</w:t>
      </w:r>
      <w:proofErr w:type="spellEnd"/>
      <w:r w:rsidRPr="006E4D2E">
        <w:rPr>
          <w:sz w:val="20"/>
          <w:highlight w:val="red"/>
        </w:rPr>
        <w:t>-Editor öffnet und bearbeitet.</w:t>
      </w:r>
      <w:r>
        <w:rPr>
          <w:sz w:val="20"/>
        </w:rPr>
        <w:t xml:space="preserve"> Eine weitere Möglichkeit wäre </w:t>
      </w:r>
      <w:r w:rsidR="006E4D2E">
        <w:rPr>
          <w:sz w:val="20"/>
        </w:rPr>
        <w:t>für jede Transkription eine eigene Formatierungstabelle zu erstellen, was jedoch den Vorteil der universellen Anwendbarkeit zunichtemacht.</w:t>
      </w:r>
    </w:p>
    <w:p w:rsidR="006A4C08" w:rsidRDefault="006E4D2E" w:rsidP="002C65F0">
      <w:pPr>
        <w:widowControl w:val="0"/>
        <w:spacing w:before="200" w:line="360" w:lineRule="auto"/>
        <w:jc w:val="both"/>
        <w:rPr>
          <w:sz w:val="20"/>
        </w:rPr>
      </w:pPr>
      <w:r>
        <w:rPr>
          <w:sz w:val="20"/>
        </w:rPr>
        <w:t>Ein weiterer Nachteil ist, dass die Formatierungstabelle bei jeder Verwendung neu vom jeweiligen Speicherort aufgerufen werden muss.</w:t>
      </w:r>
    </w:p>
    <w:p w:rsidR="00E311A3" w:rsidRDefault="00E311A3" w:rsidP="00E311A3">
      <w:pPr>
        <w:pStyle w:val="berschrift2"/>
      </w:pPr>
      <w:bookmarkStart w:id="4" w:name="_Toc443326108"/>
      <w:r>
        <w:t>1.2 Vorgehen</w:t>
      </w:r>
      <w:bookmarkEnd w:id="4"/>
    </w:p>
    <w:p w:rsidR="00E311A3" w:rsidRDefault="00E311A3" w:rsidP="00F7563D">
      <w:pPr>
        <w:widowControl w:val="0"/>
        <w:spacing w:before="200" w:line="360" w:lineRule="auto"/>
        <w:jc w:val="both"/>
        <w:rPr>
          <w:sz w:val="20"/>
        </w:rPr>
      </w:pPr>
      <w:r>
        <w:rPr>
          <w:sz w:val="20"/>
        </w:rPr>
        <w:t xml:space="preserve">Um eine Formatierungstabelle zu erstellen muss zuerst die gewünschte Formatierung der Spuren über „Format </w:t>
      </w:r>
      <w:r w:rsidRPr="004A082B">
        <w:rPr>
          <w:sz w:val="20"/>
        </w:rPr>
        <w:sym w:font="Wingdings" w:char="F0E0"/>
      </w:r>
      <w:r>
        <w:rPr>
          <w:sz w:val="20"/>
        </w:rPr>
        <w:t xml:space="preserve"> Formatierungstabelle bearbeiten…“</w:t>
      </w:r>
      <w:r>
        <w:t xml:space="preserve"> </w:t>
      </w:r>
      <w:r>
        <w:rPr>
          <w:sz w:val="20"/>
        </w:rPr>
        <w:t>in den Partitur-Editor eingegeben werden.</w:t>
      </w:r>
    </w:p>
    <w:p w:rsidR="00F7563D" w:rsidRDefault="00F7563D" w:rsidP="00F7563D">
      <w:pPr>
        <w:widowControl w:val="0"/>
        <w:spacing w:before="200" w:line="360" w:lineRule="auto"/>
        <w:jc w:val="both"/>
        <w:rPr>
          <w:sz w:val="20"/>
        </w:rPr>
      </w:pPr>
      <w:r>
        <w:rPr>
          <w:sz w:val="20"/>
        </w:rPr>
        <w:t xml:space="preserve">Über „Format </w:t>
      </w:r>
      <w:r w:rsidRPr="004A082B">
        <w:rPr>
          <w:sz w:val="20"/>
        </w:rPr>
        <w:sym w:font="Wingdings" w:char="F0E0"/>
      </w:r>
      <w:r>
        <w:rPr>
          <w:sz w:val="20"/>
        </w:rPr>
        <w:t xml:space="preserve"> Formatierungstabelle speichern unter…“ kann man die getätigten Einstellungen speichern und über „Format </w:t>
      </w:r>
      <w:r w:rsidRPr="004A082B">
        <w:rPr>
          <w:sz w:val="20"/>
        </w:rPr>
        <w:sym w:font="Wingdings" w:char="F0E0"/>
      </w:r>
      <w:r>
        <w:rPr>
          <w:sz w:val="20"/>
        </w:rPr>
        <w:t xml:space="preserve"> Formatierungstabelle öffnen…“ auf jede beliebige Transkription anwenden, sofern auf die Spur-IDs geachtet wurde.</w:t>
      </w:r>
    </w:p>
    <w:p w:rsidR="00E311A3" w:rsidRPr="00E311A3" w:rsidRDefault="00E311A3" w:rsidP="00E311A3">
      <w:pPr>
        <w:widowControl w:val="0"/>
        <w:spacing w:line="360" w:lineRule="auto"/>
        <w:jc w:val="both"/>
      </w:pPr>
    </w:p>
    <w:p w:rsidR="00B32509" w:rsidRDefault="002734CF" w:rsidP="002C65F0">
      <w:pPr>
        <w:pStyle w:val="berschrift1"/>
        <w:contextualSpacing w:val="0"/>
      </w:pPr>
      <w:bookmarkStart w:id="5" w:name="h.itkfzcskzee" w:colFirst="0" w:colLast="0"/>
      <w:bookmarkStart w:id="6" w:name="_Toc443326109"/>
      <w:bookmarkEnd w:id="5"/>
      <w:r>
        <w:t>2</w:t>
      </w:r>
      <w:r w:rsidR="002C65F0">
        <w:tab/>
      </w:r>
      <w:proofErr w:type="spellStart"/>
      <w:r>
        <w:t>xsl</w:t>
      </w:r>
      <w:proofErr w:type="spellEnd"/>
      <w:r>
        <w:t>-Stylesheet</w:t>
      </w:r>
      <w:bookmarkEnd w:id="6"/>
    </w:p>
    <w:p w:rsidR="00246B08" w:rsidRPr="00246B08" w:rsidRDefault="00246B08" w:rsidP="00246B08">
      <w:pPr>
        <w:spacing w:before="200" w:line="360" w:lineRule="auto"/>
        <w:jc w:val="both"/>
        <w:rPr>
          <w:sz w:val="20"/>
        </w:rPr>
      </w:pPr>
      <w:r>
        <w:rPr>
          <w:sz w:val="20"/>
        </w:rPr>
        <w:t xml:space="preserve">Die Erstellung eines </w:t>
      </w:r>
      <w:proofErr w:type="spellStart"/>
      <w:r>
        <w:rPr>
          <w:sz w:val="20"/>
        </w:rPr>
        <w:t>xsl</w:t>
      </w:r>
      <w:proofErr w:type="spellEnd"/>
      <w:r>
        <w:rPr>
          <w:sz w:val="20"/>
        </w:rPr>
        <w:t xml:space="preserve">-Stylesheets lohnt sich besonders, wenn viele Transkriptionen vorliegen oder man intensiv mit den Daten arbeitet. Wenn schon eine Formatierung in der Transkription eingegeben wurde kann man sich vorab eine Formatierungstabelle speichern und die Formatierungen dann per </w:t>
      </w:r>
      <w:proofErr w:type="spellStart"/>
      <w:r>
        <w:rPr>
          <w:sz w:val="20"/>
        </w:rPr>
        <w:t>copy</w:t>
      </w:r>
      <w:proofErr w:type="spellEnd"/>
      <w:r>
        <w:rPr>
          <w:sz w:val="20"/>
        </w:rPr>
        <w:t xml:space="preserve"> &amp; </w:t>
      </w:r>
      <w:proofErr w:type="spellStart"/>
      <w:r>
        <w:rPr>
          <w:sz w:val="20"/>
        </w:rPr>
        <w:t>paste</w:t>
      </w:r>
      <w:proofErr w:type="spellEnd"/>
      <w:r>
        <w:rPr>
          <w:sz w:val="20"/>
        </w:rPr>
        <w:t xml:space="preserve"> übertragen.</w:t>
      </w:r>
    </w:p>
    <w:p w:rsidR="00B32509" w:rsidRDefault="002C65F0" w:rsidP="006E4D2E">
      <w:pPr>
        <w:pStyle w:val="berschrift2"/>
      </w:pPr>
      <w:bookmarkStart w:id="7" w:name="_Toc443326110"/>
      <w:r>
        <w:t>2.1</w:t>
      </w:r>
      <w:r>
        <w:tab/>
        <w:t>Vor und Nachteile</w:t>
      </w:r>
      <w:bookmarkEnd w:id="7"/>
    </w:p>
    <w:p w:rsidR="001832DC" w:rsidRDefault="001832DC" w:rsidP="001832DC">
      <w:pPr>
        <w:spacing w:before="200" w:line="360" w:lineRule="auto"/>
        <w:jc w:val="both"/>
        <w:rPr>
          <w:sz w:val="20"/>
        </w:rPr>
      </w:pPr>
      <w:r>
        <w:rPr>
          <w:sz w:val="20"/>
        </w:rPr>
        <w:t>Die Formatierung kann in anderen Spureigenschaften gespeichert werden, z. B. in ‚</w:t>
      </w:r>
      <w:proofErr w:type="spellStart"/>
      <w:r>
        <w:rPr>
          <w:sz w:val="20"/>
        </w:rPr>
        <w:t>category</w:t>
      </w:r>
      <w:proofErr w:type="spellEnd"/>
      <w:r>
        <w:rPr>
          <w:sz w:val="20"/>
        </w:rPr>
        <w:t>‘, was die universelle Anwendbarkeit unterstützt.</w:t>
      </w:r>
    </w:p>
    <w:p w:rsidR="001832DC" w:rsidRDefault="001832DC" w:rsidP="00246B08">
      <w:pPr>
        <w:spacing w:before="200" w:line="360" w:lineRule="auto"/>
        <w:jc w:val="both"/>
        <w:rPr>
          <w:sz w:val="20"/>
        </w:rPr>
      </w:pPr>
      <w:r w:rsidRPr="001832DC">
        <w:rPr>
          <w:sz w:val="20"/>
        </w:rPr>
        <w:t xml:space="preserve"> </w:t>
      </w:r>
      <w:r>
        <w:rPr>
          <w:sz w:val="20"/>
        </w:rPr>
        <w:t>Der Pfad des Stylesheets wird im Partitur-Editor hinterlegt kann mit zwei Klicks auf die Transkription angewendet werden.</w:t>
      </w:r>
    </w:p>
    <w:p w:rsidR="00B32509" w:rsidRDefault="001832DC" w:rsidP="001832DC">
      <w:pPr>
        <w:spacing w:before="200" w:line="360" w:lineRule="auto"/>
        <w:jc w:val="both"/>
        <w:rPr>
          <w:sz w:val="20"/>
        </w:rPr>
      </w:pPr>
      <w:r>
        <w:rPr>
          <w:sz w:val="20"/>
        </w:rPr>
        <w:lastRenderedPageBreak/>
        <w:t xml:space="preserve">Die Überarbeitung in einem </w:t>
      </w:r>
      <w:proofErr w:type="spellStart"/>
      <w:r>
        <w:rPr>
          <w:sz w:val="20"/>
        </w:rPr>
        <w:t>xml</w:t>
      </w:r>
      <w:proofErr w:type="spellEnd"/>
      <w:r>
        <w:rPr>
          <w:sz w:val="20"/>
        </w:rPr>
        <w:t>-Editor ist jedoch unerlässlich.</w:t>
      </w:r>
    </w:p>
    <w:p w:rsidR="009F62CF" w:rsidRDefault="009F62CF" w:rsidP="001832DC">
      <w:pPr>
        <w:spacing w:before="200" w:line="360" w:lineRule="auto"/>
        <w:jc w:val="both"/>
        <w:rPr>
          <w:sz w:val="20"/>
        </w:rPr>
      </w:pPr>
    </w:p>
    <w:p w:rsidR="009F62CF" w:rsidRDefault="009F62CF" w:rsidP="001832DC">
      <w:pPr>
        <w:spacing w:before="200" w:line="360" w:lineRule="auto"/>
        <w:jc w:val="both"/>
        <w:rPr>
          <w:sz w:val="20"/>
        </w:rPr>
      </w:pPr>
    </w:p>
    <w:p w:rsidR="009F62CF" w:rsidRDefault="009F62CF" w:rsidP="009F62CF">
      <w:pPr>
        <w:spacing w:before="200" w:line="360" w:lineRule="auto"/>
        <w:jc w:val="both"/>
      </w:pPr>
      <w:r>
        <w:t>Speichern der Formatierung</w:t>
      </w:r>
    </w:p>
    <w:p w:rsidR="009F62CF" w:rsidRDefault="009F62CF" w:rsidP="009F62CF">
      <w:pPr>
        <w:spacing w:before="200" w:line="360" w:lineRule="auto"/>
        <w:jc w:val="both"/>
      </w:pPr>
      <w:r>
        <w:t xml:space="preserve"> </w:t>
      </w:r>
    </w:p>
    <w:p w:rsidR="009F62CF" w:rsidRDefault="009F62CF" w:rsidP="009F62CF">
      <w:pPr>
        <w:spacing w:before="200" w:line="360" w:lineRule="auto"/>
        <w:jc w:val="both"/>
      </w:pPr>
      <w:r>
        <w:t>"EMPTY" sind die leeren Felder beim Export</w:t>
      </w:r>
    </w:p>
    <w:p w:rsidR="009F62CF" w:rsidRDefault="009F62CF" w:rsidP="009F62CF">
      <w:pPr>
        <w:spacing w:before="200" w:line="360" w:lineRule="auto"/>
        <w:jc w:val="both"/>
      </w:pPr>
      <w:r>
        <w:t>"EMPTY-EDITOR" die leeren Felder im PE</w:t>
      </w:r>
    </w:p>
    <w:p w:rsidR="009F62CF" w:rsidRDefault="009F62CF" w:rsidP="009F62CF">
      <w:pPr>
        <w:spacing w:before="200" w:line="360" w:lineRule="auto"/>
        <w:jc w:val="both"/>
      </w:pPr>
      <w:r>
        <w:t>"SUB-ROW-LABEL" hat vielleicht auch was mit dem Export zu tun?</w:t>
      </w:r>
    </w:p>
    <w:p w:rsidR="009F62CF" w:rsidRDefault="009F62CF" w:rsidP="009F62CF">
      <w:pPr>
        <w:spacing w:before="200" w:line="360" w:lineRule="auto"/>
        <w:jc w:val="both"/>
      </w:pPr>
      <w:r>
        <w:t xml:space="preserve">Auch richtig (glaube ich), aber fast irrelevant: das sind wahrscheinlich die Formatierungen für den Export einer segmentierten Transkription nach HTML. Das ist nach historischen </w:t>
      </w:r>
      <w:proofErr w:type="spellStart"/>
      <w:r>
        <w:t>Aufzeichungen</w:t>
      </w:r>
      <w:proofErr w:type="spellEnd"/>
      <w:r>
        <w:t xml:space="preserve"> im Jahre 2002 zum letzten Male geschehen...</w:t>
      </w:r>
      <w:bookmarkStart w:id="8" w:name="_GoBack"/>
      <w:bookmarkEnd w:id="8"/>
    </w:p>
    <w:sectPr w:rsidR="009F62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13C2F"/>
    <w:multiLevelType w:val="multilevel"/>
    <w:tmpl w:val="1116E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947905"/>
    <w:multiLevelType w:val="multilevel"/>
    <w:tmpl w:val="306293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AD2317"/>
    <w:multiLevelType w:val="multilevel"/>
    <w:tmpl w:val="C7D27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EA08BF"/>
    <w:multiLevelType w:val="multilevel"/>
    <w:tmpl w:val="88A6C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92F39CF"/>
    <w:multiLevelType w:val="multilevel"/>
    <w:tmpl w:val="DB0AB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F231B3"/>
    <w:multiLevelType w:val="multilevel"/>
    <w:tmpl w:val="BD6686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8C137D9"/>
    <w:multiLevelType w:val="multilevel"/>
    <w:tmpl w:val="8006E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1D47B4"/>
    <w:multiLevelType w:val="multilevel"/>
    <w:tmpl w:val="F7449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C8511DA"/>
    <w:multiLevelType w:val="multilevel"/>
    <w:tmpl w:val="34D670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DC52A8C"/>
    <w:multiLevelType w:val="multilevel"/>
    <w:tmpl w:val="CD629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42371DA"/>
    <w:multiLevelType w:val="multilevel"/>
    <w:tmpl w:val="156AF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DA3E40"/>
    <w:multiLevelType w:val="multilevel"/>
    <w:tmpl w:val="C666DA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C083423"/>
    <w:multiLevelType w:val="multilevel"/>
    <w:tmpl w:val="9F8C41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3"/>
  </w:num>
  <w:num w:numId="3">
    <w:abstractNumId w:val="2"/>
  </w:num>
  <w:num w:numId="4">
    <w:abstractNumId w:val="12"/>
  </w:num>
  <w:num w:numId="5">
    <w:abstractNumId w:val="9"/>
  </w:num>
  <w:num w:numId="6">
    <w:abstractNumId w:val="1"/>
  </w:num>
  <w:num w:numId="7">
    <w:abstractNumId w:val="4"/>
  </w:num>
  <w:num w:numId="8">
    <w:abstractNumId w:val="0"/>
  </w:num>
  <w:num w:numId="9">
    <w:abstractNumId w:val="11"/>
  </w:num>
  <w:num w:numId="10">
    <w:abstractNumId w:val="7"/>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509"/>
    <w:rsid w:val="001832DC"/>
    <w:rsid w:val="001B7288"/>
    <w:rsid w:val="001F33CA"/>
    <w:rsid w:val="00246B08"/>
    <w:rsid w:val="002734CF"/>
    <w:rsid w:val="002C65F0"/>
    <w:rsid w:val="004A082B"/>
    <w:rsid w:val="006A2EC2"/>
    <w:rsid w:val="006A4C08"/>
    <w:rsid w:val="006E4D2E"/>
    <w:rsid w:val="00993494"/>
    <w:rsid w:val="009F62CF"/>
    <w:rsid w:val="00A6467D"/>
    <w:rsid w:val="00B32509"/>
    <w:rsid w:val="00E311A3"/>
    <w:rsid w:val="00F02D45"/>
    <w:rsid w:val="00F756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A646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467D"/>
    <w:rPr>
      <w:rFonts w:ascii="Tahoma" w:hAnsi="Tahoma" w:cs="Tahoma"/>
      <w:sz w:val="16"/>
      <w:szCs w:val="16"/>
    </w:rPr>
  </w:style>
  <w:style w:type="paragraph" w:styleId="Inhaltsverzeichnisberschrift">
    <w:name w:val="TOC Heading"/>
    <w:basedOn w:val="berschrift1"/>
    <w:next w:val="Standard"/>
    <w:uiPriority w:val="39"/>
    <w:semiHidden/>
    <w:unhideWhenUsed/>
    <w:qFormat/>
    <w:rsid w:val="002734CF"/>
    <w:pPr>
      <w:spacing w:before="480"/>
      <w:contextualSpacing w:val="0"/>
      <w:outlineLvl w:val="9"/>
    </w:pPr>
    <w:rPr>
      <w:rFonts w:asciiTheme="majorHAnsi" w:eastAsiaTheme="majorEastAsia" w:hAnsiTheme="majorHAnsi" w:cstheme="majorBidi"/>
      <w:b/>
      <w:bCs/>
      <w:color w:val="2E74B5" w:themeColor="accent1" w:themeShade="BF"/>
      <w:sz w:val="28"/>
      <w:szCs w:val="28"/>
    </w:rPr>
  </w:style>
  <w:style w:type="paragraph" w:styleId="Verzeichnis2">
    <w:name w:val="toc 2"/>
    <w:basedOn w:val="Standard"/>
    <w:next w:val="Standard"/>
    <w:autoRedefine/>
    <w:uiPriority w:val="39"/>
    <w:unhideWhenUsed/>
    <w:rsid w:val="002734CF"/>
    <w:pPr>
      <w:spacing w:after="100"/>
      <w:ind w:left="220"/>
    </w:pPr>
  </w:style>
  <w:style w:type="paragraph" w:styleId="Verzeichnis1">
    <w:name w:val="toc 1"/>
    <w:basedOn w:val="Standard"/>
    <w:next w:val="Standard"/>
    <w:autoRedefine/>
    <w:uiPriority w:val="39"/>
    <w:unhideWhenUsed/>
    <w:rsid w:val="002734CF"/>
    <w:pPr>
      <w:spacing w:after="100"/>
    </w:pPr>
  </w:style>
  <w:style w:type="character" w:styleId="Hyperlink">
    <w:name w:val="Hyperlink"/>
    <w:basedOn w:val="Absatz-Standardschriftart"/>
    <w:uiPriority w:val="99"/>
    <w:unhideWhenUsed/>
    <w:rsid w:val="002734C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A646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467D"/>
    <w:rPr>
      <w:rFonts w:ascii="Tahoma" w:hAnsi="Tahoma" w:cs="Tahoma"/>
      <w:sz w:val="16"/>
      <w:szCs w:val="16"/>
    </w:rPr>
  </w:style>
  <w:style w:type="paragraph" w:styleId="Inhaltsverzeichnisberschrift">
    <w:name w:val="TOC Heading"/>
    <w:basedOn w:val="berschrift1"/>
    <w:next w:val="Standard"/>
    <w:uiPriority w:val="39"/>
    <w:semiHidden/>
    <w:unhideWhenUsed/>
    <w:qFormat/>
    <w:rsid w:val="002734CF"/>
    <w:pPr>
      <w:spacing w:before="480"/>
      <w:contextualSpacing w:val="0"/>
      <w:outlineLvl w:val="9"/>
    </w:pPr>
    <w:rPr>
      <w:rFonts w:asciiTheme="majorHAnsi" w:eastAsiaTheme="majorEastAsia" w:hAnsiTheme="majorHAnsi" w:cstheme="majorBidi"/>
      <w:b/>
      <w:bCs/>
      <w:color w:val="2E74B5" w:themeColor="accent1" w:themeShade="BF"/>
      <w:sz w:val="28"/>
      <w:szCs w:val="28"/>
    </w:rPr>
  </w:style>
  <w:style w:type="paragraph" w:styleId="Verzeichnis2">
    <w:name w:val="toc 2"/>
    <w:basedOn w:val="Standard"/>
    <w:next w:val="Standard"/>
    <w:autoRedefine/>
    <w:uiPriority w:val="39"/>
    <w:unhideWhenUsed/>
    <w:rsid w:val="002734CF"/>
    <w:pPr>
      <w:spacing w:after="100"/>
      <w:ind w:left="220"/>
    </w:pPr>
  </w:style>
  <w:style w:type="paragraph" w:styleId="Verzeichnis1">
    <w:name w:val="toc 1"/>
    <w:basedOn w:val="Standard"/>
    <w:next w:val="Standard"/>
    <w:autoRedefine/>
    <w:uiPriority w:val="39"/>
    <w:unhideWhenUsed/>
    <w:rsid w:val="002734CF"/>
    <w:pPr>
      <w:spacing w:after="100"/>
    </w:pPr>
  </w:style>
  <w:style w:type="character" w:styleId="Hyperlink">
    <w:name w:val="Hyperlink"/>
    <w:basedOn w:val="Absatz-Standardschriftart"/>
    <w:uiPriority w:val="99"/>
    <w:unhideWhenUsed/>
    <w:rsid w:val="00273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B21AD-1338-4010-916B-F631B5E6F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3128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Copy of Ausgabemöglichkeiten für Präsentationsformate.docx</vt:lpstr>
    </vt:vector>
  </TitlesOfParts>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Ausgabemöglichkeiten für Präsentationsformate.docx</dc:title>
  <dc:creator>Karolina Kaminska</dc:creator>
  <cp:lastModifiedBy>Heidemarie Sambale</cp:lastModifiedBy>
  <cp:revision>4</cp:revision>
  <dcterms:created xsi:type="dcterms:W3CDTF">2016-02-15T15:52:00Z</dcterms:created>
  <dcterms:modified xsi:type="dcterms:W3CDTF">2016-02-15T18:22:00Z</dcterms:modified>
</cp:coreProperties>
</file>