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36" w:space="0" w:color="000000" w:themeColor="text1"/>
          <w:bottom w:val="single" w:sz="36" w:space="0" w:color="000000" w:themeColor="text1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C37EC7" w:rsidRPr="00F353D1" w:rsidTr="008D74F3">
        <w:trPr>
          <w:jc w:val="center"/>
        </w:trPr>
        <w:tc>
          <w:tcPr>
            <w:tcW w:w="3070" w:type="dxa"/>
            <w:shd w:val="clear" w:color="auto" w:fill="auto"/>
          </w:tcPr>
          <w:p w:rsidR="00C37EC7" w:rsidRPr="00F353D1" w:rsidRDefault="00C37EC7" w:rsidP="008D74F3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C37EC7" w:rsidRPr="00F353D1" w:rsidRDefault="00C37EC7" w:rsidP="008D74F3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C37EC7" w:rsidRPr="00F353D1" w:rsidRDefault="00C37EC7" w:rsidP="008D74F3">
            <w:pPr>
              <w:jc w:val="center"/>
            </w:pPr>
          </w:p>
        </w:tc>
      </w:tr>
      <w:tr w:rsidR="00C37EC7" w:rsidRPr="00F353D1" w:rsidTr="008D74F3">
        <w:trPr>
          <w:jc w:val="center"/>
        </w:trPr>
        <w:tc>
          <w:tcPr>
            <w:tcW w:w="3070" w:type="dxa"/>
            <w:shd w:val="clear" w:color="auto" w:fill="auto"/>
          </w:tcPr>
          <w:p w:rsidR="00C37EC7" w:rsidRPr="00F353D1" w:rsidRDefault="00C37EC7" w:rsidP="008D74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D65EC" wp14:editId="15DBD385">
                  <wp:extent cx="1147445" cy="1147445"/>
                  <wp:effectExtent l="0" t="0" r="0" b="0"/>
                  <wp:docPr id="8" name="Grafik 8" descr="partituredito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rtituredito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shd w:val="clear" w:color="auto" w:fill="auto"/>
          </w:tcPr>
          <w:p w:rsidR="00C37EC7" w:rsidRPr="00F353D1" w:rsidRDefault="00C37EC7" w:rsidP="008D74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4E656B" wp14:editId="33957404">
                  <wp:extent cx="1112520" cy="1112520"/>
                  <wp:effectExtent l="0" t="0" r="0" b="0"/>
                  <wp:docPr id="7" name="Grafik 7" descr="com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shd w:val="clear" w:color="auto" w:fill="auto"/>
          </w:tcPr>
          <w:p w:rsidR="00C37EC7" w:rsidRPr="00F353D1" w:rsidRDefault="00C37EC7" w:rsidP="008D74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0957F" wp14:editId="50C3ED05">
                  <wp:extent cx="1112520" cy="1112520"/>
                  <wp:effectExtent l="0" t="0" r="0" b="0"/>
                  <wp:docPr id="6" name="Grafik 6" descr="exak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ak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EC7" w:rsidRPr="00F353D1" w:rsidTr="008D74F3">
        <w:trPr>
          <w:jc w:val="center"/>
        </w:trPr>
        <w:tc>
          <w:tcPr>
            <w:tcW w:w="3070" w:type="dxa"/>
            <w:shd w:val="clear" w:color="auto" w:fill="auto"/>
          </w:tcPr>
          <w:p w:rsidR="00C37EC7" w:rsidRPr="00F353D1" w:rsidRDefault="00C37EC7" w:rsidP="008D74F3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C37EC7" w:rsidRPr="00F353D1" w:rsidRDefault="00C37EC7" w:rsidP="008D74F3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C37EC7" w:rsidRPr="00F353D1" w:rsidRDefault="00C37EC7" w:rsidP="008D74F3">
            <w:pPr>
              <w:jc w:val="center"/>
            </w:pPr>
          </w:p>
        </w:tc>
      </w:tr>
      <w:tr w:rsidR="00C37EC7" w:rsidRPr="00DC6FED" w:rsidTr="008D74F3">
        <w:trPr>
          <w:jc w:val="center"/>
        </w:trPr>
        <w:tc>
          <w:tcPr>
            <w:tcW w:w="9212" w:type="dxa"/>
            <w:gridSpan w:val="3"/>
            <w:shd w:val="clear" w:color="auto" w:fill="auto"/>
          </w:tcPr>
          <w:p w:rsidR="00C37EC7" w:rsidRDefault="00C37EC7" w:rsidP="00C37EC7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proofErr w:type="spellStart"/>
            <w:r>
              <w:rPr>
                <w:rFonts w:ascii="Calibri" w:hAnsi="Calibri"/>
                <w:b/>
                <w:sz w:val="36"/>
                <w:szCs w:val="36"/>
              </w:rPr>
              <w:t>How</w:t>
            </w:r>
            <w:proofErr w:type="spellEnd"/>
            <w:r>
              <w:rPr>
                <w:rFonts w:ascii="Calibri" w:hAnsi="Calibri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36"/>
                <w:szCs w:val="36"/>
              </w:rPr>
              <w:t>to</w:t>
            </w:r>
            <w:proofErr w:type="spellEnd"/>
            <w:r>
              <w:rPr>
                <w:rFonts w:ascii="Calibri" w:hAnsi="Calibri"/>
                <w:b/>
                <w:sz w:val="36"/>
                <w:szCs w:val="36"/>
              </w:rPr>
              <w:t>:</w:t>
            </w:r>
          </w:p>
          <w:p w:rsidR="00C37EC7" w:rsidRPr="00DC6FED" w:rsidRDefault="00C37EC7" w:rsidP="008D74F3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B3531E">
              <w:rPr>
                <w:rFonts w:ascii="Calibri" w:hAnsi="Calibri"/>
                <w:b/>
                <w:sz w:val="36"/>
                <w:szCs w:val="36"/>
              </w:rPr>
              <w:t>Anwendung und Konfiguration des Annotationswerkzeugs</w:t>
            </w:r>
            <w:r w:rsidRPr="00DC6FED">
              <w:rPr>
                <w:rFonts w:ascii="Calibri" w:hAnsi="Calibri"/>
                <w:b/>
                <w:sz w:val="36"/>
                <w:szCs w:val="36"/>
              </w:rPr>
              <w:t xml:space="preserve"> </w:t>
            </w:r>
          </w:p>
        </w:tc>
      </w:tr>
      <w:tr w:rsidR="00C37EC7" w:rsidRPr="00DC6FED" w:rsidTr="008D74F3">
        <w:trPr>
          <w:jc w:val="center"/>
        </w:trPr>
        <w:tc>
          <w:tcPr>
            <w:tcW w:w="9212" w:type="dxa"/>
            <w:gridSpan w:val="3"/>
            <w:shd w:val="clear" w:color="auto" w:fill="auto"/>
          </w:tcPr>
          <w:p w:rsidR="00C37EC7" w:rsidRPr="00DC6FED" w:rsidRDefault="00C37EC7" w:rsidP="008D74F3">
            <w:pPr>
              <w:jc w:val="both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</w:tbl>
    <w:p w:rsidR="00C37EC7" w:rsidRDefault="00C37EC7" w:rsidP="004115C7"/>
    <w:p w:rsidR="004115C7" w:rsidRPr="00EE2AA2" w:rsidRDefault="004115C7" w:rsidP="00C37EC7">
      <w:pPr>
        <w:jc w:val="both"/>
      </w:pPr>
      <w:r w:rsidRPr="00EE2AA2">
        <w:t xml:space="preserve">Dieses Dokument erläutert die Anwendung und Konfiguration des Annotationswerkzeuges im Partitur-Editor. Vor dem Lesen dieser Anleitung, sollten Sie sich mit diesem </w:t>
      </w:r>
      <w:r w:rsidR="004B4DEE" w:rsidRPr="00EE2AA2">
        <w:t xml:space="preserve">Dokument </w:t>
      </w:r>
      <w:r w:rsidRPr="00EE2AA2">
        <w:t>vertraut machen:</w:t>
      </w:r>
    </w:p>
    <w:p w:rsidR="004115C7" w:rsidRPr="00EE2AA2" w:rsidRDefault="004115C7" w:rsidP="00C37EC7">
      <w:pPr>
        <w:jc w:val="both"/>
      </w:pPr>
    </w:p>
    <w:p w:rsidR="004115C7" w:rsidRPr="00EE2AA2" w:rsidRDefault="004115C7" w:rsidP="00C37EC7">
      <w:pPr>
        <w:numPr>
          <w:ilvl w:val="0"/>
          <w:numId w:val="1"/>
        </w:numPr>
        <w:jc w:val="both"/>
        <w:rPr>
          <w:lang w:val="en-GB"/>
        </w:rPr>
      </w:pPr>
      <w:r w:rsidRPr="00EE2AA2">
        <w:rPr>
          <w:lang w:val="en-GB"/>
        </w:rPr>
        <w:t xml:space="preserve">Understanding the basics of EXMARaLDA </w:t>
      </w:r>
    </w:p>
    <w:p w:rsidR="004115C7" w:rsidRPr="004B4DEE" w:rsidRDefault="004115C7" w:rsidP="00C37EC7">
      <w:pPr>
        <w:jc w:val="both"/>
      </w:pPr>
    </w:p>
    <w:p w:rsidR="004B4DEE" w:rsidRPr="00EE2AA2" w:rsidRDefault="004115C7" w:rsidP="00C37EC7">
      <w:pPr>
        <w:jc w:val="both"/>
      </w:pPr>
      <w:r w:rsidRPr="00EE2AA2">
        <w:t xml:space="preserve">Das </w:t>
      </w:r>
      <w:r w:rsidR="004B4DEE" w:rsidRPr="00EE2AA2">
        <w:t xml:space="preserve">Annotationswerkzeug hilft Ihnen bei der konsequenten Anwendung von </w:t>
      </w:r>
      <w:proofErr w:type="spellStart"/>
      <w:r w:rsidR="004B4DEE" w:rsidRPr="00F466F4">
        <w:rPr>
          <w:i/>
        </w:rPr>
        <w:t>Tagsets</w:t>
      </w:r>
      <w:proofErr w:type="spellEnd"/>
      <w:r w:rsidR="004B4DEE" w:rsidRPr="00EE2AA2">
        <w:t xml:space="preserve">, </w:t>
      </w:r>
      <w:r w:rsidR="00EE2AA2" w:rsidRPr="00EE2AA2">
        <w:t xml:space="preserve">d.h. </w:t>
      </w:r>
      <w:r w:rsidR="004B4DEE" w:rsidRPr="00EE2AA2">
        <w:t>einer geschlossenen Liste von Kategorien.</w:t>
      </w:r>
      <w:r w:rsidR="006E51D1" w:rsidRPr="00EE2AA2">
        <w:t xml:space="preserve"> Damit das Werkzeug genutzt werden kann, bedarf es einer Datei mit </w:t>
      </w:r>
      <w:r w:rsidR="00BE1468">
        <w:t xml:space="preserve">einer </w:t>
      </w:r>
      <w:proofErr w:type="spellStart"/>
      <w:r w:rsidR="00CC651C">
        <w:t>sogennanten</w:t>
      </w:r>
      <w:proofErr w:type="spellEnd"/>
      <w:r w:rsidR="00CC651C">
        <w:t xml:space="preserve"> </w:t>
      </w:r>
      <w:r w:rsidR="006E51D1" w:rsidRPr="00EE2AA2">
        <w:t>Annotationsspezifikation</w:t>
      </w:r>
      <w:r w:rsidR="00CC651C">
        <w:t xml:space="preserve"> (</w:t>
      </w:r>
      <w:proofErr w:type="spellStart"/>
      <w:r w:rsidR="00CC651C" w:rsidRPr="00FD59A7">
        <w:rPr>
          <w:i/>
        </w:rPr>
        <w:t>annotation</w:t>
      </w:r>
      <w:proofErr w:type="spellEnd"/>
      <w:r w:rsidR="00CC651C" w:rsidRPr="00FD59A7">
        <w:rPr>
          <w:i/>
        </w:rPr>
        <w:t xml:space="preserve"> </w:t>
      </w:r>
      <w:proofErr w:type="spellStart"/>
      <w:r w:rsidR="00CC651C" w:rsidRPr="00FD59A7">
        <w:rPr>
          <w:i/>
        </w:rPr>
        <w:t>specification</w:t>
      </w:r>
      <w:proofErr w:type="spellEnd"/>
      <w:r w:rsidR="00CC651C">
        <w:t>)</w:t>
      </w:r>
      <w:r w:rsidR="006E51D1" w:rsidRPr="00EE2AA2">
        <w:t xml:space="preserve">. </w:t>
      </w:r>
      <w:r w:rsidR="00CC651C">
        <w:t>Sie</w:t>
      </w:r>
      <w:r w:rsidR="006E51D1" w:rsidRPr="00EE2AA2">
        <w:t xml:space="preserve"> sieht folgendermaßen aus:</w:t>
      </w:r>
    </w:p>
    <w:p w:rsidR="004115C7" w:rsidRPr="004115C7" w:rsidRDefault="004115C7" w:rsidP="004115C7"/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9212"/>
      </w:tblGrid>
      <w:tr w:rsidR="004115C7" w:rsidRPr="00FD59A7" w:rsidTr="00C33AA6">
        <w:tc>
          <w:tcPr>
            <w:tcW w:w="9212" w:type="dxa"/>
          </w:tcPr>
          <w:p w:rsidR="004115C7" w:rsidRDefault="00FD59A7" w:rsidP="00C33AA6">
            <w:pPr>
              <w:rPr>
                <w:lang w:val="en-GB"/>
              </w:rPr>
            </w:pPr>
            <w:bookmarkStart w:id="0" w:name="_GoBack" w:colFirst="1" w:colLast="1"/>
            <w:r>
              <w:rPr>
                <w:noProof/>
                <w:color w:val="000096"/>
              </w:rPr>
              <w:pict>
                <v:oval id="_x0000_s1026" style="position:absolute;margin-left:206.65pt;margin-top:138.7pt;width:63pt;height:32.25pt;z-index:251658240" filled="f" strokecolor="red" strokeweight="2.25pt"/>
              </w:pict>
            </w:r>
            <w:r w:rsidR="004115C7" w:rsidRPr="0066681B">
              <w:rPr>
                <w:color w:val="000096"/>
                <w:lang w:val="en-US"/>
              </w:rPr>
              <w:t xml:space="preserve">&lt;annotation-specification&gt; </w:t>
            </w:r>
            <w:r w:rsidR="004115C7" w:rsidRPr="0066681B">
              <w:rPr>
                <w:color w:val="000000"/>
                <w:lang w:val="en-US"/>
              </w:rPr>
              <w:br/>
              <w:t xml:space="preserve">    </w:t>
            </w:r>
            <w:r w:rsidR="004115C7" w:rsidRPr="0066681B">
              <w:rPr>
                <w:color w:val="000096"/>
                <w:lang w:val="en-US"/>
              </w:rPr>
              <w:t>&lt;annotation-set</w:t>
            </w:r>
            <w:r w:rsidR="004115C7" w:rsidRPr="0066681B">
              <w:rPr>
                <w:color w:val="F5844C"/>
                <w:lang w:val="en-US"/>
              </w:rPr>
              <w:t xml:space="preserve"> </w:t>
            </w:r>
            <w:proofErr w:type="spellStart"/>
            <w:r w:rsidR="004115C7" w:rsidRPr="0066681B">
              <w:rPr>
                <w:color w:val="F5844C"/>
                <w:lang w:val="en-US"/>
              </w:rPr>
              <w:t>exmaralda</w:t>
            </w:r>
            <w:proofErr w:type="spellEnd"/>
            <w:r w:rsidR="004115C7" w:rsidRPr="0066681B">
              <w:rPr>
                <w:color w:val="F5844C"/>
                <w:lang w:val="en-US"/>
              </w:rPr>
              <w:t>-tier-category</w:t>
            </w:r>
            <w:r w:rsidR="004115C7" w:rsidRPr="0066681B">
              <w:rPr>
                <w:color w:val="FF8040"/>
                <w:lang w:val="en-US"/>
              </w:rPr>
              <w:t>=</w:t>
            </w:r>
            <w:r w:rsidR="004115C7" w:rsidRPr="0066681B">
              <w:rPr>
                <w:color w:val="993300"/>
                <w:lang w:val="en-US"/>
              </w:rPr>
              <w:t>"</w:t>
            </w:r>
            <w:proofErr w:type="spellStart"/>
            <w:r w:rsidR="004115C7" w:rsidRPr="0066681B">
              <w:rPr>
                <w:color w:val="993300"/>
                <w:lang w:val="en-US"/>
              </w:rPr>
              <w:t>ADVpos</w:t>
            </w:r>
            <w:proofErr w:type="spellEnd"/>
            <w:r w:rsidR="004115C7" w:rsidRPr="0066681B">
              <w:rPr>
                <w:color w:val="993300"/>
                <w:lang w:val="en-US"/>
              </w:rPr>
              <w:t>"</w:t>
            </w:r>
            <w:r w:rsidR="004115C7" w:rsidRPr="0066681B">
              <w:rPr>
                <w:color w:val="000096"/>
                <w:lang w:val="en-US"/>
              </w:rPr>
              <w:t xml:space="preserve">&gt; </w:t>
            </w:r>
            <w:r w:rsidR="004115C7" w:rsidRPr="0066681B">
              <w:rPr>
                <w:color w:val="000000"/>
                <w:lang w:val="en-US"/>
              </w:rPr>
              <w:t xml:space="preserve">        </w:t>
            </w:r>
            <w:r w:rsidR="004115C7" w:rsidRPr="0066681B">
              <w:rPr>
                <w:color w:val="000000"/>
                <w:lang w:val="en-US"/>
              </w:rPr>
              <w:br/>
              <w:t xml:space="preserve">        </w:t>
            </w:r>
            <w:r w:rsidR="004115C7" w:rsidRPr="00754D7C">
              <w:rPr>
                <w:color w:val="000096"/>
                <w:lang w:val="en-GB"/>
              </w:rPr>
              <w:t>&lt;category</w:t>
            </w:r>
            <w:r w:rsidR="004115C7" w:rsidRPr="00754D7C">
              <w:rPr>
                <w:color w:val="F5844C"/>
                <w:lang w:val="en-GB"/>
              </w:rPr>
              <w:t xml:space="preserve"> name 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"Adverb"</w:t>
            </w:r>
            <w:r w:rsidR="004115C7" w:rsidRPr="00754D7C">
              <w:rPr>
                <w:color w:val="000096"/>
                <w:lang w:val="en-GB"/>
              </w:rPr>
              <w:t xml:space="preserve">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</w:t>
            </w:r>
            <w:r w:rsidR="004115C7" w:rsidRPr="00754D7C">
              <w:rPr>
                <w:color w:val="000096"/>
                <w:lang w:val="en-GB"/>
              </w:rPr>
              <w:t>&lt;tag</w:t>
            </w:r>
            <w:r w:rsidR="004115C7" w:rsidRPr="00754D7C">
              <w:rPr>
                <w:color w:val="F5844C"/>
                <w:lang w:val="en-GB"/>
              </w:rPr>
              <w:t xml:space="preserve"> name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"ADV"</w:t>
            </w:r>
            <w:r w:rsidR="004115C7" w:rsidRPr="00754D7C">
              <w:rPr>
                <w:color w:val="000096"/>
                <w:lang w:val="en-GB"/>
              </w:rPr>
              <w:t xml:space="preserve">/&gt;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</w:t>
            </w:r>
            <w:r w:rsidR="004115C7" w:rsidRPr="00754D7C">
              <w:rPr>
                <w:color w:val="000096"/>
                <w:lang w:val="en-GB"/>
              </w:rPr>
              <w:t>&lt;description&gt;</w:t>
            </w:r>
            <w:r w:rsidR="004115C7">
              <w:rPr>
                <w:color w:val="000000"/>
                <w:lang w:val="en-GB"/>
              </w:rPr>
              <w:t>An adverb, e.g. "much", "quickly" etc.</w:t>
            </w:r>
            <w:r w:rsidR="004115C7" w:rsidRPr="00754D7C">
              <w:rPr>
                <w:color w:val="000096"/>
                <w:lang w:val="en-GB"/>
              </w:rPr>
              <w:t xml:space="preserve">&lt;/description&gt;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</w:t>
            </w:r>
            <w:r w:rsidR="004115C7" w:rsidRPr="00754D7C">
              <w:rPr>
                <w:color w:val="000096"/>
                <w:lang w:val="en-GB"/>
              </w:rPr>
              <w:t xml:space="preserve">&lt;/category&gt; 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</w:t>
            </w:r>
            <w:r w:rsidR="004115C7" w:rsidRPr="00754D7C">
              <w:rPr>
                <w:color w:val="000096"/>
                <w:lang w:val="en-GB"/>
              </w:rPr>
              <w:t>&lt;category</w:t>
            </w:r>
            <w:r w:rsidR="004115C7" w:rsidRPr="00754D7C">
              <w:rPr>
                <w:color w:val="F5844C"/>
                <w:lang w:val="en-GB"/>
              </w:rPr>
              <w:t xml:space="preserve"> name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</w:t>
            </w:r>
            <w:proofErr w:type="spellStart"/>
            <w:r w:rsidR="004115C7" w:rsidRPr="00754D7C">
              <w:rPr>
                <w:color w:val="993300"/>
                <w:lang w:val="en-GB"/>
              </w:rPr>
              <w:t>Partikel</w:t>
            </w:r>
            <w:proofErr w:type="spellEnd"/>
            <w:r w:rsidR="004115C7" w:rsidRPr="00754D7C">
              <w:rPr>
                <w:color w:val="993300"/>
                <w:lang w:val="en-GB"/>
              </w:rPr>
              <w:t>"</w:t>
            </w:r>
            <w:r w:rsidR="004115C7" w:rsidRPr="00754D7C">
              <w:rPr>
                <w:color w:val="000096"/>
                <w:lang w:val="en-GB"/>
              </w:rPr>
              <w:t xml:space="preserve">&gt; 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</w:t>
            </w:r>
            <w:r w:rsidR="004115C7" w:rsidRPr="00754D7C">
              <w:rPr>
                <w:color w:val="000096"/>
                <w:lang w:val="en-GB"/>
              </w:rPr>
              <w:t>&lt;tag</w:t>
            </w:r>
            <w:r w:rsidR="004115C7" w:rsidRPr="00754D7C">
              <w:rPr>
                <w:color w:val="F5844C"/>
                <w:lang w:val="en-GB"/>
              </w:rPr>
              <w:t xml:space="preserve"> name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"PTK"</w:t>
            </w:r>
            <w:r w:rsidR="004115C7">
              <w:rPr>
                <w:color w:val="993300"/>
                <w:lang w:val="en-GB"/>
              </w:rPr>
              <w:t xml:space="preserve"> </w:t>
            </w:r>
            <w:r w:rsidR="004115C7">
              <w:rPr>
                <w:color w:val="F5844C"/>
                <w:lang w:val="en-GB"/>
              </w:rPr>
              <w:t>keyboard-shortcut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</w:t>
            </w:r>
            <w:r w:rsidR="004115C7">
              <w:rPr>
                <w:color w:val="993300"/>
                <w:lang w:val="en-GB"/>
              </w:rPr>
              <w:t>alt 1</w:t>
            </w:r>
            <w:r w:rsidR="004115C7" w:rsidRPr="00754D7C">
              <w:rPr>
                <w:color w:val="993300"/>
                <w:lang w:val="en-GB"/>
              </w:rPr>
              <w:t>"</w:t>
            </w:r>
            <w:r w:rsidR="004115C7" w:rsidRPr="00754D7C">
              <w:rPr>
                <w:color w:val="000096"/>
                <w:lang w:val="en-GB"/>
              </w:rPr>
              <w:t xml:space="preserve">/&gt;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</w:t>
            </w:r>
            <w:r w:rsidR="004115C7" w:rsidRPr="00754D7C">
              <w:rPr>
                <w:color w:val="000096"/>
                <w:lang w:val="en-GB"/>
              </w:rPr>
              <w:t>&lt;description&gt;</w:t>
            </w:r>
            <w:r w:rsidR="004115C7">
              <w:rPr>
                <w:color w:val="000000"/>
                <w:lang w:val="en-GB"/>
              </w:rPr>
              <w:t>A particle, e.g. "well"</w:t>
            </w:r>
            <w:r w:rsidR="004115C7" w:rsidRPr="00754D7C">
              <w:rPr>
                <w:color w:val="000096"/>
                <w:lang w:val="en-GB"/>
              </w:rPr>
              <w:t xml:space="preserve">&lt;/description&gt;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</w:t>
            </w:r>
            <w:r w:rsidR="004115C7" w:rsidRPr="00754D7C">
              <w:rPr>
                <w:color w:val="000096"/>
                <w:lang w:val="en-GB"/>
              </w:rPr>
              <w:t xml:space="preserve">&lt;/category&gt;  </w:t>
            </w:r>
            <w:r w:rsidR="004115C7" w:rsidRPr="00754D7C">
              <w:rPr>
                <w:color w:val="000000"/>
                <w:lang w:val="en-GB"/>
              </w:rPr>
              <w:br/>
              <w:t xml:space="preserve">    </w:t>
            </w:r>
            <w:r w:rsidR="004115C7" w:rsidRPr="00754D7C">
              <w:rPr>
                <w:color w:val="000096"/>
                <w:lang w:val="en-GB"/>
              </w:rPr>
              <w:t xml:space="preserve">&lt;/annotation-set&gt; </w:t>
            </w:r>
            <w:r w:rsidR="004115C7" w:rsidRPr="00754D7C">
              <w:rPr>
                <w:color w:val="000000"/>
                <w:lang w:val="en-GB"/>
              </w:rPr>
              <w:t xml:space="preserve">    </w:t>
            </w:r>
            <w:r w:rsidR="004115C7" w:rsidRPr="00754D7C">
              <w:rPr>
                <w:color w:val="000000"/>
                <w:lang w:val="en-GB"/>
              </w:rPr>
              <w:br/>
              <w:t xml:space="preserve">    </w:t>
            </w:r>
            <w:r w:rsidR="004115C7" w:rsidRPr="00754D7C">
              <w:rPr>
                <w:color w:val="000096"/>
                <w:lang w:val="en-GB"/>
              </w:rPr>
              <w:t>&lt;annotation-set</w:t>
            </w:r>
            <w:r w:rsidR="004115C7" w:rsidRPr="00754D7C">
              <w:rPr>
                <w:color w:val="F5844C"/>
                <w:lang w:val="en-GB"/>
              </w:rPr>
              <w:t xml:space="preserve"> </w:t>
            </w:r>
            <w:proofErr w:type="spellStart"/>
            <w:r w:rsidR="004115C7" w:rsidRPr="00754D7C">
              <w:rPr>
                <w:color w:val="F5844C"/>
                <w:lang w:val="en-GB"/>
              </w:rPr>
              <w:t>exmaralda</w:t>
            </w:r>
            <w:proofErr w:type="spellEnd"/>
            <w:r w:rsidR="004115C7" w:rsidRPr="00754D7C">
              <w:rPr>
                <w:color w:val="F5844C"/>
                <w:lang w:val="en-GB"/>
              </w:rPr>
              <w:t>-tier-category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</w:t>
            </w:r>
            <w:proofErr w:type="spellStart"/>
            <w:r w:rsidR="004115C7" w:rsidRPr="00754D7C">
              <w:rPr>
                <w:color w:val="993300"/>
                <w:lang w:val="en-GB"/>
              </w:rPr>
              <w:t>ADVsynt</w:t>
            </w:r>
            <w:proofErr w:type="spellEnd"/>
            <w:r w:rsidR="004115C7" w:rsidRPr="00754D7C">
              <w:rPr>
                <w:color w:val="993300"/>
                <w:lang w:val="en-GB"/>
              </w:rPr>
              <w:t>"</w:t>
            </w:r>
            <w:r w:rsidR="004115C7" w:rsidRPr="00754D7C">
              <w:rPr>
                <w:color w:val="F5844C"/>
                <w:lang w:val="en-GB"/>
              </w:rPr>
              <w:t xml:space="preserve"> depends-on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</w:t>
            </w:r>
            <w:proofErr w:type="spellStart"/>
            <w:r w:rsidR="004115C7" w:rsidRPr="00754D7C">
              <w:rPr>
                <w:color w:val="993300"/>
                <w:lang w:val="en-GB"/>
              </w:rPr>
              <w:t>ADVpos</w:t>
            </w:r>
            <w:proofErr w:type="spellEnd"/>
            <w:r w:rsidR="004115C7" w:rsidRPr="00754D7C">
              <w:rPr>
                <w:color w:val="993300"/>
                <w:lang w:val="en-GB"/>
              </w:rPr>
              <w:t>"</w:t>
            </w:r>
            <w:r w:rsidR="004115C7" w:rsidRPr="00754D7C">
              <w:rPr>
                <w:color w:val="000096"/>
                <w:lang w:val="en-GB"/>
              </w:rPr>
              <w:t xml:space="preserve">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</w:t>
            </w:r>
            <w:r w:rsidR="004115C7" w:rsidRPr="00754D7C">
              <w:rPr>
                <w:color w:val="000096"/>
                <w:lang w:val="en-GB"/>
              </w:rPr>
              <w:t>&lt;category</w:t>
            </w:r>
            <w:r w:rsidR="004115C7" w:rsidRPr="00754D7C">
              <w:rPr>
                <w:color w:val="F5844C"/>
                <w:lang w:val="en-GB"/>
              </w:rPr>
              <w:t xml:space="preserve"> name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"Adverb"</w:t>
            </w:r>
            <w:r w:rsidR="004115C7" w:rsidRPr="00754D7C">
              <w:rPr>
                <w:color w:val="F5844C"/>
                <w:lang w:val="en-GB"/>
              </w:rPr>
              <w:t xml:space="preserve"> depends-on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"ADV"</w:t>
            </w:r>
            <w:r w:rsidR="004115C7" w:rsidRPr="00754D7C">
              <w:rPr>
                <w:color w:val="000096"/>
                <w:lang w:val="en-GB"/>
              </w:rPr>
              <w:t xml:space="preserve">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</w:t>
            </w:r>
            <w:r w:rsidR="004115C7" w:rsidRPr="00754D7C">
              <w:rPr>
                <w:color w:val="000096"/>
                <w:lang w:val="en-GB"/>
              </w:rPr>
              <w:t>&lt;category</w:t>
            </w:r>
            <w:r w:rsidR="004115C7" w:rsidRPr="00754D7C">
              <w:rPr>
                <w:color w:val="F5844C"/>
                <w:lang w:val="en-GB"/>
              </w:rPr>
              <w:t xml:space="preserve"> name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 xml:space="preserve">"Adverb </w:t>
            </w:r>
            <w:proofErr w:type="spellStart"/>
            <w:r w:rsidR="004115C7" w:rsidRPr="00754D7C">
              <w:rPr>
                <w:color w:val="993300"/>
                <w:lang w:val="en-GB"/>
              </w:rPr>
              <w:t>Typ</w:t>
            </w:r>
            <w:proofErr w:type="spellEnd"/>
            <w:r w:rsidR="004115C7" w:rsidRPr="00754D7C">
              <w:rPr>
                <w:color w:val="993300"/>
                <w:lang w:val="en-GB"/>
              </w:rPr>
              <w:t xml:space="preserve"> 1"</w:t>
            </w:r>
            <w:r w:rsidR="004115C7" w:rsidRPr="00754D7C">
              <w:rPr>
                <w:color w:val="000096"/>
                <w:lang w:val="en-GB"/>
              </w:rPr>
              <w:t xml:space="preserve">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    </w:t>
            </w:r>
            <w:r w:rsidR="004115C7" w:rsidRPr="00754D7C">
              <w:rPr>
                <w:color w:val="000096"/>
                <w:lang w:val="en-GB"/>
              </w:rPr>
              <w:t>&lt;tag</w:t>
            </w:r>
            <w:r w:rsidR="004115C7" w:rsidRPr="00754D7C">
              <w:rPr>
                <w:color w:val="F5844C"/>
                <w:lang w:val="en-GB"/>
              </w:rPr>
              <w:t xml:space="preserve"> name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"ADVVP"</w:t>
            </w:r>
            <w:r w:rsidR="004115C7" w:rsidRPr="00754D7C">
              <w:rPr>
                <w:color w:val="000096"/>
                <w:lang w:val="en-GB"/>
              </w:rPr>
              <w:t xml:space="preserve">/&gt;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</w:t>
            </w:r>
            <w:r w:rsidR="004115C7" w:rsidRPr="00754D7C">
              <w:rPr>
                <w:color w:val="000096"/>
                <w:lang w:val="en-GB"/>
              </w:rPr>
              <w:t xml:space="preserve">&lt;/category&gt; 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</w:t>
            </w:r>
            <w:r w:rsidR="004115C7" w:rsidRPr="00754D7C">
              <w:rPr>
                <w:color w:val="000096"/>
                <w:lang w:val="en-GB"/>
              </w:rPr>
              <w:t>&lt;category</w:t>
            </w:r>
            <w:r w:rsidR="004115C7" w:rsidRPr="00754D7C">
              <w:rPr>
                <w:color w:val="F5844C"/>
                <w:lang w:val="en-GB"/>
              </w:rPr>
              <w:t xml:space="preserve"> name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 xml:space="preserve">"Adverb </w:t>
            </w:r>
            <w:proofErr w:type="spellStart"/>
            <w:r w:rsidR="004115C7" w:rsidRPr="00754D7C">
              <w:rPr>
                <w:color w:val="993300"/>
                <w:lang w:val="en-GB"/>
              </w:rPr>
              <w:t>Typ</w:t>
            </w:r>
            <w:proofErr w:type="spellEnd"/>
            <w:r w:rsidR="004115C7" w:rsidRPr="00754D7C">
              <w:rPr>
                <w:color w:val="993300"/>
                <w:lang w:val="en-GB"/>
              </w:rPr>
              <w:t xml:space="preserve"> 2"</w:t>
            </w:r>
            <w:r w:rsidR="004115C7" w:rsidRPr="00754D7C">
              <w:rPr>
                <w:color w:val="000096"/>
                <w:lang w:val="en-GB"/>
              </w:rPr>
              <w:t xml:space="preserve">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    </w:t>
            </w:r>
            <w:r w:rsidR="004115C7" w:rsidRPr="00754D7C">
              <w:rPr>
                <w:color w:val="000096"/>
                <w:lang w:val="en-GB"/>
              </w:rPr>
              <w:t>&lt;tag</w:t>
            </w:r>
            <w:r w:rsidR="004115C7" w:rsidRPr="00754D7C">
              <w:rPr>
                <w:color w:val="F5844C"/>
                <w:lang w:val="en-GB"/>
              </w:rPr>
              <w:t xml:space="preserve"> name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"ADVS"</w:t>
            </w:r>
            <w:r w:rsidR="004115C7">
              <w:rPr>
                <w:color w:val="993300"/>
                <w:lang w:val="en-GB"/>
              </w:rPr>
              <w:t xml:space="preserve"> </w:t>
            </w:r>
            <w:r w:rsidR="004115C7">
              <w:rPr>
                <w:color w:val="F5844C"/>
                <w:lang w:val="en-GB"/>
              </w:rPr>
              <w:t>keyboard-shortcut</w:t>
            </w:r>
            <w:r w:rsidR="004115C7" w:rsidRPr="00754D7C">
              <w:rPr>
                <w:color w:val="FF8040"/>
                <w:lang w:val="en-GB"/>
              </w:rPr>
              <w:t>=</w:t>
            </w:r>
            <w:r w:rsidR="004115C7" w:rsidRPr="00754D7C">
              <w:rPr>
                <w:color w:val="993300"/>
                <w:lang w:val="en-GB"/>
              </w:rPr>
              <w:t>"</w:t>
            </w:r>
            <w:r w:rsidR="004115C7">
              <w:rPr>
                <w:color w:val="993300"/>
                <w:lang w:val="en-GB"/>
              </w:rPr>
              <w:t>alt 2</w:t>
            </w:r>
            <w:r w:rsidR="004115C7" w:rsidRPr="00754D7C">
              <w:rPr>
                <w:color w:val="993300"/>
                <w:lang w:val="en-GB"/>
              </w:rPr>
              <w:t>"</w:t>
            </w:r>
            <w:r w:rsidR="004115C7" w:rsidRPr="00754D7C">
              <w:rPr>
                <w:color w:val="000096"/>
                <w:lang w:val="en-GB"/>
              </w:rPr>
              <w:t xml:space="preserve">/&gt; </w:t>
            </w:r>
            <w:r w:rsidR="004115C7" w:rsidRPr="00754D7C">
              <w:rPr>
                <w:color w:val="000000"/>
                <w:lang w:val="en-GB"/>
              </w:rPr>
              <w:br/>
              <w:t xml:space="preserve">            </w:t>
            </w:r>
            <w:r w:rsidR="004115C7" w:rsidRPr="00754D7C">
              <w:rPr>
                <w:color w:val="000096"/>
                <w:lang w:val="en-GB"/>
              </w:rPr>
              <w:t xml:space="preserve">&lt;/category&gt;  </w:t>
            </w:r>
            <w:r w:rsidR="004115C7" w:rsidRPr="00754D7C">
              <w:rPr>
                <w:color w:val="000000"/>
                <w:lang w:val="en-GB"/>
              </w:rPr>
              <w:br/>
              <w:t xml:space="preserve">    </w:t>
            </w:r>
            <w:r w:rsidR="004115C7" w:rsidRPr="00754D7C">
              <w:rPr>
                <w:color w:val="000096"/>
                <w:lang w:val="en-GB"/>
              </w:rPr>
              <w:t xml:space="preserve">&lt;/annotation-set&gt; </w:t>
            </w:r>
            <w:r w:rsidR="004115C7" w:rsidRPr="00754D7C">
              <w:rPr>
                <w:color w:val="000000"/>
                <w:lang w:val="en-GB"/>
              </w:rPr>
              <w:t xml:space="preserve">    </w:t>
            </w:r>
            <w:r w:rsidR="004115C7" w:rsidRPr="00754D7C">
              <w:rPr>
                <w:color w:val="000000"/>
                <w:lang w:val="en-GB"/>
              </w:rPr>
              <w:br/>
            </w:r>
            <w:r w:rsidR="004115C7" w:rsidRPr="00754D7C">
              <w:rPr>
                <w:color w:val="000096"/>
                <w:lang w:val="en-GB"/>
              </w:rPr>
              <w:t>&lt;</w:t>
            </w:r>
            <w:r w:rsidR="004115C7">
              <w:rPr>
                <w:color w:val="000096"/>
                <w:lang w:val="en-GB"/>
              </w:rPr>
              <w:t>/</w:t>
            </w:r>
            <w:r w:rsidR="004115C7" w:rsidRPr="00754D7C">
              <w:rPr>
                <w:color w:val="000096"/>
                <w:lang w:val="en-GB"/>
              </w:rPr>
              <w:t xml:space="preserve">annotation-specification&gt; </w:t>
            </w:r>
          </w:p>
        </w:tc>
      </w:tr>
      <w:bookmarkEnd w:id="0"/>
    </w:tbl>
    <w:p w:rsidR="004115C7" w:rsidRDefault="004115C7" w:rsidP="004115C7">
      <w:pPr>
        <w:rPr>
          <w:lang w:val="en-GB"/>
        </w:rPr>
      </w:pPr>
    </w:p>
    <w:p w:rsidR="00F466F4" w:rsidRPr="00F059D2" w:rsidRDefault="00F466F4" w:rsidP="004115C7">
      <w:pPr>
        <w:jc w:val="both"/>
        <w:rPr>
          <w:color w:val="000000"/>
          <w:lang w:val="en-US"/>
        </w:rPr>
      </w:pPr>
    </w:p>
    <w:p w:rsidR="00F466F4" w:rsidRPr="00F059D2" w:rsidRDefault="00F466F4" w:rsidP="004115C7">
      <w:pPr>
        <w:jc w:val="both"/>
        <w:rPr>
          <w:color w:val="000000"/>
          <w:lang w:val="en-US"/>
        </w:rPr>
      </w:pPr>
    </w:p>
    <w:p w:rsidR="004115C7" w:rsidRPr="00C70B00" w:rsidRDefault="00D640B7" w:rsidP="004115C7">
      <w:pPr>
        <w:jc w:val="both"/>
        <w:rPr>
          <w:color w:val="000000"/>
        </w:rPr>
      </w:pPr>
      <w:r w:rsidRPr="00E40FB5">
        <w:rPr>
          <w:color w:val="000000"/>
        </w:rPr>
        <w:lastRenderedPageBreak/>
        <w:t xml:space="preserve">Sie </w:t>
      </w:r>
      <w:r w:rsidR="00BE1468">
        <w:rPr>
          <w:color w:val="000000"/>
        </w:rPr>
        <w:t xml:space="preserve">beschreibt ein oder mehrere zu verwendende Annotationssysteme und </w:t>
      </w:r>
      <w:r w:rsidRPr="00E40FB5">
        <w:rPr>
          <w:color w:val="000000"/>
        </w:rPr>
        <w:t>besteht</w:t>
      </w:r>
      <w:r w:rsidR="004115C7" w:rsidRPr="00E40FB5">
        <w:rPr>
          <w:color w:val="000000"/>
        </w:rPr>
        <w:t xml:space="preserve"> </w:t>
      </w:r>
      <w:r w:rsidR="00BE1468">
        <w:rPr>
          <w:color w:val="000000"/>
        </w:rPr>
        <w:t xml:space="preserve">entsprechend </w:t>
      </w:r>
      <w:r w:rsidR="004115C7" w:rsidRPr="00E40FB5">
        <w:rPr>
          <w:color w:val="000000"/>
        </w:rPr>
        <w:t xml:space="preserve">aus einem oder mehreren </w:t>
      </w:r>
      <w:proofErr w:type="spellStart"/>
      <w:r w:rsidRPr="00FD59A7">
        <w:rPr>
          <w:i/>
          <w:color w:val="000000"/>
        </w:rPr>
        <w:t>annotation</w:t>
      </w:r>
      <w:proofErr w:type="spellEnd"/>
      <w:r w:rsidRPr="00FD59A7">
        <w:rPr>
          <w:i/>
          <w:color w:val="000000"/>
        </w:rPr>
        <w:t xml:space="preserve"> </w:t>
      </w:r>
      <w:proofErr w:type="spellStart"/>
      <w:r w:rsidRPr="00FD59A7">
        <w:rPr>
          <w:i/>
          <w:color w:val="000000"/>
        </w:rPr>
        <w:t>sets</w:t>
      </w:r>
      <w:proofErr w:type="spellEnd"/>
      <w:r w:rsidRPr="00C37EC7">
        <w:rPr>
          <w:color w:val="000000"/>
        </w:rPr>
        <w:t>.</w:t>
      </w:r>
      <w:r w:rsidRPr="00E40FB5">
        <w:rPr>
          <w:b/>
          <w:color w:val="000000"/>
        </w:rPr>
        <w:t xml:space="preserve"> </w:t>
      </w:r>
      <w:r w:rsidR="00BE1468" w:rsidRPr="00E40FB5">
        <w:rPr>
          <w:color w:val="000000"/>
        </w:rPr>
        <w:t>Jede</w:t>
      </w:r>
      <w:r w:rsidR="00BE1468">
        <w:rPr>
          <w:color w:val="000000"/>
        </w:rPr>
        <w:t>s</w:t>
      </w:r>
      <w:r w:rsidR="00BE1468" w:rsidRPr="00E40FB5">
        <w:rPr>
          <w:color w:val="000000"/>
        </w:rPr>
        <w:t xml:space="preserve"> </w:t>
      </w:r>
      <w:proofErr w:type="spellStart"/>
      <w:r w:rsidR="00BE1468">
        <w:rPr>
          <w:i/>
          <w:color w:val="000000"/>
        </w:rPr>
        <w:t>annotation</w:t>
      </w:r>
      <w:proofErr w:type="spellEnd"/>
      <w:r w:rsidR="00BE1468">
        <w:rPr>
          <w:i/>
          <w:color w:val="000000"/>
        </w:rPr>
        <w:t xml:space="preserve"> </w:t>
      </w:r>
      <w:proofErr w:type="spellStart"/>
      <w:r w:rsidR="00BE1468">
        <w:rPr>
          <w:i/>
          <w:color w:val="000000"/>
        </w:rPr>
        <w:t>set</w:t>
      </w:r>
      <w:proofErr w:type="spellEnd"/>
      <w:r w:rsidR="004115C7" w:rsidRPr="00E40FB5">
        <w:rPr>
          <w:color w:val="000000"/>
        </w:rPr>
        <w:t xml:space="preserve"> wird einer bestimmen </w:t>
      </w:r>
      <w:r w:rsidR="004115C7" w:rsidRPr="00C37EC7">
        <w:rPr>
          <w:i/>
          <w:color w:val="000000"/>
        </w:rPr>
        <w:t>Spurkategorie</w:t>
      </w:r>
      <w:r w:rsidR="004115C7" w:rsidRPr="00E40FB5">
        <w:rPr>
          <w:color w:val="000000"/>
        </w:rPr>
        <w:t xml:space="preserve"> der EXMARaLDA</w:t>
      </w:r>
      <w:r w:rsidRPr="00E40FB5">
        <w:rPr>
          <w:color w:val="000000"/>
        </w:rPr>
        <w:t>-Transkription zugeordnet, d.h</w:t>
      </w:r>
      <w:r w:rsidR="00FF23EF" w:rsidRPr="00E40FB5">
        <w:rPr>
          <w:color w:val="000000"/>
        </w:rPr>
        <w:t>.</w:t>
      </w:r>
      <w:r w:rsidR="00E40FB5" w:rsidRPr="00E40FB5">
        <w:rPr>
          <w:color w:val="000000"/>
        </w:rPr>
        <w:t>,</w:t>
      </w:r>
      <w:r w:rsidR="004115C7" w:rsidRPr="00E40FB5">
        <w:rPr>
          <w:color w:val="000000"/>
        </w:rPr>
        <w:t xml:space="preserve"> die in dem </w:t>
      </w:r>
      <w:proofErr w:type="spellStart"/>
      <w:r w:rsidR="00CC651C">
        <w:rPr>
          <w:i/>
          <w:color w:val="000000"/>
        </w:rPr>
        <w:t>annotation</w:t>
      </w:r>
      <w:proofErr w:type="spellEnd"/>
      <w:r w:rsidR="00CC651C">
        <w:rPr>
          <w:i/>
          <w:color w:val="000000"/>
        </w:rPr>
        <w:t xml:space="preserve"> </w:t>
      </w:r>
      <w:proofErr w:type="spellStart"/>
      <w:r w:rsidR="00CC651C">
        <w:rPr>
          <w:i/>
          <w:color w:val="000000"/>
        </w:rPr>
        <w:t>set</w:t>
      </w:r>
      <w:proofErr w:type="spellEnd"/>
      <w:r w:rsidR="004115C7" w:rsidRPr="00E40FB5">
        <w:rPr>
          <w:color w:val="000000"/>
        </w:rPr>
        <w:t xml:space="preserve"> festgelegten Tags sollen in Spuren mit dieser Spurkategorie verwendet werden. Darüber hinaus kann </w:t>
      </w:r>
      <w:r w:rsidR="00CC651C" w:rsidRPr="00E40FB5">
        <w:rPr>
          <w:color w:val="000000"/>
        </w:rPr>
        <w:t>jede</w:t>
      </w:r>
      <w:r w:rsidR="00CC651C">
        <w:rPr>
          <w:color w:val="000000"/>
        </w:rPr>
        <w:t>s</w:t>
      </w:r>
      <w:r w:rsidR="00CC651C" w:rsidRPr="00E40FB5">
        <w:rPr>
          <w:color w:val="000000"/>
        </w:rPr>
        <w:t xml:space="preserve"> </w:t>
      </w:r>
      <w:proofErr w:type="spellStart"/>
      <w:r w:rsidR="00CC651C">
        <w:rPr>
          <w:i/>
          <w:color w:val="000000"/>
        </w:rPr>
        <w:t>annotation</w:t>
      </w:r>
      <w:proofErr w:type="spellEnd"/>
      <w:r w:rsidR="00CC651C">
        <w:rPr>
          <w:i/>
          <w:color w:val="000000"/>
        </w:rPr>
        <w:t xml:space="preserve"> </w:t>
      </w:r>
      <w:proofErr w:type="spellStart"/>
      <w:r w:rsidR="00CC651C">
        <w:rPr>
          <w:i/>
          <w:color w:val="000000"/>
        </w:rPr>
        <w:t>set</w:t>
      </w:r>
      <w:proofErr w:type="spellEnd"/>
      <w:r w:rsidR="004115C7" w:rsidRPr="00E40FB5">
        <w:rPr>
          <w:color w:val="000000"/>
        </w:rPr>
        <w:t xml:space="preserve"> </w:t>
      </w:r>
      <w:r w:rsidR="00CC651C">
        <w:rPr>
          <w:color w:val="000000"/>
        </w:rPr>
        <w:t xml:space="preserve">über das </w:t>
      </w:r>
      <w:r w:rsidR="00CC651C" w:rsidRPr="00E40FB5">
        <w:rPr>
          <w:color w:val="000000"/>
        </w:rPr>
        <w:t xml:space="preserve">Attribut </w:t>
      </w:r>
      <w:proofErr w:type="spellStart"/>
      <w:r w:rsidR="00C70B00" w:rsidRPr="00FD59A7">
        <w:rPr>
          <w:i/>
          <w:color w:val="000000"/>
        </w:rPr>
        <w:t>depends</w:t>
      </w:r>
      <w:proofErr w:type="spellEnd"/>
      <w:r w:rsidR="00C70B00" w:rsidRPr="00FD59A7">
        <w:rPr>
          <w:i/>
          <w:color w:val="000000"/>
        </w:rPr>
        <w:t>-on</w:t>
      </w:r>
      <w:r w:rsidR="00C70B00" w:rsidRPr="00FD59A7">
        <w:rPr>
          <w:color w:val="000000"/>
        </w:rPr>
        <w:t xml:space="preserve"> </w:t>
      </w:r>
      <w:r w:rsidR="004115C7" w:rsidRPr="00E40FB5">
        <w:rPr>
          <w:color w:val="000000"/>
        </w:rPr>
        <w:t xml:space="preserve">einer </w:t>
      </w:r>
      <w:r w:rsidR="00CC651C">
        <w:rPr>
          <w:color w:val="000000"/>
        </w:rPr>
        <w:t>weit</w:t>
      </w:r>
      <w:r w:rsidR="00CC651C" w:rsidRPr="00E40FB5">
        <w:rPr>
          <w:color w:val="000000"/>
        </w:rPr>
        <w:t xml:space="preserve">eren </w:t>
      </w:r>
      <w:r w:rsidR="004115C7" w:rsidRPr="00E40FB5">
        <w:rPr>
          <w:color w:val="000000"/>
        </w:rPr>
        <w:t>Spurkategorie zugeordnet werden (</w:t>
      </w:r>
      <w:r w:rsidR="00CC651C">
        <w:rPr>
          <w:color w:val="000000"/>
        </w:rPr>
        <w:t>Bei einer derartigen Zuordnung</w:t>
      </w:r>
      <w:r w:rsidR="00FE2094">
        <w:rPr>
          <w:color w:val="000000"/>
        </w:rPr>
        <w:t xml:space="preserve"> wird das</w:t>
      </w:r>
      <w:r w:rsidR="004115C7" w:rsidRPr="00E40FB5">
        <w:rPr>
          <w:color w:val="000000"/>
        </w:rPr>
        <w:t xml:space="preserve"> Annotationswerkzeug </w:t>
      </w:r>
      <w:r w:rsidR="00C70B00">
        <w:rPr>
          <w:color w:val="000000"/>
        </w:rPr>
        <w:t xml:space="preserve">die </w:t>
      </w:r>
      <w:r w:rsidR="004115C7" w:rsidRPr="00E40FB5">
        <w:rPr>
          <w:color w:val="000000"/>
        </w:rPr>
        <w:t xml:space="preserve">Annotationen </w:t>
      </w:r>
      <w:r w:rsidR="00C70B00">
        <w:rPr>
          <w:color w:val="000000"/>
        </w:rPr>
        <w:t>d</w:t>
      </w:r>
      <w:r w:rsidR="004115C7" w:rsidRPr="00E40FB5">
        <w:rPr>
          <w:color w:val="000000"/>
        </w:rPr>
        <w:t xml:space="preserve">er </w:t>
      </w:r>
      <w:r w:rsidR="00C70B00">
        <w:rPr>
          <w:color w:val="000000"/>
        </w:rPr>
        <w:t xml:space="preserve">zweiten </w:t>
      </w:r>
      <w:r w:rsidR="004115C7" w:rsidRPr="00E40FB5">
        <w:rPr>
          <w:color w:val="000000"/>
        </w:rPr>
        <w:t xml:space="preserve">Spur </w:t>
      </w:r>
      <w:r w:rsidR="00C70B00">
        <w:rPr>
          <w:color w:val="000000"/>
        </w:rPr>
        <w:t xml:space="preserve">überprüfen </w:t>
      </w:r>
      <w:r w:rsidR="004115C7" w:rsidRPr="00E40FB5">
        <w:rPr>
          <w:color w:val="000000"/>
        </w:rPr>
        <w:t xml:space="preserve">und auf </w:t>
      </w:r>
      <w:r w:rsidR="00C70B00">
        <w:rPr>
          <w:color w:val="000000"/>
        </w:rPr>
        <w:t xml:space="preserve">dieser </w:t>
      </w:r>
      <w:r w:rsidR="004115C7" w:rsidRPr="00E40FB5">
        <w:rPr>
          <w:color w:val="000000"/>
        </w:rPr>
        <w:t xml:space="preserve">Grundlage </w:t>
      </w:r>
      <w:r w:rsidR="00FF23EF" w:rsidRPr="00E40FB5">
        <w:rPr>
          <w:color w:val="000000"/>
        </w:rPr>
        <w:t>festlegen</w:t>
      </w:r>
      <w:r w:rsidRPr="00E40FB5">
        <w:rPr>
          <w:color w:val="000000"/>
        </w:rPr>
        <w:t>, welche Tags dem</w:t>
      </w:r>
      <w:r w:rsidR="004115C7" w:rsidRPr="00E40FB5">
        <w:rPr>
          <w:color w:val="000000"/>
        </w:rPr>
        <w:t xml:space="preserve"> Benutzer angeboten werden.</w:t>
      </w:r>
      <w:r w:rsidR="00C70B00">
        <w:rPr>
          <w:color w:val="000000"/>
        </w:rPr>
        <w:t xml:space="preserve"> Bei Verwendung der Beispieldatei würden die Unterkategorien der Kategorie </w:t>
      </w:r>
      <w:r w:rsidR="00C70B00" w:rsidRPr="00FD59A7">
        <w:rPr>
          <w:i/>
          <w:color w:val="000000"/>
        </w:rPr>
        <w:t>Adverb</w:t>
      </w:r>
      <w:r w:rsidR="00C70B00">
        <w:rPr>
          <w:color w:val="000000"/>
        </w:rPr>
        <w:t xml:space="preserve"> für die Spur </w:t>
      </w:r>
      <w:proofErr w:type="spellStart"/>
      <w:r w:rsidR="00C70B00" w:rsidRPr="00FD59A7">
        <w:rPr>
          <w:i/>
          <w:color w:val="000000"/>
        </w:rPr>
        <w:t>ADVsynt</w:t>
      </w:r>
      <w:proofErr w:type="spellEnd"/>
      <w:r w:rsidR="00C70B00">
        <w:rPr>
          <w:color w:val="000000"/>
        </w:rPr>
        <w:t xml:space="preserve"> nur vorgeschlagen werden, wenn die </w:t>
      </w:r>
      <w:proofErr w:type="spellStart"/>
      <w:r w:rsidR="00C70B00" w:rsidRPr="00FD59A7">
        <w:rPr>
          <w:i/>
          <w:color w:val="000000"/>
        </w:rPr>
        <w:t>ADVpos</w:t>
      </w:r>
      <w:proofErr w:type="spellEnd"/>
      <w:r w:rsidR="00C70B00">
        <w:rPr>
          <w:color w:val="000000"/>
        </w:rPr>
        <w:t xml:space="preserve">-Spur eine </w:t>
      </w:r>
      <w:r w:rsidR="00C70B00" w:rsidRPr="00FD59A7">
        <w:rPr>
          <w:i/>
          <w:color w:val="000000"/>
        </w:rPr>
        <w:t>ADV</w:t>
      </w:r>
      <w:r w:rsidR="00C70B00">
        <w:rPr>
          <w:color w:val="000000"/>
        </w:rPr>
        <w:t>-Annotation enthält.</w:t>
      </w:r>
    </w:p>
    <w:p w:rsidR="00FF23EF" w:rsidRPr="00C70B00" w:rsidRDefault="00FF23EF" w:rsidP="004115C7">
      <w:pPr>
        <w:jc w:val="both"/>
        <w:rPr>
          <w:color w:val="000000"/>
        </w:rPr>
      </w:pPr>
    </w:p>
    <w:p w:rsidR="00C37EC7" w:rsidRDefault="00BE5628" w:rsidP="00C37EC7">
      <w:pPr>
        <w:suppressAutoHyphens/>
        <w:jc w:val="both"/>
        <w:rPr>
          <w:color w:val="000000"/>
        </w:rPr>
      </w:pPr>
      <w:r w:rsidRPr="00AF663E">
        <w:rPr>
          <w:color w:val="000000"/>
        </w:rPr>
        <w:t>Jede</w:t>
      </w:r>
      <w:r>
        <w:rPr>
          <w:color w:val="000000"/>
        </w:rPr>
        <w:t>s</w:t>
      </w:r>
      <w:r w:rsidRPr="00AF663E">
        <w:rPr>
          <w:color w:val="000000"/>
        </w:rPr>
        <w:t xml:space="preserve"> </w:t>
      </w:r>
      <w:proofErr w:type="spellStart"/>
      <w:r>
        <w:rPr>
          <w:i/>
          <w:color w:val="000000"/>
        </w:rPr>
        <w:t>annotation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</w:t>
      </w:r>
      <w:proofErr w:type="spellEnd"/>
      <w:r w:rsidR="001A0EA6" w:rsidRPr="00AF663E">
        <w:rPr>
          <w:color w:val="000000"/>
        </w:rPr>
        <w:t xml:space="preserve"> besteht aus einer o</w:t>
      </w:r>
      <w:r w:rsidR="00C37EC7">
        <w:rPr>
          <w:color w:val="000000"/>
        </w:rPr>
        <w:t xml:space="preserve">der mehreren </w:t>
      </w:r>
      <w:proofErr w:type="spellStart"/>
      <w:r w:rsidR="00F84FD3" w:rsidRPr="00C37EC7">
        <w:rPr>
          <w:i/>
          <w:color w:val="000000"/>
        </w:rPr>
        <w:t>categories</w:t>
      </w:r>
      <w:proofErr w:type="spellEnd"/>
      <w:r w:rsidR="00B2779C" w:rsidRPr="00C37EC7">
        <w:rPr>
          <w:i/>
          <w:color w:val="000000"/>
        </w:rPr>
        <w:t xml:space="preserve"> </w:t>
      </w:r>
      <w:r w:rsidR="00B2779C" w:rsidRPr="00AF663E">
        <w:rPr>
          <w:color w:val="000000"/>
        </w:rPr>
        <w:t>(</w:t>
      </w:r>
      <w:r w:rsidR="00F84FD3" w:rsidRPr="00AF663E">
        <w:rPr>
          <w:color w:val="000000"/>
        </w:rPr>
        <w:t>Kategorien).</w:t>
      </w:r>
      <w:r w:rsidR="00C37EC7">
        <w:rPr>
          <w:color w:val="000000"/>
        </w:rPr>
        <w:t xml:space="preserve"> </w:t>
      </w:r>
      <w:r w:rsidR="00AF663E">
        <w:rPr>
          <w:color w:val="000000"/>
        </w:rPr>
        <w:t xml:space="preserve">Eine Kategorie kann </w:t>
      </w:r>
      <w:r>
        <w:rPr>
          <w:color w:val="000000"/>
        </w:rPr>
        <w:t xml:space="preserve">(aber muss nicht) </w:t>
      </w:r>
      <w:r w:rsidR="00AF663E">
        <w:rPr>
          <w:color w:val="000000"/>
        </w:rPr>
        <w:t>durch</w:t>
      </w:r>
      <w:r>
        <w:rPr>
          <w:color w:val="000000"/>
        </w:rPr>
        <w:t xml:space="preserve"> Angaben zu</w:t>
      </w:r>
      <w:r w:rsidR="00AF663E">
        <w:rPr>
          <w:color w:val="000000"/>
        </w:rPr>
        <w:t xml:space="preserve"> </w:t>
      </w:r>
      <w:r>
        <w:rPr>
          <w:i/>
          <w:color w:val="000000"/>
        </w:rPr>
        <w:t>t</w:t>
      </w:r>
      <w:r w:rsidRPr="00C37EC7">
        <w:rPr>
          <w:i/>
          <w:color w:val="000000"/>
        </w:rPr>
        <w:t>ag</w:t>
      </w:r>
      <w:r>
        <w:rPr>
          <w:color w:val="000000"/>
        </w:rPr>
        <w:t xml:space="preserve"> </w:t>
      </w:r>
      <w:r w:rsidR="00AF663E">
        <w:rPr>
          <w:color w:val="000000"/>
        </w:rPr>
        <w:t xml:space="preserve">und </w:t>
      </w:r>
      <w:proofErr w:type="spellStart"/>
      <w:r w:rsidR="00AF663E" w:rsidRPr="00C37EC7">
        <w:rPr>
          <w:i/>
          <w:color w:val="000000"/>
        </w:rPr>
        <w:t>description</w:t>
      </w:r>
      <w:proofErr w:type="spellEnd"/>
      <w:r w:rsidR="00AF663E">
        <w:rPr>
          <w:color w:val="000000"/>
        </w:rPr>
        <w:t xml:space="preserve"> </w:t>
      </w:r>
      <w:r w:rsidR="00AF663E" w:rsidRPr="00A25AB4">
        <w:rPr>
          <w:color w:val="000000"/>
        </w:rPr>
        <w:t xml:space="preserve">weiter </w:t>
      </w:r>
      <w:r>
        <w:rPr>
          <w:color w:val="000000"/>
        </w:rPr>
        <w:t>beschrieben</w:t>
      </w:r>
      <w:r w:rsidRPr="00A25AB4">
        <w:rPr>
          <w:color w:val="000000"/>
        </w:rPr>
        <w:t xml:space="preserve"> </w:t>
      </w:r>
      <w:r w:rsidR="00AF663E" w:rsidRPr="00A25AB4">
        <w:rPr>
          <w:color w:val="000000"/>
        </w:rPr>
        <w:t>werden</w:t>
      </w:r>
      <w:r>
        <w:rPr>
          <w:color w:val="000000"/>
        </w:rPr>
        <w:t>, und sie kann</w:t>
      </w:r>
      <w:r w:rsidR="00AF663E" w:rsidRPr="00A25AB4">
        <w:rPr>
          <w:color w:val="000000"/>
        </w:rPr>
        <w:t xml:space="preserve"> </w:t>
      </w:r>
      <w:r>
        <w:rPr>
          <w:color w:val="000000"/>
        </w:rPr>
        <w:t>weitere</w:t>
      </w:r>
      <w:r w:rsidRPr="00A25AB4">
        <w:rPr>
          <w:color w:val="000000"/>
        </w:rPr>
        <w:t xml:space="preserve"> </w:t>
      </w:r>
      <w:r w:rsidR="00AF663E" w:rsidRPr="00A25AB4">
        <w:rPr>
          <w:color w:val="000000"/>
        </w:rPr>
        <w:t>Unterkategorie</w:t>
      </w:r>
      <w:r>
        <w:rPr>
          <w:color w:val="000000"/>
        </w:rPr>
        <w:t>n</w:t>
      </w:r>
      <w:r w:rsidR="00AF663E" w:rsidRPr="00A25AB4">
        <w:rPr>
          <w:color w:val="000000"/>
        </w:rPr>
        <w:t xml:space="preserve"> enthalten.</w:t>
      </w:r>
      <w:r w:rsidR="00C37EC7">
        <w:rPr>
          <w:color w:val="000000"/>
        </w:rPr>
        <w:t xml:space="preserve"> </w:t>
      </w:r>
      <w:r w:rsidR="00AF663E" w:rsidRPr="00A25AB4">
        <w:rPr>
          <w:color w:val="000000"/>
        </w:rPr>
        <w:t xml:space="preserve">Wenn </w:t>
      </w:r>
      <w:r w:rsidRPr="00A25AB4">
        <w:rPr>
          <w:color w:val="000000"/>
        </w:rPr>
        <w:t>d</w:t>
      </w:r>
      <w:r>
        <w:rPr>
          <w:color w:val="000000"/>
        </w:rPr>
        <w:t>as</w:t>
      </w:r>
      <w:r w:rsidRPr="00A25AB4">
        <w:rPr>
          <w:color w:val="000000"/>
        </w:rPr>
        <w:t xml:space="preserve"> </w:t>
      </w:r>
      <w:proofErr w:type="spellStart"/>
      <w:r>
        <w:rPr>
          <w:i/>
          <w:color w:val="000000"/>
        </w:rPr>
        <w:t>annotation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set</w:t>
      </w:r>
      <w:proofErr w:type="spellEnd"/>
      <w:r w:rsidR="00AF663E" w:rsidRPr="00A25AB4">
        <w:rPr>
          <w:color w:val="000000"/>
        </w:rPr>
        <w:t xml:space="preserve"> als Ganzes von einer anderen Spurkategorie abhängig ist, kann jede</w:t>
      </w:r>
      <w:r w:rsidR="00F858F1">
        <w:rPr>
          <w:color w:val="000000"/>
        </w:rPr>
        <w:t xml:space="preserve"> einzelne</w:t>
      </w:r>
      <w:r w:rsidR="00AF663E" w:rsidRPr="00A25AB4">
        <w:rPr>
          <w:color w:val="000000"/>
        </w:rPr>
        <w:t xml:space="preserve"> Kategorie des </w:t>
      </w:r>
      <w:proofErr w:type="spellStart"/>
      <w:r w:rsidR="00F858F1">
        <w:rPr>
          <w:i/>
          <w:color w:val="000000"/>
        </w:rPr>
        <w:t>annotation</w:t>
      </w:r>
      <w:proofErr w:type="spellEnd"/>
      <w:r w:rsidR="00F858F1">
        <w:rPr>
          <w:i/>
          <w:color w:val="000000"/>
        </w:rPr>
        <w:t xml:space="preserve"> </w:t>
      </w:r>
      <w:proofErr w:type="spellStart"/>
      <w:r w:rsidR="00F858F1">
        <w:rPr>
          <w:i/>
          <w:color w:val="000000"/>
        </w:rPr>
        <w:t>set</w:t>
      </w:r>
      <w:proofErr w:type="spellEnd"/>
      <w:r w:rsidR="00AF663E" w:rsidRPr="00A25AB4">
        <w:rPr>
          <w:color w:val="000000"/>
        </w:rPr>
        <w:t xml:space="preserve"> von Tags in dieser anderen Spur abhängig sein. </w:t>
      </w:r>
    </w:p>
    <w:p w:rsidR="00C37EC7" w:rsidRDefault="00C37EC7" w:rsidP="00C37EC7">
      <w:pPr>
        <w:suppressAutoHyphens/>
        <w:jc w:val="both"/>
        <w:rPr>
          <w:color w:val="000000"/>
        </w:rPr>
      </w:pPr>
    </w:p>
    <w:p w:rsidR="001A0EA6" w:rsidRPr="004115C7" w:rsidRDefault="00AF663E" w:rsidP="00C37EC7">
      <w:pPr>
        <w:suppressAutoHyphens/>
        <w:jc w:val="both"/>
        <w:rPr>
          <w:color w:val="000000"/>
        </w:rPr>
      </w:pPr>
      <w:r w:rsidRPr="00A25AB4">
        <w:rPr>
          <w:color w:val="000000"/>
        </w:rPr>
        <w:t>D</w:t>
      </w:r>
      <w:r w:rsidR="00B55C34">
        <w:rPr>
          <w:color w:val="000000"/>
        </w:rPr>
        <w:t xml:space="preserve">er </w:t>
      </w:r>
      <w:proofErr w:type="spellStart"/>
      <w:r w:rsidR="00F858F1" w:rsidRPr="00555EE8">
        <w:rPr>
          <w:i/>
          <w:color w:val="000000"/>
        </w:rPr>
        <w:t>tag</w:t>
      </w:r>
      <w:proofErr w:type="spellEnd"/>
      <w:r w:rsidR="00F858F1" w:rsidRPr="00A25AB4">
        <w:rPr>
          <w:color w:val="000000"/>
        </w:rPr>
        <w:t xml:space="preserve"> </w:t>
      </w:r>
      <w:r w:rsidRPr="00A25AB4">
        <w:rPr>
          <w:color w:val="000000"/>
        </w:rPr>
        <w:t>ist das, was tatsächlich in die</w:t>
      </w:r>
      <w:r>
        <w:rPr>
          <w:color w:val="000000"/>
        </w:rPr>
        <w:t xml:space="preserve"> Transkription e</w:t>
      </w:r>
      <w:r w:rsidR="00B55C34">
        <w:rPr>
          <w:color w:val="000000"/>
        </w:rPr>
        <w:t xml:space="preserve">ingefügt wird. Kategorien ohne </w:t>
      </w:r>
      <w:r w:rsidR="00F858F1" w:rsidRPr="00555EE8">
        <w:rPr>
          <w:i/>
          <w:color w:val="000000"/>
        </w:rPr>
        <w:t>tag</w:t>
      </w:r>
      <w:r w:rsidR="00F858F1" w:rsidRPr="00AF663E">
        <w:rPr>
          <w:color w:val="000000"/>
        </w:rPr>
        <w:t xml:space="preserve"> </w:t>
      </w:r>
      <w:r w:rsidRPr="00AF663E">
        <w:rPr>
          <w:color w:val="000000"/>
        </w:rPr>
        <w:t>sollten daher ausschließlich der Organisation anderer Kategorien dienen.</w:t>
      </w:r>
      <w:r>
        <w:rPr>
          <w:color w:val="000000"/>
        </w:rPr>
        <w:t xml:space="preserve"> </w:t>
      </w:r>
      <w:r w:rsidR="007D4CCB" w:rsidRPr="00AF663E">
        <w:rPr>
          <w:color w:val="000000"/>
        </w:rPr>
        <w:t xml:space="preserve">Die </w:t>
      </w:r>
      <w:proofErr w:type="spellStart"/>
      <w:r w:rsidR="007D4CCB" w:rsidRPr="00555EE8">
        <w:rPr>
          <w:i/>
          <w:color w:val="000000"/>
        </w:rPr>
        <w:t>description</w:t>
      </w:r>
      <w:proofErr w:type="spellEnd"/>
      <w:r w:rsidR="001A0EA6" w:rsidRPr="00AF663E">
        <w:rPr>
          <w:color w:val="000000"/>
        </w:rPr>
        <w:t xml:space="preserve"> (Beschreibung) </w:t>
      </w:r>
      <w:r w:rsidR="00145265">
        <w:rPr>
          <w:color w:val="000000"/>
        </w:rPr>
        <w:t>gibt</w:t>
      </w:r>
      <w:r w:rsidR="001A0EA6" w:rsidRPr="00AF663E">
        <w:rPr>
          <w:color w:val="000000"/>
        </w:rPr>
        <w:t xml:space="preserve"> de</w:t>
      </w:r>
      <w:r w:rsidR="00145265">
        <w:rPr>
          <w:color w:val="000000"/>
        </w:rPr>
        <w:t>m</w:t>
      </w:r>
      <w:r w:rsidR="001A0EA6" w:rsidRPr="00AF663E">
        <w:rPr>
          <w:color w:val="000000"/>
        </w:rPr>
        <w:t xml:space="preserve"> </w:t>
      </w:r>
      <w:r w:rsidR="00145265">
        <w:rPr>
          <w:color w:val="000000"/>
        </w:rPr>
        <w:t>Ben</w:t>
      </w:r>
      <w:r w:rsidR="001A0EA6" w:rsidRPr="00AF663E">
        <w:rPr>
          <w:color w:val="000000"/>
        </w:rPr>
        <w:t>utzer</w:t>
      </w:r>
      <w:r w:rsidR="00145265">
        <w:rPr>
          <w:color w:val="000000"/>
        </w:rPr>
        <w:t xml:space="preserve"> des Annotationswerkzeugs</w:t>
      </w:r>
      <w:r w:rsidR="001A0EA6" w:rsidRPr="00AF663E">
        <w:rPr>
          <w:color w:val="000000"/>
        </w:rPr>
        <w:t xml:space="preserve">  eine Erklärung der Kategorie.</w:t>
      </w:r>
      <w:r w:rsidR="001A0EA6" w:rsidRPr="004115C7">
        <w:rPr>
          <w:color w:val="000000"/>
        </w:rPr>
        <w:t xml:space="preserve"> </w:t>
      </w:r>
    </w:p>
    <w:p w:rsidR="00FF23EF" w:rsidRDefault="00FF23EF" w:rsidP="00C37EC7">
      <w:pPr>
        <w:suppressAutoHyphens/>
        <w:jc w:val="both"/>
        <w:rPr>
          <w:color w:val="000000"/>
        </w:rPr>
      </w:pPr>
    </w:p>
    <w:p w:rsidR="00AF663E" w:rsidRPr="001A0EA6" w:rsidRDefault="00145265" w:rsidP="00C37EC7">
      <w:pPr>
        <w:suppressAutoHyphens/>
        <w:jc w:val="both"/>
        <w:rPr>
          <w:color w:val="000000"/>
        </w:rPr>
      </w:pPr>
      <w:r>
        <w:rPr>
          <w:color w:val="000000"/>
        </w:rPr>
        <w:t xml:space="preserve">Um eine </w:t>
      </w:r>
      <w:r w:rsidR="00AF663E">
        <w:rPr>
          <w:color w:val="000000"/>
        </w:rPr>
        <w:t xml:space="preserve">Annotationsspezifikation </w:t>
      </w:r>
      <w:r>
        <w:rPr>
          <w:color w:val="000000"/>
        </w:rPr>
        <w:t xml:space="preserve">zu </w:t>
      </w:r>
      <w:r w:rsidR="00AF663E">
        <w:rPr>
          <w:color w:val="000000"/>
        </w:rPr>
        <w:t xml:space="preserve">verwenden, muss das Annotationswerkzeug </w:t>
      </w:r>
      <w:r w:rsidR="00AF663E" w:rsidRPr="00AF663E">
        <w:rPr>
          <w:rFonts w:ascii="Arial Black" w:hAnsi="Arial Black"/>
          <w:color w:val="000000"/>
          <w:sz w:val="20"/>
          <w:szCs w:val="20"/>
        </w:rPr>
        <w:t>Ansicht &gt; Annotationswerkzeug</w:t>
      </w:r>
      <w:r>
        <w:rPr>
          <w:rFonts w:ascii="Arial Black" w:hAnsi="Arial Black"/>
          <w:color w:val="000000"/>
          <w:sz w:val="20"/>
          <w:szCs w:val="20"/>
        </w:rPr>
        <w:t xml:space="preserve"> </w:t>
      </w:r>
      <w:r>
        <w:rPr>
          <w:color w:val="000000"/>
        </w:rPr>
        <w:t>angezeigt werden</w:t>
      </w:r>
      <w:r w:rsidR="00AF663E">
        <w:rPr>
          <w:color w:val="000000"/>
        </w:rPr>
        <w:t xml:space="preserve">. </w:t>
      </w:r>
      <w:r w:rsidR="002E06E3">
        <w:rPr>
          <w:color w:val="000000"/>
        </w:rPr>
        <w:t xml:space="preserve">Wählen </w:t>
      </w:r>
      <w:r w:rsidR="00AF663E">
        <w:rPr>
          <w:color w:val="000000"/>
        </w:rPr>
        <w:t xml:space="preserve">Sie </w:t>
      </w:r>
      <w:r w:rsidR="00AF663E" w:rsidRPr="00AF663E">
        <w:rPr>
          <w:rFonts w:ascii="Arial Black" w:hAnsi="Arial Black"/>
          <w:color w:val="000000"/>
          <w:sz w:val="20"/>
          <w:szCs w:val="20"/>
        </w:rPr>
        <w:t>Öffnen</w:t>
      </w:r>
      <w:r w:rsidR="002E06E3">
        <w:rPr>
          <w:color w:val="000000"/>
        </w:rPr>
        <w:t>, um die Annotationsspezifikationsdatei zu laden,</w:t>
      </w:r>
      <w:r w:rsidR="00AF663E">
        <w:rPr>
          <w:color w:val="000000"/>
        </w:rPr>
        <w:t xml:space="preserve"> </w:t>
      </w:r>
    </w:p>
    <w:p w:rsidR="004115C7" w:rsidRPr="004115C7" w:rsidRDefault="004115C7" w:rsidP="004115C7">
      <w:pPr>
        <w:jc w:val="both"/>
        <w:rPr>
          <w:color w:val="000000"/>
        </w:rPr>
      </w:pPr>
    </w:p>
    <w:p w:rsidR="004115C7" w:rsidRPr="004115C7" w:rsidRDefault="004115C7" w:rsidP="004115C7">
      <w:pPr>
        <w:jc w:val="center"/>
      </w:pPr>
      <w:r>
        <w:rPr>
          <w:noProof/>
        </w:rPr>
        <w:lastRenderedPageBreak/>
        <w:drawing>
          <wp:inline distT="0" distB="0" distL="0" distR="0" wp14:anchorId="0768C863" wp14:editId="59DC4333">
            <wp:extent cx="2456180" cy="3902075"/>
            <wp:effectExtent l="19050" t="0" r="127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15C7">
        <w:t xml:space="preserve"> </w:t>
      </w:r>
      <w:r>
        <w:rPr>
          <w:noProof/>
        </w:rPr>
        <w:drawing>
          <wp:inline distT="0" distB="0" distL="0" distR="0" wp14:anchorId="720ACF12" wp14:editId="23B6D3B0">
            <wp:extent cx="2456180" cy="3902075"/>
            <wp:effectExtent l="19050" t="0" r="127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C7" w:rsidRDefault="004115C7" w:rsidP="004115C7">
      <w:pPr>
        <w:jc w:val="center"/>
      </w:pPr>
    </w:p>
    <w:p w:rsidR="00F466F4" w:rsidRPr="004115C7" w:rsidRDefault="00F466F4" w:rsidP="004115C7">
      <w:pPr>
        <w:jc w:val="center"/>
      </w:pPr>
    </w:p>
    <w:p w:rsidR="00C37EC7" w:rsidRDefault="004115C7" w:rsidP="004115C7">
      <w:pPr>
        <w:jc w:val="both"/>
      </w:pPr>
      <w:r w:rsidRPr="00AF663E">
        <w:t>Jede</w:t>
      </w:r>
      <w:r w:rsidR="002E06E3">
        <w:t xml:space="preserve">s </w:t>
      </w:r>
      <w:proofErr w:type="spellStart"/>
      <w:r w:rsidR="002E06E3">
        <w:rPr>
          <w:i/>
          <w:color w:val="000000"/>
        </w:rPr>
        <w:t>annotation</w:t>
      </w:r>
      <w:proofErr w:type="spellEnd"/>
      <w:r w:rsidR="002E06E3">
        <w:rPr>
          <w:i/>
          <w:color w:val="000000"/>
        </w:rPr>
        <w:t xml:space="preserve"> </w:t>
      </w:r>
      <w:proofErr w:type="spellStart"/>
      <w:r w:rsidR="002E06E3">
        <w:rPr>
          <w:i/>
          <w:color w:val="000000"/>
        </w:rPr>
        <w:t>set</w:t>
      </w:r>
      <w:r w:rsidRPr="00AF663E">
        <w:t>wird</w:t>
      </w:r>
      <w:proofErr w:type="spellEnd"/>
      <w:r w:rsidRPr="00AF663E">
        <w:t xml:space="preserve"> i</w:t>
      </w:r>
      <w:r w:rsidR="009E2726" w:rsidRPr="00AF663E">
        <w:t xml:space="preserve">n einem separaten Tab geöffnet. </w:t>
      </w:r>
      <w:r w:rsidRPr="00AF663E">
        <w:t xml:space="preserve">Das Annotationswerkzeug </w:t>
      </w:r>
      <w:r w:rsidR="002E06E3">
        <w:t>bringt entsprechend der</w:t>
      </w:r>
      <w:r w:rsidRPr="00AF663E">
        <w:t xml:space="preserve"> aktuelle</w:t>
      </w:r>
      <w:r w:rsidR="002E06E3">
        <w:t>n Spura</w:t>
      </w:r>
      <w:r w:rsidRPr="00AF663E">
        <w:t xml:space="preserve">uswahl in der Partitur </w:t>
      </w:r>
      <w:r w:rsidR="002E06E3">
        <w:t>das</w:t>
      </w:r>
      <w:r w:rsidRPr="00AF663E">
        <w:t xml:space="preserve"> </w:t>
      </w:r>
      <w:proofErr w:type="spellStart"/>
      <w:r w:rsidR="002E06E3">
        <w:rPr>
          <w:i/>
          <w:color w:val="000000"/>
        </w:rPr>
        <w:t>annotation</w:t>
      </w:r>
      <w:proofErr w:type="spellEnd"/>
      <w:r w:rsidR="002E06E3">
        <w:rPr>
          <w:i/>
          <w:color w:val="000000"/>
        </w:rPr>
        <w:t xml:space="preserve"> </w:t>
      </w:r>
      <w:proofErr w:type="spellStart"/>
      <w:r w:rsidR="002E06E3">
        <w:rPr>
          <w:i/>
          <w:color w:val="000000"/>
        </w:rPr>
        <w:t>set</w:t>
      </w:r>
      <w:proofErr w:type="spellEnd"/>
      <w:r w:rsidRPr="00AF663E">
        <w:t xml:space="preserve">, </w:t>
      </w:r>
      <w:r w:rsidR="002E06E3" w:rsidRPr="00AF663E">
        <w:t>d</w:t>
      </w:r>
      <w:r w:rsidR="002E06E3">
        <w:t>as</w:t>
      </w:r>
      <w:r w:rsidR="002E06E3" w:rsidRPr="00AF663E">
        <w:t xml:space="preserve"> </w:t>
      </w:r>
      <w:r w:rsidRPr="00AF663E">
        <w:t>mit der gewählten Spur korrespondiert</w:t>
      </w:r>
      <w:r w:rsidR="002E06E3">
        <w:t xml:space="preserve"> </w:t>
      </w:r>
      <w:r w:rsidR="009E2726" w:rsidRPr="00AF663E">
        <w:t xml:space="preserve"> in den Vordergrund.</w:t>
      </w:r>
      <w:r w:rsidR="00B55C34">
        <w:t xml:space="preserve"> </w:t>
      </w:r>
      <w:r w:rsidRPr="00B55C34">
        <w:t xml:space="preserve">In </w:t>
      </w:r>
      <w:r w:rsidR="00A7642F">
        <w:t>jed</w:t>
      </w:r>
      <w:r w:rsidR="00A7642F" w:rsidRPr="00B55C34">
        <w:t xml:space="preserve">em </w:t>
      </w:r>
      <w:r w:rsidRPr="00B55C34">
        <w:t xml:space="preserve">Tab werden die Kategorien als Baumstruktur </w:t>
      </w:r>
      <w:r w:rsidR="00A7642F">
        <w:t>dargestellt</w:t>
      </w:r>
      <w:r w:rsidRPr="00B55C34">
        <w:t>. Tags, die einer Kategorie zugeordnet sind, werden fett dargestellt. Durch einen Doppelklick auf eine Ka</w:t>
      </w:r>
      <w:r w:rsidR="00B55C34" w:rsidRPr="00B55C34">
        <w:t xml:space="preserve">tegorie mit </w:t>
      </w:r>
      <w:r w:rsidR="00A7642F">
        <w:t>ein</w:t>
      </w:r>
      <w:r w:rsidR="00A7642F" w:rsidRPr="00B55C34">
        <w:t xml:space="preserve">em </w:t>
      </w:r>
      <w:r w:rsidR="00A7642F">
        <w:t>zugeordnet</w:t>
      </w:r>
      <w:r w:rsidR="00A7642F" w:rsidRPr="00B55C34">
        <w:t xml:space="preserve">en </w:t>
      </w:r>
      <w:r w:rsidR="00B55C34">
        <w:t>T</w:t>
      </w:r>
      <w:r w:rsidRPr="00B55C34">
        <w:t>ag, wird d</w:t>
      </w:r>
      <w:r w:rsidR="009E2726" w:rsidRPr="00B55C34">
        <w:t>er</w:t>
      </w:r>
      <w:r w:rsidR="00A7642F">
        <w:t xml:space="preserve"> Tag</w:t>
      </w:r>
      <w:r w:rsidR="00B55C34" w:rsidRPr="00B55C34">
        <w:t xml:space="preserve"> </w:t>
      </w:r>
      <w:r w:rsidRPr="00B55C34">
        <w:t xml:space="preserve">an der </w:t>
      </w:r>
      <w:r w:rsidR="009E2726" w:rsidRPr="00B55C34">
        <w:t>aktuellen Cursor-Position in die Partitur eingefügt.</w:t>
      </w:r>
      <w:r w:rsidRPr="00B55C34">
        <w:t xml:space="preserve"> </w:t>
      </w:r>
      <w:r w:rsidR="00A7642F">
        <w:t>Wenn</w:t>
      </w:r>
      <w:r w:rsidR="00A7642F" w:rsidRPr="00B55C34">
        <w:t xml:space="preserve"> </w:t>
      </w:r>
      <w:r w:rsidRPr="00555EE8">
        <w:rPr>
          <w:rFonts w:ascii="Arial Black" w:hAnsi="Arial Black"/>
          <w:color w:val="000000"/>
          <w:sz w:val="20"/>
          <w:szCs w:val="20"/>
        </w:rPr>
        <w:t>Auto jump</w:t>
      </w:r>
      <w:r w:rsidRPr="00B55C34">
        <w:t xml:space="preserve"> aktiviert </w:t>
      </w:r>
      <w:r w:rsidR="00A7642F">
        <w:t>ist</w:t>
      </w:r>
      <w:r w:rsidRPr="00B55C34">
        <w:t xml:space="preserve">, </w:t>
      </w:r>
      <w:r w:rsidR="00A7642F">
        <w:t>springt der Cursor</w:t>
      </w:r>
      <w:r w:rsidRPr="00B55C34">
        <w:t xml:space="preserve"> </w:t>
      </w:r>
      <w:r w:rsidR="00A7642F">
        <w:t>zum</w:t>
      </w:r>
      <w:r w:rsidRPr="00B55C34">
        <w:t xml:space="preserve"> nächste</w:t>
      </w:r>
      <w:r w:rsidR="00A7642F">
        <w:t>n</w:t>
      </w:r>
      <w:r w:rsidRPr="00B55C34">
        <w:t xml:space="preserve"> Ereignis der aktuell markierten Spur.</w:t>
      </w:r>
    </w:p>
    <w:p w:rsidR="004115C7" w:rsidRPr="004115C7" w:rsidRDefault="004115C7" w:rsidP="004115C7">
      <w:pPr>
        <w:jc w:val="both"/>
      </w:pPr>
      <w:r w:rsidRPr="00B55C34">
        <w:t>Seit Version 1.5 des Partitur-Editors, können Tags optional Tastenko</w:t>
      </w:r>
      <w:r w:rsidR="00D87AC3" w:rsidRPr="00B55C34">
        <w:t xml:space="preserve">mbinationen zugeordnet werden. </w:t>
      </w:r>
      <w:r w:rsidRPr="00B55C34">
        <w:t>Tastenkombina</w:t>
      </w:r>
      <w:r w:rsidR="00FE2094">
        <w:t xml:space="preserve">tionen </w:t>
      </w:r>
      <w:r w:rsidR="00A7642F">
        <w:t>werden über</w:t>
      </w:r>
      <w:r w:rsidR="00FE2094">
        <w:t xml:space="preserve"> das Attribut </w:t>
      </w:r>
      <w:proofErr w:type="spellStart"/>
      <w:r w:rsidRPr="00C37EC7">
        <w:rPr>
          <w:i/>
        </w:rPr>
        <w:t>keyboard-shortcut</w:t>
      </w:r>
      <w:proofErr w:type="spellEnd"/>
      <w:r w:rsidRPr="00B55C34">
        <w:t xml:space="preserve"> des Elements </w:t>
      </w:r>
      <w:r w:rsidR="00A7642F">
        <w:rPr>
          <w:i/>
        </w:rPr>
        <w:t>t</w:t>
      </w:r>
      <w:r w:rsidR="00A7642F" w:rsidRPr="00C37EC7">
        <w:rPr>
          <w:i/>
        </w:rPr>
        <w:t>ag</w:t>
      </w:r>
      <w:r w:rsidR="00A7642F" w:rsidRPr="00B55C34">
        <w:t xml:space="preserve"> </w:t>
      </w:r>
      <w:r w:rsidR="00A7642F">
        <w:t>festgelegt</w:t>
      </w:r>
      <w:r w:rsidRPr="00B55C34">
        <w:t>. Der Wert des Att</w:t>
      </w:r>
      <w:r w:rsidR="00D87AC3" w:rsidRPr="00B55C34">
        <w:t>ributs hat dann folgende Form:</w:t>
      </w:r>
    </w:p>
    <w:p w:rsidR="004115C7" w:rsidRPr="004115C7" w:rsidRDefault="004115C7" w:rsidP="004115C7">
      <w:pPr>
        <w:jc w:val="both"/>
      </w:pPr>
    </w:p>
    <w:p w:rsidR="004115C7" w:rsidRPr="004115C7" w:rsidRDefault="004115C7" w:rsidP="004115C7">
      <w:pPr>
        <w:jc w:val="both"/>
      </w:pPr>
      <w:proofErr w:type="spellStart"/>
      <w:r w:rsidRPr="004115C7">
        <w:rPr>
          <w:b/>
          <w:smallCaps/>
        </w:rPr>
        <w:t>modifier</w:t>
      </w:r>
      <w:proofErr w:type="spellEnd"/>
      <w:r w:rsidRPr="004115C7">
        <w:rPr>
          <w:b/>
          <w:smallCaps/>
        </w:rPr>
        <w:t xml:space="preserve">(s) + </w:t>
      </w:r>
      <w:proofErr w:type="spellStart"/>
      <w:r w:rsidRPr="004115C7">
        <w:rPr>
          <w:b/>
          <w:smallCaps/>
        </w:rPr>
        <w:t>key</w:t>
      </w:r>
      <w:proofErr w:type="spellEnd"/>
      <w:r w:rsidRPr="004115C7">
        <w:rPr>
          <w:b/>
          <w:smallCaps/>
        </w:rPr>
        <w:t xml:space="preserve"> </w:t>
      </w:r>
    </w:p>
    <w:p w:rsidR="004115C7" w:rsidRPr="004115C7" w:rsidRDefault="004115C7" w:rsidP="004115C7">
      <w:pPr>
        <w:jc w:val="both"/>
      </w:pPr>
    </w:p>
    <w:p w:rsidR="004115C7" w:rsidRPr="004115C7" w:rsidRDefault="004115C7" w:rsidP="004115C7">
      <w:pPr>
        <w:jc w:val="both"/>
      </w:pPr>
      <w:r w:rsidRPr="004115C7">
        <w:t xml:space="preserve">wie in </w:t>
      </w:r>
      <w:r w:rsidR="00A7642F">
        <w:t>folgend</w:t>
      </w:r>
      <w:r w:rsidR="00A7642F" w:rsidRPr="004115C7">
        <w:t xml:space="preserve">er </w:t>
      </w:r>
      <w:r w:rsidRPr="004115C7">
        <w:t>JAVA Dokumentation beschrieben</w:t>
      </w:r>
      <w:r w:rsidR="00A7642F">
        <w:t>:</w:t>
      </w:r>
      <w:r w:rsidR="00A7642F" w:rsidRPr="004115C7">
        <w:t xml:space="preserve"> </w:t>
      </w:r>
    </w:p>
    <w:p w:rsidR="004115C7" w:rsidRPr="004115C7" w:rsidRDefault="004115C7" w:rsidP="004115C7">
      <w:pPr>
        <w:jc w:val="both"/>
      </w:pPr>
    </w:p>
    <w:p w:rsidR="004115C7" w:rsidRPr="004115C7" w:rsidRDefault="00555EE8" w:rsidP="004115C7">
      <w:pPr>
        <w:jc w:val="both"/>
        <w:rPr>
          <w:sz w:val="20"/>
          <w:szCs w:val="20"/>
        </w:rPr>
      </w:pPr>
      <w:hyperlink r:id="rId13" w:anchor="getKeyStroke(java.lang.String)" w:history="1">
        <w:r w:rsidR="004115C7" w:rsidRPr="004115C7">
          <w:rPr>
            <w:rStyle w:val="Hyperlink"/>
            <w:sz w:val="20"/>
            <w:szCs w:val="20"/>
          </w:rPr>
          <w:t xml:space="preserve">http://download-llnw.oracle.com/javase/6/docs/api/javax/swing/KeyStroke.html#getKeyStroke(java.lang.String) </w:t>
        </w:r>
      </w:hyperlink>
    </w:p>
    <w:p w:rsidR="004115C7" w:rsidRPr="004115C7" w:rsidRDefault="004115C7" w:rsidP="004115C7">
      <w:pPr>
        <w:jc w:val="both"/>
      </w:pPr>
    </w:p>
    <w:p w:rsidR="004115C7" w:rsidRPr="00B55C34" w:rsidRDefault="004115C7" w:rsidP="004115C7">
      <w:pPr>
        <w:jc w:val="both"/>
      </w:pPr>
      <w:r w:rsidRPr="00B55C34">
        <w:t xml:space="preserve">Hier einige Beispiele: </w:t>
      </w:r>
    </w:p>
    <w:p w:rsidR="004115C7" w:rsidRPr="00B55C34" w:rsidRDefault="004115C7" w:rsidP="004115C7">
      <w:pPr>
        <w:jc w:val="both"/>
      </w:pPr>
    </w:p>
    <w:p w:rsidR="004115C7" w:rsidRPr="00B55C34" w:rsidRDefault="004115C7" w:rsidP="004115C7">
      <w:pPr>
        <w:jc w:val="both"/>
      </w:pPr>
      <w:r w:rsidRPr="00B55C34">
        <w:t xml:space="preserve">A </w:t>
      </w:r>
      <w:r w:rsidRPr="00B55C34">
        <w:tab/>
      </w:r>
      <w:r w:rsidRPr="00B55C34">
        <w:tab/>
      </w:r>
      <w:r w:rsidR="00D87AC3" w:rsidRPr="00B55C34">
        <w:t>Taste</w:t>
      </w:r>
      <w:r w:rsidRPr="00B55C34">
        <w:t xml:space="preserve"> ‘A’ </w:t>
      </w:r>
    </w:p>
    <w:p w:rsidR="004115C7" w:rsidRPr="00B55C34" w:rsidRDefault="00D87AC3" w:rsidP="004115C7">
      <w:pPr>
        <w:jc w:val="both"/>
      </w:pPr>
      <w:r w:rsidRPr="00B55C34">
        <w:t>alt</w:t>
      </w:r>
      <w:r w:rsidR="004115C7" w:rsidRPr="00B55C34">
        <w:t xml:space="preserve"> B </w:t>
      </w:r>
      <w:r w:rsidR="004115C7" w:rsidRPr="00B55C34">
        <w:tab/>
      </w:r>
      <w:r w:rsidR="004115C7" w:rsidRPr="00B55C34">
        <w:tab/>
      </w:r>
      <w:r w:rsidRPr="00B55C34">
        <w:t>Taste ‘B’ mit gedrückter ALT-Taste</w:t>
      </w:r>
      <w:r w:rsidR="004115C7" w:rsidRPr="00B55C34">
        <w:t xml:space="preserve"> </w:t>
      </w:r>
    </w:p>
    <w:p w:rsidR="004115C7" w:rsidRPr="00B55C34" w:rsidRDefault="004115C7" w:rsidP="004115C7">
      <w:pPr>
        <w:jc w:val="both"/>
      </w:pPr>
      <w:r w:rsidRPr="00B55C34">
        <w:t xml:space="preserve">alt </w:t>
      </w:r>
      <w:proofErr w:type="spellStart"/>
      <w:r w:rsidRPr="00B55C34">
        <w:t>shift</w:t>
      </w:r>
      <w:proofErr w:type="spellEnd"/>
      <w:r w:rsidRPr="00B55C34">
        <w:t xml:space="preserve"> X </w:t>
      </w:r>
      <w:r w:rsidRPr="00B55C34">
        <w:tab/>
      </w:r>
      <w:r w:rsidR="00D87AC3" w:rsidRPr="00B55C34">
        <w:t xml:space="preserve">Taste ‘X’ mit gedrückter ALT- und </w:t>
      </w:r>
      <w:proofErr w:type="spellStart"/>
      <w:r w:rsidR="00D87AC3" w:rsidRPr="00B55C34">
        <w:t>Shift</w:t>
      </w:r>
      <w:proofErr w:type="spellEnd"/>
      <w:r w:rsidR="00D87AC3" w:rsidRPr="00B55C34">
        <w:t>-Taste</w:t>
      </w:r>
      <w:r w:rsidRPr="00B55C34">
        <w:t xml:space="preserve"> </w:t>
      </w:r>
    </w:p>
    <w:p w:rsidR="00D87AC3" w:rsidRPr="00B55C34" w:rsidRDefault="004115C7" w:rsidP="004115C7">
      <w:pPr>
        <w:jc w:val="both"/>
      </w:pPr>
      <w:proofErr w:type="spellStart"/>
      <w:r w:rsidRPr="00B55C34">
        <w:t>ctrl</w:t>
      </w:r>
      <w:proofErr w:type="spellEnd"/>
      <w:r w:rsidRPr="00B55C34">
        <w:t xml:space="preserve"> </w:t>
      </w:r>
      <w:proofErr w:type="gramStart"/>
      <w:r w:rsidRPr="00B55C34">
        <w:t xml:space="preserve">4 </w:t>
      </w:r>
      <w:r w:rsidRPr="00B55C34">
        <w:tab/>
      </w:r>
      <w:r w:rsidRPr="00B55C34">
        <w:tab/>
      </w:r>
      <w:r w:rsidR="00D87AC3" w:rsidRPr="00B55C34">
        <w:t>Taste</w:t>
      </w:r>
      <w:proofErr w:type="gramEnd"/>
      <w:r w:rsidR="00D87AC3" w:rsidRPr="00B55C34">
        <w:t xml:space="preserve"> </w:t>
      </w:r>
      <w:r w:rsidRPr="00B55C34">
        <w:t xml:space="preserve">‘4’ </w:t>
      </w:r>
      <w:r w:rsidR="00D87AC3" w:rsidRPr="00B55C34">
        <w:t>mit gedrückt</w:t>
      </w:r>
      <w:r w:rsidR="00FD305F" w:rsidRPr="00B55C34">
        <w:t>e</w:t>
      </w:r>
      <w:r w:rsidR="00D87AC3" w:rsidRPr="00B55C34">
        <w:t>r Strg-Taste</w:t>
      </w:r>
    </w:p>
    <w:p w:rsidR="00D87AC3" w:rsidRPr="00FD305F" w:rsidRDefault="00D87AC3" w:rsidP="004115C7">
      <w:pPr>
        <w:jc w:val="both"/>
        <w:rPr>
          <w:highlight w:val="yellow"/>
        </w:rPr>
      </w:pPr>
    </w:p>
    <w:p w:rsidR="004115C7" w:rsidRPr="004115C7" w:rsidRDefault="00D87AC3" w:rsidP="004115C7">
      <w:pPr>
        <w:jc w:val="both"/>
      </w:pPr>
      <w:r w:rsidRPr="00B55C34">
        <w:lastRenderedPageBreak/>
        <w:t>Be</w:t>
      </w:r>
      <w:r w:rsidR="004115C7" w:rsidRPr="00B55C34">
        <w:t>achten Sie, dass diese Tastenkombinationen nur funktionieren, wenn das Annotationswerkzeug im Fokus ist</w:t>
      </w:r>
      <w:r w:rsidR="00A7642F">
        <w:t xml:space="preserve">, denn sie würden </w:t>
      </w:r>
      <w:proofErr w:type="spellStart"/>
      <w:r w:rsidR="00A7642F">
        <w:t>sonst</w:t>
      </w:r>
      <w:r w:rsidR="004115C7" w:rsidRPr="00B55C34">
        <w:t>die</w:t>
      </w:r>
      <w:proofErr w:type="spellEnd"/>
      <w:r w:rsidR="004115C7" w:rsidRPr="00B55C34">
        <w:t xml:space="preserve"> Tastenkomb</w:t>
      </w:r>
      <w:r w:rsidR="00FD305F" w:rsidRPr="00B55C34">
        <w:t>inationen des Partitur-Editors</w:t>
      </w:r>
      <w:r w:rsidR="00A7642F">
        <w:t xml:space="preserve">. Sie </w:t>
      </w:r>
      <w:r w:rsidR="004115C7" w:rsidRPr="00B55C34">
        <w:t xml:space="preserve">machen </w:t>
      </w:r>
      <w:r w:rsidR="00A7642F">
        <w:t>daher vor allem</w:t>
      </w:r>
      <w:r w:rsidR="004115C7" w:rsidRPr="00B55C34">
        <w:t xml:space="preserve"> Sinn, wenn die Option </w:t>
      </w:r>
      <w:r w:rsidR="004115C7" w:rsidRPr="00A979C3">
        <w:rPr>
          <w:rFonts w:ascii="Arial Black" w:hAnsi="Arial Black"/>
          <w:color w:val="000000"/>
          <w:sz w:val="20"/>
          <w:szCs w:val="20"/>
        </w:rPr>
        <w:t>Auto jump</w:t>
      </w:r>
      <w:r w:rsidR="004115C7" w:rsidRPr="00B55C34">
        <w:t xml:space="preserve"> aktiviert ist, denn sie stellt sicher, dass das Annotationswerkzeug nach dem </w:t>
      </w:r>
      <w:r w:rsidR="00A7642F" w:rsidRPr="00B55C34">
        <w:t>Ein</w:t>
      </w:r>
      <w:r w:rsidR="00A7642F">
        <w:t>füg</w:t>
      </w:r>
      <w:r w:rsidR="00A7642F" w:rsidRPr="00B55C34">
        <w:t xml:space="preserve">en </w:t>
      </w:r>
      <w:r w:rsidR="004115C7" w:rsidRPr="00B55C34">
        <w:t>eines Tags im Fokus bleibt.</w:t>
      </w:r>
    </w:p>
    <w:p w:rsidR="00AB0731" w:rsidRDefault="00AB0731"/>
    <w:sectPr w:rsidR="00AB0731" w:rsidSect="001B296A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BE2" w:rsidRDefault="00507BE2" w:rsidP="002014CC">
      <w:r>
        <w:separator/>
      </w:r>
    </w:p>
  </w:endnote>
  <w:endnote w:type="continuationSeparator" w:id="0">
    <w:p w:rsidR="00507BE2" w:rsidRDefault="00507BE2" w:rsidP="0020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4568685"/>
      <w:docPartObj>
        <w:docPartGallery w:val="Page Numbers (Bottom of Page)"/>
        <w:docPartUnique/>
      </w:docPartObj>
    </w:sdtPr>
    <w:sdtEndPr/>
    <w:sdtContent>
      <w:p w:rsidR="002014CC" w:rsidRDefault="002014C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EE8">
          <w:rPr>
            <w:noProof/>
          </w:rPr>
          <w:t>1</w:t>
        </w:r>
        <w:r>
          <w:fldChar w:fldCharType="end"/>
        </w:r>
      </w:p>
    </w:sdtContent>
  </w:sdt>
  <w:p w:rsidR="002014CC" w:rsidRDefault="002014C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BE2" w:rsidRDefault="00507BE2" w:rsidP="002014CC">
      <w:r>
        <w:separator/>
      </w:r>
    </w:p>
  </w:footnote>
  <w:footnote w:type="continuationSeparator" w:id="0">
    <w:p w:rsidR="00507BE2" w:rsidRDefault="00507BE2" w:rsidP="0020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5C7"/>
    <w:rsid w:val="00145265"/>
    <w:rsid w:val="001903BA"/>
    <w:rsid w:val="001A0EA6"/>
    <w:rsid w:val="002014CC"/>
    <w:rsid w:val="002C5159"/>
    <w:rsid w:val="002E06E3"/>
    <w:rsid w:val="004115C7"/>
    <w:rsid w:val="00482E65"/>
    <w:rsid w:val="004B4DEE"/>
    <w:rsid w:val="00507BE2"/>
    <w:rsid w:val="00555EE8"/>
    <w:rsid w:val="0066681B"/>
    <w:rsid w:val="006D2853"/>
    <w:rsid w:val="006E51D1"/>
    <w:rsid w:val="007927B6"/>
    <w:rsid w:val="007A4BF0"/>
    <w:rsid w:val="007C60BE"/>
    <w:rsid w:val="007D4CCB"/>
    <w:rsid w:val="008C7913"/>
    <w:rsid w:val="009E2726"/>
    <w:rsid w:val="00A7642F"/>
    <w:rsid w:val="00A979C3"/>
    <w:rsid w:val="00AB0731"/>
    <w:rsid w:val="00AF663E"/>
    <w:rsid w:val="00B2779C"/>
    <w:rsid w:val="00B55C34"/>
    <w:rsid w:val="00BE1468"/>
    <w:rsid w:val="00BE5628"/>
    <w:rsid w:val="00C37EC7"/>
    <w:rsid w:val="00C70B00"/>
    <w:rsid w:val="00CC651C"/>
    <w:rsid w:val="00D640B7"/>
    <w:rsid w:val="00D87AC3"/>
    <w:rsid w:val="00E40FB5"/>
    <w:rsid w:val="00EE2AA2"/>
    <w:rsid w:val="00F059D2"/>
    <w:rsid w:val="00F466F4"/>
    <w:rsid w:val="00F84FD3"/>
    <w:rsid w:val="00F858F1"/>
    <w:rsid w:val="00FD305F"/>
    <w:rsid w:val="00FD59A7"/>
    <w:rsid w:val="00FE2094"/>
    <w:rsid w:val="00FF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1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41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4115C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15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15C7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4115C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14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14CC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014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014CC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wnload-llnw.oracle.com/javase/6/docs/api/javax/swing/KeyStrok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Karolina Kaminska</cp:lastModifiedBy>
  <cp:revision>10</cp:revision>
  <cp:lastPrinted>2013-11-13T09:56:00Z</cp:lastPrinted>
  <dcterms:created xsi:type="dcterms:W3CDTF">2013-11-13T09:51:00Z</dcterms:created>
  <dcterms:modified xsi:type="dcterms:W3CDTF">2014-05-08T13:00:00Z</dcterms:modified>
</cp:coreProperties>
</file>