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F34" w:rsidRPr="00466EB5" w:rsidRDefault="001E5F34" w:rsidP="001E5F34">
      <w:pPr>
        <w:pStyle w:val="berschrift1"/>
      </w:pPr>
      <w:bookmarkStart w:id="0" w:name="_Toc260214895"/>
      <w:r>
        <w:t>funktionsreferenz</w:t>
      </w:r>
      <w:bookmarkEnd w:id="0"/>
    </w:p>
    <w:p w:rsidR="001E5F34" w:rsidRDefault="001E5F34" w:rsidP="001E5F34"/>
    <w:p w:rsidR="001E5F34" w:rsidRPr="00466EB5" w:rsidRDefault="001E5F34" w:rsidP="001E5F34">
      <w:pPr>
        <w:pStyle w:val="berschrift2"/>
      </w:pPr>
      <w:bookmarkStart w:id="1" w:name="_Toc260214896"/>
      <w:r w:rsidRPr="00466EB5">
        <w:t>File-Menü</w:t>
      </w:r>
      <w:bookmarkEnd w:id="1"/>
    </w:p>
    <w:p w:rsidR="001E5F34" w:rsidRPr="00466EB5" w:rsidRDefault="001E5F34" w:rsidP="001E5F34">
      <w:pPr>
        <w:pStyle w:val="Standard-BlockCharCharChar"/>
        <w:spacing w:line="240" w:lineRule="auto"/>
      </w:pPr>
      <w:r>
        <w:rPr>
          <w:noProof/>
        </w:rPr>
        <w:drawing>
          <wp:inline distT="0" distB="0" distL="0" distR="0">
            <wp:extent cx="3151505" cy="501269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1505" cy="5012690"/>
                    </a:xfrm>
                    <a:prstGeom prst="rect">
                      <a:avLst/>
                    </a:prstGeom>
                    <a:noFill/>
                    <a:ln>
                      <a:noFill/>
                    </a:ln>
                  </pic:spPr>
                </pic:pic>
              </a:graphicData>
            </a:graphic>
          </wp:inline>
        </w:drawing>
      </w:r>
    </w:p>
    <w:p w:rsidR="001E5F34" w:rsidRPr="00466EB5" w:rsidRDefault="001E5F34" w:rsidP="001E5F34">
      <w:pPr>
        <w:pStyle w:val="Standard-BlockCharCharChar"/>
      </w:pPr>
    </w:p>
    <w:p w:rsidR="001E5F34" w:rsidRPr="00466EB5" w:rsidRDefault="001E5F34" w:rsidP="001E5F34">
      <w:pPr>
        <w:pStyle w:val="berschrift3"/>
      </w:pPr>
      <w:bookmarkStart w:id="2" w:name="_Toc55213814"/>
      <w:bookmarkStart w:id="3" w:name="_Toc69129800"/>
      <w:bookmarkStart w:id="4" w:name="_Toc69129941"/>
      <w:bookmarkStart w:id="5" w:name="_File_&gt;_New..."/>
      <w:bookmarkStart w:id="6" w:name="_Ref108437634"/>
      <w:bookmarkStart w:id="7" w:name="_Toc260214897"/>
      <w:bookmarkEnd w:id="5"/>
      <w:r w:rsidRPr="00466EB5">
        <w:t>File </w:t>
      </w:r>
      <w:r>
        <w:t>&gt;</w:t>
      </w:r>
      <w:r w:rsidRPr="00466EB5">
        <w:t> New...</w:t>
      </w:r>
      <w:bookmarkEnd w:id="2"/>
      <w:bookmarkEnd w:id="3"/>
      <w:bookmarkEnd w:id="4"/>
      <w:bookmarkEnd w:id="6"/>
      <w:bookmarkEnd w:id="7"/>
    </w:p>
    <w:p w:rsidR="001E5F34" w:rsidRPr="00466EB5" w:rsidRDefault="001E5F34" w:rsidP="001E5F34">
      <w:pPr>
        <w:pStyle w:val="Standard-BlockCharCharChar"/>
        <w:rPr>
          <w:iCs/>
        </w:rPr>
      </w:pPr>
      <w:r w:rsidRPr="00466EB5">
        <w:rPr>
          <w:iCs/>
        </w:rPr>
        <w:t xml:space="preserve">(auch über die Tastenkombination </w:t>
      </w:r>
      <w:r w:rsidRPr="00466EB5">
        <w:rPr>
          <w:iCs/>
          <w:bdr w:val="single" w:sz="4" w:space="0" w:color="auto"/>
        </w:rPr>
        <w:t>Strg</w:t>
      </w:r>
      <w:r w:rsidRPr="00466EB5">
        <w:rPr>
          <w:iCs/>
        </w:rPr>
        <w:t>+</w:t>
      </w:r>
      <w:r w:rsidRPr="00466EB5">
        <w:rPr>
          <w:iCs/>
          <w:bdr w:val="single" w:sz="4" w:space="0" w:color="auto"/>
        </w:rPr>
        <w:t>N</w:t>
      </w:r>
      <w:r w:rsidRPr="00466EB5">
        <w:rPr>
          <w:iCs/>
        </w:rPr>
        <w:t xml:space="preserve"> auf dem PC bzw. </w:t>
      </w:r>
      <w:r w:rsidRPr="00291E11">
        <w:rPr>
          <w:rFonts w:ascii="Arial Unicode MS" w:eastAsia="Arial Unicode MS" w:hAnsi="Arial Unicode MS" w:cs="Arial Unicode MS" w:hint="eastAsia"/>
          <w:bdr w:val="single" w:sz="4" w:space="0" w:color="auto"/>
        </w:rPr>
        <w:t>⌘</w:t>
      </w:r>
      <w:r w:rsidRPr="00466EB5">
        <w:rPr>
          <w:iCs/>
        </w:rPr>
        <w:t>+</w:t>
      </w:r>
      <w:r w:rsidRPr="00466EB5">
        <w:rPr>
          <w:iCs/>
          <w:bdr w:val="single" w:sz="4" w:space="0" w:color="auto"/>
        </w:rPr>
        <w:t>N</w:t>
      </w:r>
      <w:r w:rsidRPr="00466EB5">
        <w:rPr>
          <w:iCs/>
        </w:rPr>
        <w:t xml:space="preserve"> auf dem Macintosh)</w:t>
      </w:r>
    </w:p>
    <w:p w:rsidR="001E5F34" w:rsidRPr="00466EB5" w:rsidRDefault="001E5F34" w:rsidP="001E5F34">
      <w:pPr>
        <w:pStyle w:val="Standard-BlockCharCharChar"/>
      </w:pPr>
    </w:p>
    <w:p w:rsidR="001E5F34" w:rsidRPr="00B25158" w:rsidRDefault="001E5F34" w:rsidP="001E5F34">
      <w:pPr>
        <w:pStyle w:val="Standard-BlockCharCharChar"/>
      </w:pPr>
      <w:r w:rsidRPr="00466EB5">
        <w:t>Legt eine neue Transkription an. Die neue Transkription besteht aus einer Zeitachse mit zwei Zeitpun</w:t>
      </w:r>
      <w:r w:rsidRPr="00466EB5">
        <w:t>k</w:t>
      </w:r>
      <w:r w:rsidRPr="00466EB5">
        <w:t>ten, einer Sprechertabelle mit einem Sprecher „X“ sowie einer „T“-Spur, der dieser Sprecher und die K</w:t>
      </w:r>
      <w:r w:rsidRPr="00466EB5">
        <w:t>a</w:t>
      </w:r>
      <w:r w:rsidRPr="00466EB5">
        <w:t>tegorie „v“ (für „verbal“) zugeordnet sind. Um die Eigenschaften des eingerichteten Sprechers zu ändern, siehe „File </w:t>
      </w:r>
      <w:r>
        <w:t>&gt;</w:t>
      </w:r>
      <w:r w:rsidRPr="00466EB5">
        <w:t> </w:t>
      </w:r>
      <w:r>
        <w:t>S</w:t>
      </w:r>
      <w:r w:rsidRPr="00466EB5">
        <w:t>peakertable</w:t>
      </w:r>
      <w:r>
        <w:t>...</w:t>
      </w:r>
      <w:r w:rsidRPr="00466EB5">
        <w:t>“. Um andere Eigenschaften der Spur zu ändern, siehe „Tier </w:t>
      </w:r>
      <w:r>
        <w:t>&gt;</w:t>
      </w:r>
      <w:r w:rsidRPr="00466EB5">
        <w:t> </w:t>
      </w:r>
      <w:r>
        <w:t>T</w:t>
      </w:r>
      <w:r w:rsidRPr="00466EB5">
        <w:t>ier prope</w:t>
      </w:r>
      <w:r w:rsidRPr="00466EB5">
        <w:t>r</w:t>
      </w:r>
      <w:r w:rsidRPr="00466EB5">
        <w:t>ties...“.</w:t>
      </w:r>
      <w:r>
        <w:t xml:space="preserve"> </w:t>
      </w:r>
      <w:r w:rsidRPr="00466EB5">
        <w:t>Die Spur erhält die Standard-Formatierung. Um die Formatierung zu ändern, siehe „Fo</w:t>
      </w:r>
      <w:r w:rsidRPr="00466EB5">
        <w:t>r</w:t>
      </w:r>
      <w:r w:rsidRPr="00466EB5">
        <w:t>mat </w:t>
      </w:r>
      <w:r>
        <w:t>&gt;</w:t>
      </w:r>
      <w:r w:rsidRPr="00466EB5">
        <w:t xml:space="preserve"> Format tier...“ bzw. </w:t>
      </w:r>
      <w:r w:rsidRPr="00B25158">
        <w:t>„Edit &gt; Preferences...“.</w:t>
      </w:r>
    </w:p>
    <w:p w:rsidR="001E5F34" w:rsidRPr="00B25158" w:rsidRDefault="001E5F34" w:rsidP="001E5F34">
      <w:pPr>
        <w:pStyle w:val="Standard-BlockCharCharChar"/>
      </w:pPr>
    </w:p>
    <w:p w:rsidR="001E5F34" w:rsidRPr="00B25158" w:rsidRDefault="001E5F34" w:rsidP="001E5F34">
      <w:pPr>
        <w:pStyle w:val="berschrift3"/>
      </w:pPr>
      <w:bookmarkStart w:id="8" w:name="_Toc55213815"/>
      <w:bookmarkStart w:id="9" w:name="_Toc69129801"/>
      <w:bookmarkStart w:id="10" w:name="_Toc69129942"/>
      <w:bookmarkStart w:id="11" w:name="_Toc260214898"/>
      <w:r w:rsidRPr="00B25158">
        <w:t>File &gt; New from wizard...</w:t>
      </w:r>
      <w:bookmarkEnd w:id="11"/>
    </w:p>
    <w:p w:rsidR="001E5F34" w:rsidRDefault="001E5F34" w:rsidP="001E5F34">
      <w:pPr>
        <w:pStyle w:val="Standard-BlockCharCharChar"/>
      </w:pPr>
      <w:r w:rsidRPr="00B133B8">
        <w:t xml:space="preserve">Öffnet einen Assistenten, der Sie dabei unterstützt, eine neue Transkription Schritt für Schritt anzulegen. </w:t>
      </w:r>
    </w:p>
    <w:p w:rsidR="001E5F34" w:rsidRDefault="001E5F34" w:rsidP="001E5F34">
      <w:pPr>
        <w:pStyle w:val="Standard-BlockCharCharChar"/>
      </w:pPr>
      <w:r>
        <w:t>Die einzelnen Schritte, die im Assistenten selbst auch noch einmal erklärt werden, sind:</w:t>
      </w:r>
    </w:p>
    <w:p w:rsidR="001E5F34" w:rsidRDefault="001E5F34" w:rsidP="001E5F34">
      <w:pPr>
        <w:pStyle w:val="Standard-BlockCharCharChar"/>
      </w:pPr>
    </w:p>
    <w:p w:rsidR="001E5F34" w:rsidRDefault="001E5F34" w:rsidP="001E5F34">
      <w:pPr>
        <w:pStyle w:val="Standard-BlockCharCharChar"/>
        <w:numPr>
          <w:ilvl w:val="2"/>
          <w:numId w:val="1"/>
        </w:numPr>
        <w:tabs>
          <w:tab w:val="clear" w:pos="482"/>
          <w:tab w:val="clear" w:pos="1800"/>
          <w:tab w:val="left" w:pos="851"/>
        </w:tabs>
        <w:ind w:left="851" w:hanging="284"/>
      </w:pPr>
      <w:r>
        <w:t>Anlegen von Metadaten. Wenn Sie ein Korpus mit dem Corpus-Manager verwalten, können Sie Metadaten auch aus der COMA-Datei übernehmen. Bei den folgenden Schritten werden dann ebenfalls Informationen zur Aufnahme und zu den Sprechern aus der COMA-Datei überno</w:t>
      </w:r>
      <w:r>
        <w:t>m</w:t>
      </w:r>
      <w:r>
        <w:t>men.</w:t>
      </w:r>
    </w:p>
    <w:p w:rsidR="001E5F34" w:rsidRDefault="001E5F34" w:rsidP="001E5F34">
      <w:pPr>
        <w:pStyle w:val="Standard-BlockCharCharChar"/>
        <w:numPr>
          <w:ilvl w:val="2"/>
          <w:numId w:val="1"/>
        </w:numPr>
        <w:tabs>
          <w:tab w:val="clear" w:pos="1800"/>
          <w:tab w:val="num" w:pos="851"/>
        </w:tabs>
        <w:ind w:left="567"/>
      </w:pPr>
      <w:r>
        <w:lastRenderedPageBreak/>
        <w:t>Zuweisen von Audio- und/oder Videoaufnahmen</w:t>
      </w:r>
    </w:p>
    <w:p w:rsidR="001E5F34" w:rsidRDefault="001E5F34" w:rsidP="001E5F34">
      <w:pPr>
        <w:pStyle w:val="Standard-BlockCharCharChar"/>
        <w:numPr>
          <w:ilvl w:val="2"/>
          <w:numId w:val="1"/>
        </w:numPr>
        <w:tabs>
          <w:tab w:val="clear" w:pos="1800"/>
          <w:tab w:val="num" w:pos="851"/>
        </w:tabs>
        <w:ind w:left="567"/>
      </w:pPr>
      <w:r>
        <w:t>Definieren der Sprecher</w:t>
      </w:r>
    </w:p>
    <w:p w:rsidR="001E5F34" w:rsidRPr="00B133B8" w:rsidRDefault="001E5F34" w:rsidP="001E5F34">
      <w:pPr>
        <w:pStyle w:val="Standard-BlockCharCharChar"/>
        <w:numPr>
          <w:ilvl w:val="2"/>
          <w:numId w:val="1"/>
        </w:numPr>
        <w:tabs>
          <w:tab w:val="clear" w:pos="1800"/>
          <w:tab w:val="num" w:pos="851"/>
        </w:tabs>
        <w:ind w:left="567"/>
      </w:pPr>
      <w:r>
        <w:t>Definieren eines Schemas, mittels dessen für jeden Sprecher Spuren generiert werden.</w:t>
      </w:r>
    </w:p>
    <w:p w:rsidR="001E5F34" w:rsidRDefault="001E5F34" w:rsidP="001E5F34">
      <w:pPr>
        <w:pStyle w:val="Standard-BlockCharCharChar"/>
      </w:pPr>
    </w:p>
    <w:p w:rsidR="001E5F34" w:rsidRDefault="001E5F34" w:rsidP="001E5F34">
      <w:pPr>
        <w:pStyle w:val="Standard-BlockCharCharChar"/>
        <w:spacing w:line="240" w:lineRule="auto"/>
      </w:pPr>
      <w:r>
        <w:rPr>
          <w:noProof/>
        </w:rPr>
        <w:drawing>
          <wp:inline distT="0" distB="0" distL="0" distR="0">
            <wp:extent cx="5943600" cy="3804285"/>
            <wp:effectExtent l="0" t="0" r="0" b="571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04285"/>
                    </a:xfrm>
                    <a:prstGeom prst="rect">
                      <a:avLst/>
                    </a:prstGeom>
                    <a:noFill/>
                    <a:ln>
                      <a:noFill/>
                    </a:ln>
                  </pic:spPr>
                </pic:pic>
              </a:graphicData>
            </a:graphic>
          </wp:inline>
        </w:drawing>
      </w:r>
    </w:p>
    <w:p w:rsidR="001E5F34" w:rsidRPr="00B133B8" w:rsidRDefault="001E5F34" w:rsidP="001E5F34">
      <w:pPr>
        <w:pStyle w:val="Standard-BlockCharCharChar"/>
        <w:spacing w:line="240" w:lineRule="auto"/>
      </w:pPr>
    </w:p>
    <w:p w:rsidR="001E5F34" w:rsidRPr="00B25158" w:rsidRDefault="001E5F34" w:rsidP="001E5F34">
      <w:pPr>
        <w:pStyle w:val="berschrift3"/>
      </w:pPr>
      <w:bookmarkStart w:id="12" w:name="_File_&gt;_New_from speakertable..."/>
      <w:bookmarkStart w:id="13" w:name="_Ref108437640"/>
      <w:bookmarkStart w:id="14" w:name="_Toc260214899"/>
      <w:bookmarkEnd w:id="12"/>
      <w:r w:rsidRPr="00B25158">
        <w:t>File &gt; New from speakertable...</w:t>
      </w:r>
      <w:bookmarkEnd w:id="8"/>
      <w:bookmarkEnd w:id="9"/>
      <w:bookmarkEnd w:id="10"/>
      <w:bookmarkEnd w:id="13"/>
      <w:bookmarkEnd w:id="14"/>
    </w:p>
    <w:p w:rsidR="001E5F34" w:rsidRPr="00466EB5" w:rsidRDefault="001E5F34" w:rsidP="001E5F34">
      <w:pPr>
        <w:pStyle w:val="Standard-BlockCharCharChar"/>
      </w:pPr>
      <w:r w:rsidRPr="00466EB5">
        <w:t>Generiert eine neue Transkription aus einer Sprechertabelle und einem Stylesheet</w:t>
      </w:r>
      <w:r>
        <w:t xml:space="preserve"> (siehe auch Anhang C)</w:t>
      </w:r>
      <w:r w:rsidRPr="00466EB5">
        <w:t>. Verwendet wird das Stylesheet, das in den Benutzereinstellungen (siehe „Edit </w:t>
      </w:r>
      <w:r>
        <w:t>&gt;</w:t>
      </w:r>
      <w:r w:rsidRPr="00466EB5">
        <w:t> Preferences...“) unter „Speakertable to transcription“ angegeben ist. Ist dort nichts angegeben, wird ein internes Stylesheet verwendet, das pro Spr</w:t>
      </w:r>
      <w:r w:rsidRPr="00466EB5">
        <w:t>e</w:t>
      </w:r>
      <w:r w:rsidRPr="00466EB5">
        <w:t>cher eine Spur mit Typ „T“ und Kategorie „v“ generiert.</w:t>
      </w:r>
    </w:p>
    <w:p w:rsidR="001E5F34" w:rsidRPr="00466EB5" w:rsidRDefault="001E5F34" w:rsidP="001E5F34">
      <w:pPr>
        <w:pStyle w:val="Standard-BlockCharCharChar"/>
      </w:pPr>
    </w:p>
    <w:p w:rsidR="001E5F34" w:rsidRPr="00466EB5" w:rsidRDefault="001E5F34" w:rsidP="001E5F34">
      <w:pPr>
        <w:pStyle w:val="Standard-BlockCharCharChar"/>
      </w:pPr>
      <w:r w:rsidRPr="00466EB5">
        <w:t>Es wird zunächst der Dialog zum Bearbeiten einer Sprechertabelle angezeigt. Fügen Sie dort die g</w:t>
      </w:r>
      <w:r w:rsidRPr="00466EB5">
        <w:t>e</w:t>
      </w:r>
      <w:r w:rsidRPr="00466EB5">
        <w:t>wünschten Sprecher hinzu und bearbeiten Sie deren Eigenschaften (siehe „File </w:t>
      </w:r>
      <w:r>
        <w:t>&gt;</w:t>
      </w:r>
      <w:r w:rsidRPr="00466EB5">
        <w:t> Speakertable</w:t>
      </w:r>
      <w:r>
        <w:t>...</w:t>
      </w:r>
      <w:r w:rsidRPr="00466EB5">
        <w:t xml:space="preserve">“). Durch Klicken auf </w:t>
      </w:r>
      <w:r w:rsidRPr="00466EB5">
        <w:rPr>
          <w:i/>
          <w:iCs/>
        </w:rPr>
        <w:t>OK</w:t>
      </w:r>
      <w:r w:rsidRPr="00466EB5">
        <w:t xml:space="preserve"> wird das Stylesheet angewendet, und Sie erhalten eine neue, leere Partitur mit den Spuren, die das Stylesheet festlegt.</w:t>
      </w:r>
    </w:p>
    <w:p w:rsidR="001E5F34" w:rsidRPr="00466EB5" w:rsidRDefault="001E5F34" w:rsidP="001E5F34">
      <w:pPr>
        <w:pStyle w:val="Standard-BlockCharCharChar"/>
      </w:pPr>
    </w:p>
    <w:p w:rsidR="001E5F34" w:rsidRPr="00C460B5" w:rsidRDefault="001E5F34" w:rsidP="001E5F34">
      <w:pPr>
        <w:pStyle w:val="berschrift3"/>
        <w:keepNext/>
      </w:pPr>
      <w:bookmarkStart w:id="15" w:name="_Toc55213816"/>
      <w:bookmarkStart w:id="16" w:name="_Toc69129802"/>
      <w:bookmarkStart w:id="17" w:name="_Toc69129943"/>
      <w:bookmarkStart w:id="18" w:name="_File_&gt;_Open..."/>
      <w:bookmarkStart w:id="19" w:name="_Ref108437650"/>
      <w:bookmarkStart w:id="20" w:name="_Toc260214900"/>
      <w:bookmarkEnd w:id="18"/>
      <w:r w:rsidRPr="00C460B5">
        <w:t>File &gt; New from timeline...</w:t>
      </w:r>
      <w:bookmarkEnd w:id="20"/>
    </w:p>
    <w:p w:rsidR="001E5F34" w:rsidRDefault="001E5F34" w:rsidP="001E5F34">
      <w:pPr>
        <w:pStyle w:val="Standard-BlockCharCharChar"/>
        <w:keepNext/>
      </w:pPr>
      <w:r w:rsidRPr="00CE4D15">
        <w:t xml:space="preserve">Öffnet einen Dialog, in dem anhand einer Audio oder Video-Aufnahme die </w:t>
      </w:r>
      <w:r>
        <w:t>Zeitachse</w:t>
      </w:r>
      <w:r w:rsidRPr="00CE4D15">
        <w:t xml:space="preserve"> </w:t>
      </w:r>
      <w:r>
        <w:t>einer neuen Transkription vor Beginn des Transkribierens unterteilt</w:t>
      </w:r>
      <w:r w:rsidRPr="00CE4D15">
        <w:t xml:space="preserve"> werden kann, also markante Punkte in der Au</w:t>
      </w:r>
      <w:r w:rsidRPr="00CE4D15">
        <w:t>f</w:t>
      </w:r>
      <w:r w:rsidRPr="00CE4D15">
        <w:t xml:space="preserve">nahme (z.B Sprecherwechsel in Interviews, Wechsel der Kameraeinstellung in Fernsehaufnahmen etc.) </w:t>
      </w:r>
      <w:r>
        <w:t>als Zei</w:t>
      </w:r>
      <w:r>
        <w:t>t</w:t>
      </w:r>
      <w:r>
        <w:t>punkte festgehalten werden können. Dies kann bei gewissen Aufnahmetypen die Transkription wesen</w:t>
      </w:r>
      <w:r>
        <w:t>t</w:t>
      </w:r>
      <w:r>
        <w:t>lich erleichtern. Sie werden zunächst aufgefordert, eine oder mehrere Audio- oder Videodateien anzug</w:t>
      </w:r>
      <w:r>
        <w:t>e</w:t>
      </w:r>
      <w:r>
        <w:t xml:space="preserve">ben (siehe dazu </w:t>
      </w:r>
      <w:r w:rsidRPr="00CE4D15">
        <w:rPr>
          <w:i/>
        </w:rPr>
        <w:t>Transcription &gt; Recordings...</w:t>
      </w:r>
      <w:r>
        <w:t>). Anschließend öffnet sich folgender Dialog, in dem die erste der im vorh</w:t>
      </w:r>
      <w:r>
        <w:t>e</w:t>
      </w:r>
      <w:r>
        <w:t>rigen Schritt angegebenen Audio- oder Videodateien in einem Player geöffnet wird:</w:t>
      </w:r>
    </w:p>
    <w:p w:rsidR="001E5F34" w:rsidRPr="00B92D2C" w:rsidRDefault="001E5F34" w:rsidP="001E5F34"/>
    <w:p w:rsidR="001E5F34" w:rsidRPr="00B92D2C" w:rsidRDefault="001E5F34" w:rsidP="001E5F34">
      <w:pPr>
        <w:jc w:val="center"/>
      </w:pPr>
      <w:r>
        <w:rPr>
          <w:noProof/>
        </w:rPr>
        <w:lastRenderedPageBreak/>
        <w:drawing>
          <wp:inline distT="0" distB="0" distL="0" distR="0">
            <wp:extent cx="2286000" cy="3510915"/>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3510915"/>
                    </a:xfrm>
                    <a:prstGeom prst="rect">
                      <a:avLst/>
                    </a:prstGeom>
                    <a:noFill/>
                    <a:ln>
                      <a:noFill/>
                    </a:ln>
                  </pic:spPr>
                </pic:pic>
              </a:graphicData>
            </a:graphic>
          </wp:inline>
        </w:drawing>
      </w:r>
    </w:p>
    <w:p w:rsidR="001E5F34" w:rsidRPr="00B92D2C" w:rsidRDefault="001E5F34" w:rsidP="001E5F34"/>
    <w:p w:rsidR="001E5F34" w:rsidRDefault="001E5F34" w:rsidP="001E5F34">
      <w:pPr>
        <w:pStyle w:val="Standard-BlockCharCharChar"/>
      </w:pPr>
      <w:r>
        <w:t xml:space="preserve">Über die Checkbox </w:t>
      </w:r>
      <w:r w:rsidRPr="0023492D">
        <w:rPr>
          <w:i/>
        </w:rPr>
        <w:t>Maximum interval length</w:t>
      </w:r>
      <w:r>
        <w:t xml:space="preserve"> können Sie eine Höchstlänge für die entstehenden Intervalle festlegen. Wenn z.B. die Checkbox aktiviert ist, der Wert auf 5 Sekunden steht, und Sie bei 11.0 und 25.0 Sekunden Zeitpunkte einfügen, so werden zwischen diesen Zeitpunkten automatisch weitere eingefügt, so dass kein Intervall entsteht, das länger als 5 Sekunden ist. Drücken Sie auf den Startknopf, um ein Abspielen der Aufnahme zu starten. Drücken Sie anschließend auf SPACE, wann immer Sie einen neuen Zeitpunkt (z.B. bei einem Sprecherwechsel) einfügen möchten. Die von Ihnen eingefügten Zeitpunkte werden in der Liste angezeigt. </w:t>
      </w:r>
    </w:p>
    <w:p w:rsidR="001E5F34" w:rsidRDefault="001E5F34" w:rsidP="001E5F34">
      <w:pPr>
        <w:pStyle w:val="Standard-BlockCharCharChar"/>
      </w:pPr>
    </w:p>
    <w:p w:rsidR="001E5F34" w:rsidRDefault="001E5F34" w:rsidP="001E5F34">
      <w:pPr>
        <w:pStyle w:val="Standard-BlockCharCharChar"/>
        <w:spacing w:line="240" w:lineRule="auto"/>
        <w:jc w:val="center"/>
      </w:pPr>
      <w:r>
        <w:rPr>
          <w:noProof/>
        </w:rPr>
        <w:drawing>
          <wp:inline distT="0" distB="0" distL="0" distR="0">
            <wp:extent cx="2531110" cy="1306195"/>
            <wp:effectExtent l="0" t="0" r="2540" b="825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1110" cy="1306195"/>
                    </a:xfrm>
                    <a:prstGeom prst="rect">
                      <a:avLst/>
                    </a:prstGeom>
                    <a:noFill/>
                    <a:ln>
                      <a:noFill/>
                    </a:ln>
                  </pic:spPr>
                </pic:pic>
              </a:graphicData>
            </a:graphic>
          </wp:inline>
        </w:drawing>
      </w:r>
    </w:p>
    <w:p w:rsidR="001E5F34" w:rsidRDefault="001E5F34" w:rsidP="001E5F34">
      <w:pPr>
        <w:pStyle w:val="Standard-BlockCharCharChar"/>
      </w:pPr>
    </w:p>
    <w:p w:rsidR="001E5F34" w:rsidRDefault="001E5F34" w:rsidP="001E5F34">
      <w:pPr>
        <w:pStyle w:val="Standard-BlockCharCharChar"/>
      </w:pPr>
      <w:r>
        <w:t>Spielen Sie die Aufnahme bis zum Ende ab und klicken Sie anschließend auf OK. Im Editor öffnet sich eine neue (leere) Transkription, deren Zeitachse die von Ihnen festgelegten Zeitpunkte enthält.</w:t>
      </w:r>
    </w:p>
    <w:p w:rsidR="001E5F34" w:rsidRPr="0023492D" w:rsidRDefault="001E5F34" w:rsidP="001E5F34">
      <w:pPr>
        <w:pStyle w:val="Standard-BlockCharCharChar"/>
      </w:pPr>
    </w:p>
    <w:p w:rsidR="001E5F34" w:rsidRPr="0023492D" w:rsidRDefault="001E5F34" w:rsidP="001E5F34">
      <w:pPr>
        <w:pStyle w:val="Standard-BlockCharCharChar"/>
        <w:spacing w:line="240" w:lineRule="auto"/>
        <w:jc w:val="center"/>
        <w:rPr>
          <w:i/>
        </w:rPr>
      </w:pPr>
      <w:r>
        <w:rPr>
          <w:i/>
          <w:noProof/>
        </w:rPr>
        <w:drawing>
          <wp:inline distT="0" distB="0" distL="0" distR="0">
            <wp:extent cx="4196715" cy="4572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6715" cy="457200"/>
                    </a:xfrm>
                    <a:prstGeom prst="rect">
                      <a:avLst/>
                    </a:prstGeom>
                    <a:noFill/>
                    <a:ln>
                      <a:noFill/>
                    </a:ln>
                  </pic:spPr>
                </pic:pic>
              </a:graphicData>
            </a:graphic>
          </wp:inline>
        </w:drawing>
      </w:r>
    </w:p>
    <w:p w:rsidR="001E5F34" w:rsidRPr="0023492D" w:rsidRDefault="001E5F34" w:rsidP="001E5F34">
      <w:pPr>
        <w:pStyle w:val="berschrift3"/>
        <w:keepNext/>
      </w:pPr>
      <w:bookmarkStart w:id="21" w:name="_Toc260214901"/>
      <w:r w:rsidRPr="0023492D">
        <w:lastRenderedPageBreak/>
        <w:t>File &gt; Open...</w:t>
      </w:r>
      <w:bookmarkEnd w:id="15"/>
      <w:bookmarkEnd w:id="16"/>
      <w:bookmarkEnd w:id="17"/>
      <w:bookmarkEnd w:id="19"/>
      <w:bookmarkEnd w:id="21"/>
    </w:p>
    <w:p w:rsidR="001E5F34" w:rsidRPr="00466EB5" w:rsidRDefault="001E5F34" w:rsidP="001E5F34">
      <w:pPr>
        <w:pStyle w:val="Standard-BlockCharCharChar"/>
        <w:keepNext/>
        <w:rPr>
          <w:iCs/>
        </w:rPr>
      </w:pPr>
      <w:r w:rsidRPr="00466EB5">
        <w:rPr>
          <w:iCs/>
        </w:rPr>
        <w:t xml:space="preserve">(auch über die Tastenkombination </w:t>
      </w:r>
      <w:r w:rsidRPr="00466EB5">
        <w:rPr>
          <w:iCs/>
          <w:bdr w:val="single" w:sz="4" w:space="0" w:color="auto"/>
        </w:rPr>
        <w:t>Strg</w:t>
      </w:r>
      <w:r w:rsidRPr="00466EB5">
        <w:rPr>
          <w:iCs/>
        </w:rPr>
        <w:t>+</w:t>
      </w:r>
      <w:r w:rsidRPr="00466EB5">
        <w:rPr>
          <w:iCs/>
          <w:bdr w:val="single" w:sz="4" w:space="0" w:color="auto"/>
        </w:rPr>
        <w:t>O</w:t>
      </w:r>
      <w:r w:rsidRPr="00466EB5">
        <w:rPr>
          <w:iCs/>
        </w:rPr>
        <w:t xml:space="preserve"> auf dem PC bzw. </w:t>
      </w:r>
      <w:r w:rsidRPr="00291E11">
        <w:rPr>
          <w:rFonts w:ascii="Arial Unicode MS" w:eastAsia="Arial Unicode MS" w:hAnsi="Arial Unicode MS" w:cs="Arial Unicode MS" w:hint="eastAsia"/>
          <w:bdr w:val="single" w:sz="4" w:space="0" w:color="auto"/>
        </w:rPr>
        <w:t>⌘</w:t>
      </w:r>
      <w:r w:rsidRPr="00466EB5">
        <w:rPr>
          <w:iCs/>
        </w:rPr>
        <w:t>+</w:t>
      </w:r>
      <w:r w:rsidRPr="00466EB5">
        <w:rPr>
          <w:iCs/>
          <w:bdr w:val="single" w:sz="4" w:space="0" w:color="auto"/>
        </w:rPr>
        <w:t>O</w:t>
      </w:r>
      <w:r w:rsidRPr="00466EB5">
        <w:rPr>
          <w:iCs/>
        </w:rPr>
        <w:t xml:space="preserve"> auf dem Macintosh)</w:t>
      </w:r>
    </w:p>
    <w:p w:rsidR="001E5F34" w:rsidRPr="00466EB5" w:rsidRDefault="001E5F34" w:rsidP="001E5F34">
      <w:pPr>
        <w:pStyle w:val="Standard-BlockCharCharChar"/>
        <w:keepNext/>
      </w:pPr>
    </w:p>
    <w:p w:rsidR="001E5F34" w:rsidRPr="00466EB5" w:rsidRDefault="001E5F34" w:rsidP="001E5F34">
      <w:pPr>
        <w:pStyle w:val="BildChar"/>
        <w:keepNext/>
      </w:pPr>
      <w:r>
        <w:rPr>
          <w:noProof/>
        </w:rPr>
        <w:drawing>
          <wp:inline distT="0" distB="0" distL="0" distR="0">
            <wp:extent cx="5943600" cy="3134995"/>
            <wp:effectExtent l="0" t="0" r="0" b="825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34995"/>
                    </a:xfrm>
                    <a:prstGeom prst="rect">
                      <a:avLst/>
                    </a:prstGeom>
                    <a:noFill/>
                    <a:ln>
                      <a:noFill/>
                    </a:ln>
                  </pic:spPr>
                </pic:pic>
              </a:graphicData>
            </a:graphic>
          </wp:inline>
        </w:drawing>
      </w:r>
    </w:p>
    <w:p w:rsidR="001E5F34" w:rsidRPr="00466EB5" w:rsidRDefault="001E5F34" w:rsidP="001E5F34">
      <w:pPr>
        <w:pStyle w:val="Standard-BlockCharCharChar"/>
      </w:pPr>
    </w:p>
    <w:p w:rsidR="001E5F34" w:rsidRDefault="001E5F34" w:rsidP="001E5F34">
      <w:pPr>
        <w:pStyle w:val="Standard-BlockCharCharChar"/>
      </w:pPr>
      <w:r w:rsidRPr="00466EB5">
        <w:t>Öffnet eine gespeicherte Transkription. Es wird der Standard-Datei-Dialog des jeweiligen Systems ang</w:t>
      </w:r>
      <w:r w:rsidRPr="00466EB5">
        <w:t>e</w:t>
      </w:r>
      <w:r w:rsidRPr="00466EB5">
        <w:t>zeigt und alle Dateien mit de</w:t>
      </w:r>
      <w:r>
        <w:t>n</w:t>
      </w:r>
      <w:r w:rsidRPr="00466EB5">
        <w:t xml:space="preserve"> Endung</w:t>
      </w:r>
      <w:r>
        <w:t>en</w:t>
      </w:r>
      <w:r w:rsidRPr="00466EB5">
        <w:t xml:space="preserve"> </w:t>
      </w:r>
      <w:r>
        <w:t>".exb" und "</w:t>
      </w:r>
      <w:r w:rsidRPr="00466EB5">
        <w:t>.xml</w:t>
      </w:r>
      <w:r>
        <w:t>"</w:t>
      </w:r>
      <w:r w:rsidRPr="00466EB5">
        <w:t>. Das Start-Verzeichnis entspricht normale</w:t>
      </w:r>
      <w:r w:rsidRPr="00466EB5">
        <w:t>r</w:t>
      </w:r>
      <w:r w:rsidRPr="00466EB5">
        <w:t xml:space="preserve">weise demjenigen, das beim letzten Abspeichern einer Transkription verwendet wurde. </w:t>
      </w:r>
      <w:r>
        <w:t>Zusätzlich kann rechts Information über die momentan ausgewählte Datei angezeigt werden. Sofern es sich dabei um eine E</w:t>
      </w:r>
      <w:r>
        <w:t>X</w:t>
      </w:r>
      <w:r>
        <w:t>MARaLDA Basis-Transkription handelt, wird deren Meta-Information angezeigt. Ansonsten erfolgt eine Me</w:t>
      </w:r>
      <w:r>
        <w:t>l</w:t>
      </w:r>
      <w:r>
        <w:t>dung, dass es sich nicht um eine EXMARaLDA Basis-Transkription handelt. Wählen Sie "Show Info", um Informationen zur ausgewählten Datei anzuzeigen. Aktivieren Sie die Option "Auto" um autom</w:t>
      </w:r>
      <w:r>
        <w:t>a</w:t>
      </w:r>
      <w:r>
        <w:t>tisch zu jeder ausgewählten Datei Informationen angezeigt zu bekommen.</w:t>
      </w:r>
    </w:p>
    <w:p w:rsidR="001E5F34" w:rsidRDefault="001E5F34" w:rsidP="001E5F34">
      <w:pPr>
        <w:pStyle w:val="Standard-BlockCharCharChar"/>
      </w:pPr>
    </w:p>
    <w:p w:rsidR="001E5F34" w:rsidRPr="00466EB5" w:rsidRDefault="001E5F34" w:rsidP="001E5F34">
      <w:pPr>
        <w:pStyle w:val="Standard-BlockCharCharChar"/>
      </w:pPr>
      <w:r w:rsidRPr="00466EB5">
        <w:t>Wählen Sie die zu öffnende Datei und klicken Sie auf „Öffnen“. Die Partitur muss anschließend einmal vollständig formatiert werden. Bei größeren Transkriptionen kann das mehrere Sekunden dauern. Um eine zugehörige Formatierungstabelle zu öffnen, siehe „Format </w:t>
      </w:r>
      <w:r>
        <w:t>&gt;</w:t>
      </w:r>
      <w:r w:rsidRPr="00466EB5">
        <w:t> Open fo</w:t>
      </w:r>
      <w:r w:rsidRPr="00466EB5">
        <w:t>r</w:t>
      </w:r>
      <w:r w:rsidRPr="00466EB5">
        <w:t>mat table...“.</w:t>
      </w:r>
    </w:p>
    <w:p w:rsidR="001E5F34" w:rsidRPr="00466EB5" w:rsidRDefault="001E5F34" w:rsidP="001E5F34">
      <w:pPr>
        <w:pStyle w:val="Standard-BlockCharCharChar"/>
      </w:pPr>
    </w:p>
    <w:p w:rsidR="001E5F34" w:rsidRPr="00466EB5" w:rsidRDefault="001E5F34" w:rsidP="001E5F34">
      <w:pPr>
        <w:pStyle w:val="Standard-BlockCharCharChar"/>
      </w:pPr>
      <w:r w:rsidRPr="00466EB5">
        <w:t>Tipp: Wenn Sie in zwei Transkriptionen gleichzeitig arbeiten möchten, starten Sie den EXMARaLDA Pa</w:t>
      </w:r>
      <w:r w:rsidRPr="00466EB5">
        <w:t>r</w:t>
      </w:r>
      <w:r w:rsidRPr="00466EB5">
        <w:t xml:space="preserve">titur-Editor ein weiteres Mal. (Gehen Sie </w:t>
      </w:r>
      <w:r w:rsidRPr="00466EB5">
        <w:rPr>
          <w:u w:val="single"/>
        </w:rPr>
        <w:t>nicht</w:t>
      </w:r>
      <w:r w:rsidRPr="00466EB5">
        <w:t xml:space="preserve"> über </w:t>
      </w:r>
      <w:r w:rsidRPr="00466EB5">
        <w:rPr>
          <w:i/>
        </w:rPr>
        <w:t>File </w:t>
      </w:r>
      <w:r>
        <w:rPr>
          <w:i/>
        </w:rPr>
        <w:t>&gt;</w:t>
      </w:r>
      <w:r w:rsidRPr="00466EB5">
        <w:rPr>
          <w:i/>
        </w:rPr>
        <w:t> New</w:t>
      </w:r>
      <w:r w:rsidRPr="00466EB5">
        <w:t>, da mit dem Öffnen einer neuen Datei i</w:t>
      </w:r>
      <w:r w:rsidRPr="00466EB5">
        <w:t>m</w:t>
      </w:r>
      <w:r w:rsidRPr="00466EB5">
        <w:t>mer das Schließen der zuvor bearbeiteten Datei einhergeht.)</w:t>
      </w:r>
    </w:p>
    <w:p w:rsidR="001E5F34" w:rsidRPr="00466EB5" w:rsidRDefault="001E5F34" w:rsidP="001E5F34">
      <w:pPr>
        <w:pStyle w:val="Standard-BlockCharCharChar"/>
      </w:pPr>
    </w:p>
    <w:p w:rsidR="001E5F34" w:rsidRPr="00466EB5" w:rsidRDefault="001E5F34" w:rsidP="001E5F34">
      <w:pPr>
        <w:pStyle w:val="berschrift3"/>
      </w:pPr>
      <w:bookmarkStart w:id="22" w:name="_Toc55213817"/>
      <w:bookmarkStart w:id="23" w:name="_File_&gt;_Open_recent"/>
      <w:bookmarkStart w:id="24" w:name="_Toc69129804"/>
      <w:bookmarkStart w:id="25" w:name="_Toc69129945"/>
      <w:bookmarkStart w:id="26" w:name="_File_&gt;_Restore"/>
      <w:bookmarkStart w:id="27" w:name="_Ref108437669"/>
      <w:bookmarkStart w:id="28" w:name="_Toc260214902"/>
      <w:bookmarkEnd w:id="23"/>
      <w:bookmarkEnd w:id="26"/>
      <w:r w:rsidRPr="00466EB5">
        <w:t>File </w:t>
      </w:r>
      <w:r>
        <w:t>&gt;</w:t>
      </w:r>
      <w:r w:rsidRPr="00466EB5">
        <w:t> Restore</w:t>
      </w:r>
      <w:bookmarkEnd w:id="22"/>
      <w:bookmarkEnd w:id="24"/>
      <w:bookmarkEnd w:id="25"/>
      <w:bookmarkEnd w:id="27"/>
      <w:bookmarkEnd w:id="28"/>
    </w:p>
    <w:p w:rsidR="001E5F34" w:rsidRPr="00466EB5" w:rsidRDefault="001E5F34" w:rsidP="001E5F34">
      <w:pPr>
        <w:pStyle w:val="Standard-BlockCharCharChar"/>
      </w:pPr>
      <w:r w:rsidRPr="00466EB5">
        <w:t>Öffnet die letzte gespeicherte Fassung der aktuell geöffneten Transkription. Alle Änd</w:t>
      </w:r>
      <w:r w:rsidRPr="00466EB5">
        <w:t>e</w:t>
      </w:r>
      <w:r w:rsidRPr="00466EB5">
        <w:t>rungen seit dem letzten Speichern werden damit verworfen. Dieser Menüpunkt ist nur aktiviert, wenn eine letzte gespe</w:t>
      </w:r>
      <w:r w:rsidRPr="00466EB5">
        <w:t>i</w:t>
      </w:r>
      <w:r w:rsidRPr="00466EB5">
        <w:t>cherte Fassung vorliegt.</w:t>
      </w:r>
    </w:p>
    <w:p w:rsidR="001E5F34" w:rsidRPr="00466EB5" w:rsidRDefault="001E5F34" w:rsidP="001E5F34">
      <w:pPr>
        <w:pStyle w:val="Standard-BlockCharCharChar"/>
      </w:pPr>
    </w:p>
    <w:p w:rsidR="001E5F34" w:rsidRPr="000D7B7C" w:rsidRDefault="001E5F34" w:rsidP="001E5F34">
      <w:pPr>
        <w:pStyle w:val="berschrift3"/>
      </w:pPr>
      <w:bookmarkStart w:id="29" w:name="_Toc55213818"/>
      <w:bookmarkStart w:id="30" w:name="_Toc69129805"/>
      <w:bookmarkStart w:id="31" w:name="_Toc69129946"/>
      <w:bookmarkStart w:id="32" w:name="_File_&gt;_Save"/>
      <w:bookmarkStart w:id="33" w:name="_Ref108437678"/>
      <w:bookmarkStart w:id="34" w:name="_Toc260214903"/>
      <w:bookmarkEnd w:id="32"/>
      <w:r w:rsidRPr="000D7B7C">
        <w:t>File &gt; Save</w:t>
      </w:r>
      <w:bookmarkEnd w:id="29"/>
      <w:bookmarkEnd w:id="30"/>
      <w:bookmarkEnd w:id="31"/>
      <w:bookmarkEnd w:id="33"/>
      <w:bookmarkEnd w:id="34"/>
    </w:p>
    <w:p w:rsidR="001E5F34" w:rsidRPr="00466EB5" w:rsidRDefault="001E5F34" w:rsidP="001E5F34">
      <w:pPr>
        <w:pStyle w:val="Standard-BlockCharCharChar"/>
      </w:pPr>
      <w:r w:rsidRPr="00466EB5">
        <w:t xml:space="preserve">(auch über die Tastenkombination </w:t>
      </w:r>
      <w:r w:rsidRPr="00466EB5">
        <w:rPr>
          <w:bdr w:val="single" w:sz="4" w:space="0" w:color="auto"/>
        </w:rPr>
        <w:t>Strg</w:t>
      </w:r>
      <w:r w:rsidRPr="00466EB5">
        <w:t>+</w:t>
      </w:r>
      <w:r w:rsidRPr="00466EB5">
        <w:rPr>
          <w:bdr w:val="single" w:sz="4" w:space="0" w:color="auto"/>
        </w:rPr>
        <w:t>S</w:t>
      </w:r>
      <w:r w:rsidRPr="00466EB5">
        <w:t xml:space="preserve"> auf dem PC bzw. </w:t>
      </w:r>
      <w:r w:rsidRPr="00291E11">
        <w:rPr>
          <w:rFonts w:ascii="Arial Unicode MS" w:eastAsia="Arial Unicode MS" w:hAnsi="Arial Unicode MS" w:cs="Arial Unicode MS" w:hint="eastAsia"/>
          <w:bdr w:val="single" w:sz="4" w:space="0" w:color="auto"/>
        </w:rPr>
        <w:t>⌘</w:t>
      </w:r>
      <w:r w:rsidRPr="00466EB5">
        <w:t>+</w:t>
      </w:r>
      <w:r w:rsidRPr="00466EB5">
        <w:rPr>
          <w:bdr w:val="single" w:sz="4" w:space="0" w:color="auto"/>
        </w:rPr>
        <w:t>S</w:t>
      </w:r>
      <w:r w:rsidRPr="00466EB5">
        <w:t xml:space="preserve"> auf dem Macintosh)</w:t>
      </w:r>
    </w:p>
    <w:p w:rsidR="001E5F34" w:rsidRPr="00466EB5" w:rsidRDefault="001E5F34" w:rsidP="001E5F34">
      <w:pPr>
        <w:pStyle w:val="Standard-BlockCharCharChar"/>
      </w:pPr>
    </w:p>
    <w:p w:rsidR="001E5F34" w:rsidRPr="00466EB5" w:rsidRDefault="001E5F34" w:rsidP="001E5F34">
      <w:pPr>
        <w:pStyle w:val="Standard-BlockCharCharChar"/>
      </w:pPr>
      <w:r w:rsidRPr="00466EB5">
        <w:t>Speichert die aktuell geöffnete Transkription unter ihrem derzeitigen Namen. Wenn die Transkription noch keinen Namen hat, in der Titelleiste also „untitled.</w:t>
      </w:r>
      <w:r>
        <w:t>exb</w:t>
      </w:r>
      <w:r w:rsidRPr="00466EB5">
        <w:t>“ steht, wird autom</w:t>
      </w:r>
      <w:r w:rsidRPr="00466EB5">
        <w:t>a</w:t>
      </w:r>
      <w:r w:rsidRPr="00466EB5">
        <w:t>tisch der „Save as...“-Dialog geöffnet (s. u.).</w:t>
      </w:r>
    </w:p>
    <w:p w:rsidR="001E5F34" w:rsidRDefault="001E5F34" w:rsidP="001E5F34">
      <w:pPr>
        <w:pStyle w:val="Standard-BlockCharCharChar"/>
      </w:pPr>
      <w:bookmarkStart w:id="35" w:name="_Toc55213819"/>
      <w:bookmarkStart w:id="36" w:name="_Toc69129806"/>
      <w:bookmarkStart w:id="37" w:name="_Toc69129947"/>
    </w:p>
    <w:p w:rsidR="001E5F34" w:rsidRPr="00F16B8F" w:rsidRDefault="001E5F34" w:rsidP="001E5F34">
      <w:pPr>
        <w:pStyle w:val="berschrift3"/>
        <w:keepNext/>
      </w:pPr>
      <w:bookmarkStart w:id="38" w:name="_File_&gt;_Save_as..."/>
      <w:bookmarkStart w:id="39" w:name="_Ref108437685"/>
      <w:bookmarkStart w:id="40" w:name="_Toc260214904"/>
      <w:bookmarkEnd w:id="38"/>
      <w:r w:rsidRPr="00F16B8F">
        <w:lastRenderedPageBreak/>
        <w:t>File </w:t>
      </w:r>
      <w:r>
        <w:t>&gt;</w:t>
      </w:r>
      <w:r w:rsidRPr="00F16B8F">
        <w:t> Save as...</w:t>
      </w:r>
      <w:bookmarkEnd w:id="35"/>
      <w:bookmarkEnd w:id="36"/>
      <w:bookmarkEnd w:id="37"/>
      <w:bookmarkEnd w:id="39"/>
      <w:bookmarkEnd w:id="40"/>
    </w:p>
    <w:p w:rsidR="001E5F34" w:rsidRDefault="001E5F34" w:rsidP="001E5F34">
      <w:pPr>
        <w:pStyle w:val="BildChar"/>
        <w:keepNext/>
      </w:pPr>
    </w:p>
    <w:p w:rsidR="001E5F34" w:rsidRPr="00466EB5" w:rsidRDefault="001E5F34" w:rsidP="001E5F34">
      <w:pPr>
        <w:pStyle w:val="BildChar"/>
        <w:keepNext/>
      </w:pPr>
      <w:r>
        <w:rPr>
          <w:noProof/>
        </w:rPr>
        <w:drawing>
          <wp:inline distT="0" distB="0" distL="0" distR="0">
            <wp:extent cx="4832985" cy="3657600"/>
            <wp:effectExtent l="0" t="0" r="571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2985" cy="3657600"/>
                    </a:xfrm>
                    <a:prstGeom prst="rect">
                      <a:avLst/>
                    </a:prstGeom>
                    <a:noFill/>
                    <a:ln>
                      <a:noFill/>
                    </a:ln>
                  </pic:spPr>
                </pic:pic>
              </a:graphicData>
            </a:graphic>
          </wp:inline>
        </w:drawing>
      </w:r>
    </w:p>
    <w:p w:rsidR="001E5F34" w:rsidRPr="00466EB5" w:rsidRDefault="001E5F34" w:rsidP="001E5F34">
      <w:pPr>
        <w:pStyle w:val="Standard-BlockCharCharChar"/>
      </w:pPr>
    </w:p>
    <w:p w:rsidR="001E5F34" w:rsidRPr="00EA0649" w:rsidRDefault="001E5F34" w:rsidP="001E5F34">
      <w:pPr>
        <w:pStyle w:val="Standard-BlockCharCharChar"/>
        <w:rPr>
          <w:spacing w:val="-4"/>
        </w:rPr>
      </w:pPr>
      <w:r w:rsidRPr="00EA0649">
        <w:rPr>
          <w:spacing w:val="-4"/>
        </w:rPr>
        <w:t>Speichert die aktuell geöffnete Transkription unter einem neuen Namen. Es wird der Standard-Datei-Dialog des jeweiligen Systems angezeigt und alle Dateien mit de</w:t>
      </w:r>
      <w:r>
        <w:rPr>
          <w:spacing w:val="-4"/>
        </w:rPr>
        <w:t>n</w:t>
      </w:r>
      <w:r w:rsidRPr="00EA0649">
        <w:rPr>
          <w:spacing w:val="-4"/>
        </w:rPr>
        <w:t xml:space="preserve"> Endung</w:t>
      </w:r>
      <w:r>
        <w:rPr>
          <w:spacing w:val="-4"/>
        </w:rPr>
        <w:t>en ".exb" und</w:t>
      </w:r>
      <w:r w:rsidRPr="00EA0649">
        <w:rPr>
          <w:spacing w:val="-4"/>
        </w:rPr>
        <w:t xml:space="preserve"> </w:t>
      </w:r>
      <w:r>
        <w:rPr>
          <w:spacing w:val="-4"/>
        </w:rPr>
        <w:t>"</w:t>
      </w:r>
      <w:r w:rsidRPr="00EA0649">
        <w:rPr>
          <w:spacing w:val="-4"/>
        </w:rPr>
        <w:t>.xml</w:t>
      </w:r>
      <w:r>
        <w:rPr>
          <w:spacing w:val="-4"/>
        </w:rPr>
        <w:t>"</w:t>
      </w:r>
      <w:r w:rsidRPr="00EA0649">
        <w:rPr>
          <w:spacing w:val="-4"/>
        </w:rPr>
        <w:t xml:space="preserve">. Das Start-Verzeichnis entspricht normalerweise demjenigen, das beim letzten Abspeichern einer Transkription verwendet wurde. Wählen Sie das Verzeichnis, in dem die Transkription gespeichert werden soll, geben Sie den gewünschten Namen ein (das Suffix </w:t>
      </w:r>
      <w:r>
        <w:rPr>
          <w:spacing w:val="-4"/>
        </w:rPr>
        <w:t>"</w:t>
      </w:r>
      <w:r w:rsidRPr="00EA0649">
        <w:rPr>
          <w:spacing w:val="-4"/>
        </w:rPr>
        <w:t>.</w:t>
      </w:r>
      <w:r>
        <w:rPr>
          <w:spacing w:val="-4"/>
        </w:rPr>
        <w:t>exb"</w:t>
      </w:r>
      <w:r w:rsidRPr="00EA0649">
        <w:rPr>
          <w:spacing w:val="-4"/>
        </w:rPr>
        <w:t xml:space="preserve"> wird automatisch angehängt, wenn Sie nicht selbst ein Suffix eingeben) und kl</w:t>
      </w:r>
      <w:r w:rsidRPr="00EA0649">
        <w:rPr>
          <w:spacing w:val="-4"/>
        </w:rPr>
        <w:t>i</w:t>
      </w:r>
      <w:r w:rsidRPr="00EA0649">
        <w:rPr>
          <w:spacing w:val="-4"/>
        </w:rPr>
        <w:t xml:space="preserve">cken Sie auf </w:t>
      </w:r>
      <w:r w:rsidRPr="00EA0649">
        <w:rPr>
          <w:i/>
          <w:spacing w:val="-4"/>
        </w:rPr>
        <w:t>Speichern</w:t>
      </w:r>
      <w:r w:rsidRPr="00EA0649">
        <w:rPr>
          <w:spacing w:val="-4"/>
        </w:rPr>
        <w:t xml:space="preserve">. Um die zugehörige Formatierungstabelle </w:t>
      </w:r>
      <w:r>
        <w:rPr>
          <w:spacing w:val="-4"/>
        </w:rPr>
        <w:t>mit</w:t>
      </w:r>
      <w:r w:rsidRPr="00EA0649">
        <w:rPr>
          <w:spacing w:val="-4"/>
        </w:rPr>
        <w:t xml:space="preserve">zuspeichern, </w:t>
      </w:r>
      <w:r>
        <w:rPr>
          <w:spacing w:val="-4"/>
        </w:rPr>
        <w:t>aktivieren Sie die Option "Save formats".</w:t>
      </w:r>
    </w:p>
    <w:p w:rsidR="001E5F34" w:rsidRDefault="001E5F34" w:rsidP="001E5F34">
      <w:pPr>
        <w:pStyle w:val="Standard-BlockCharCharChar"/>
      </w:pPr>
    </w:p>
    <w:p w:rsidR="001E5F34" w:rsidRPr="00EE62CA" w:rsidRDefault="001E5F34" w:rsidP="001E5F34">
      <w:pPr>
        <w:pStyle w:val="berschrift3"/>
        <w:keepNext/>
      </w:pPr>
      <w:bookmarkStart w:id="41" w:name="_Toc260214954"/>
      <w:r>
        <w:t>File &gt; Error</w:t>
      </w:r>
      <w:r w:rsidRPr="00EE62CA">
        <w:t xml:space="preserve"> list...</w:t>
      </w:r>
      <w:bookmarkEnd w:id="41"/>
    </w:p>
    <w:p w:rsidR="001E5F34" w:rsidRPr="00EE62CA" w:rsidRDefault="001E5F34" w:rsidP="001E5F34">
      <w:pPr>
        <w:pStyle w:val="Standard-BlockCharCharChar"/>
        <w:keepNext/>
        <w:spacing w:line="240" w:lineRule="auto"/>
      </w:pPr>
    </w:p>
    <w:p w:rsidR="001E5F34" w:rsidRPr="00E138D7" w:rsidRDefault="001E5F34" w:rsidP="001E5F34">
      <w:pPr>
        <w:pStyle w:val="Standard-BlockCharCharChar"/>
        <w:keepNext/>
        <w:spacing w:line="240" w:lineRule="auto"/>
      </w:pPr>
      <w:r w:rsidRPr="00E138D7">
        <w:t xml:space="preserve">Öffnet einen Dialog, in dem eine Fehlerliste angezeigt wird. </w:t>
      </w:r>
    </w:p>
    <w:p w:rsidR="001E5F34" w:rsidRPr="00E138D7" w:rsidRDefault="001E5F34" w:rsidP="001E5F34">
      <w:pPr>
        <w:pStyle w:val="Standard-BlockCharCharChar"/>
        <w:keepNext/>
        <w:spacing w:line="240" w:lineRule="auto"/>
      </w:pPr>
    </w:p>
    <w:p w:rsidR="001E5F34" w:rsidRPr="003353C2" w:rsidRDefault="001E5F34" w:rsidP="001E5F34">
      <w:pPr>
        <w:pStyle w:val="Standard-BlockCharCharChar"/>
        <w:keepNext/>
        <w:spacing w:line="240" w:lineRule="auto"/>
        <w:jc w:val="center"/>
        <w:rPr>
          <w:lang w:val="en-GB"/>
        </w:rPr>
      </w:pPr>
      <w:r>
        <w:rPr>
          <w:noProof/>
        </w:rPr>
        <w:drawing>
          <wp:inline distT="0" distB="0" distL="0" distR="0">
            <wp:extent cx="3282315" cy="2596515"/>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2315" cy="2596515"/>
                    </a:xfrm>
                    <a:prstGeom prst="rect">
                      <a:avLst/>
                    </a:prstGeom>
                    <a:noFill/>
                    <a:ln>
                      <a:noFill/>
                    </a:ln>
                  </pic:spPr>
                </pic:pic>
              </a:graphicData>
            </a:graphic>
          </wp:inline>
        </w:drawing>
      </w:r>
    </w:p>
    <w:p w:rsidR="001E5F34" w:rsidRDefault="001E5F34" w:rsidP="001E5F34"/>
    <w:p w:rsidR="001E5F34" w:rsidRDefault="001E5F34" w:rsidP="001E5F34">
      <w:r>
        <w:t xml:space="preserve">Eine Fehlerliste ist eine XML-Datei, die auf bestimmte Positionen in vorhandenen </w:t>
      </w:r>
      <w:r>
        <w:lastRenderedPageBreak/>
        <w:t xml:space="preserve">Transkriptionsdateien verweist. Sie wird unter anderem von den Funktionen „Check for segmentation errors“ und „Check for Structure Errors“ des Corpus-Managers geschrieben (siehe dazu die </w:t>
      </w:r>
      <w:r w:rsidRPr="009C7846">
        <w:rPr>
          <w:rStyle w:val="Dokumentation"/>
        </w:rPr>
        <w:t>COMA-Dokumentation</w:t>
      </w:r>
      <w:r>
        <w:t>).</w:t>
      </w:r>
    </w:p>
    <w:p w:rsidR="001E5F34" w:rsidRPr="00E138D7" w:rsidRDefault="001E5F34" w:rsidP="001E5F34"/>
    <w:tbl>
      <w:tblPr>
        <w:tblStyle w:val="Tabellenraster"/>
        <w:tblW w:w="0" w:type="auto"/>
        <w:tblLook w:val="01E0" w:firstRow="1" w:lastRow="1" w:firstColumn="1" w:lastColumn="1" w:noHBand="0" w:noVBand="0"/>
      </w:tblPr>
      <w:tblGrid>
        <w:gridCol w:w="9288"/>
      </w:tblGrid>
      <w:tr w:rsidR="001E5F34" w:rsidTr="00552443">
        <w:tc>
          <w:tcPr>
            <w:tcW w:w="9494" w:type="dxa"/>
          </w:tcPr>
          <w:p w:rsidR="001E5F34" w:rsidRPr="00EE62CA" w:rsidRDefault="001E5F34" w:rsidP="00552443">
            <w:pPr>
              <w:keepNext/>
              <w:widowControl/>
              <w:tabs>
                <w:tab w:val="clear" w:pos="482"/>
              </w:tabs>
              <w:autoSpaceDE w:val="0"/>
              <w:autoSpaceDN w:val="0"/>
              <w:adjustRightInd w:val="0"/>
              <w:jc w:val="left"/>
              <w:rPr>
                <w:rFonts w:ascii="Times New Roman" w:eastAsia="SimSun" w:hAnsi="Times New Roman"/>
                <w:color w:val="000000"/>
                <w:sz w:val="16"/>
                <w:szCs w:val="16"/>
                <w:lang w:eastAsia="zh-CN"/>
              </w:rPr>
            </w:pPr>
            <w:proofErr w:type="gramStart"/>
            <w:r w:rsidRPr="00EE62CA">
              <w:rPr>
                <w:rFonts w:ascii="Times New Roman" w:eastAsia="SimSun" w:hAnsi="Times New Roman"/>
                <w:color w:val="8B26C9"/>
                <w:sz w:val="16"/>
                <w:szCs w:val="16"/>
                <w:lang w:eastAsia="zh-CN"/>
              </w:rPr>
              <w:t>&lt;?xml</w:t>
            </w:r>
            <w:proofErr w:type="gramEnd"/>
            <w:r w:rsidRPr="00EE62CA">
              <w:rPr>
                <w:rFonts w:ascii="Times New Roman" w:eastAsia="SimSun" w:hAnsi="Times New Roman"/>
                <w:color w:val="8B26C9"/>
                <w:sz w:val="16"/>
                <w:szCs w:val="16"/>
                <w:lang w:eastAsia="zh-CN"/>
              </w:rPr>
              <w:t xml:space="preserve"> version="1.0" encoding="UTF-8"?&gt;</w:t>
            </w:r>
          </w:p>
          <w:p w:rsidR="001E5F34" w:rsidRPr="00EE62CA" w:rsidRDefault="001E5F34" w:rsidP="00552443">
            <w:pPr>
              <w:keepNext/>
              <w:widowControl/>
              <w:tabs>
                <w:tab w:val="clear" w:pos="482"/>
              </w:tabs>
              <w:autoSpaceDE w:val="0"/>
              <w:autoSpaceDN w:val="0"/>
              <w:adjustRightInd w:val="0"/>
              <w:jc w:val="left"/>
              <w:rPr>
                <w:rFonts w:ascii="Times New Roman" w:eastAsia="SimSun" w:hAnsi="Times New Roman"/>
                <w:color w:val="000000"/>
                <w:sz w:val="16"/>
                <w:szCs w:val="16"/>
                <w:lang w:eastAsia="zh-CN"/>
              </w:rPr>
            </w:pPr>
            <w:r w:rsidRPr="00EE62CA">
              <w:rPr>
                <w:rFonts w:ascii="Times New Roman" w:eastAsia="SimSun" w:hAnsi="Times New Roman"/>
                <w:color w:val="000096"/>
                <w:sz w:val="16"/>
                <w:szCs w:val="16"/>
                <w:lang w:eastAsia="zh-CN"/>
              </w:rPr>
              <w:t>&lt;error-list&gt;</w:t>
            </w:r>
          </w:p>
          <w:p w:rsidR="001E5F34" w:rsidRPr="00EE62CA" w:rsidRDefault="001E5F34" w:rsidP="00552443">
            <w:pPr>
              <w:keepNext/>
              <w:widowControl/>
              <w:tabs>
                <w:tab w:val="clear" w:pos="482"/>
              </w:tabs>
              <w:autoSpaceDE w:val="0"/>
              <w:autoSpaceDN w:val="0"/>
              <w:adjustRightInd w:val="0"/>
              <w:jc w:val="left"/>
              <w:rPr>
                <w:rFonts w:ascii="Times New Roman" w:eastAsia="SimSun" w:hAnsi="Times New Roman"/>
                <w:color w:val="000000"/>
                <w:sz w:val="16"/>
                <w:szCs w:val="16"/>
                <w:lang w:eastAsia="zh-CN"/>
              </w:rPr>
            </w:pPr>
            <w:r w:rsidRPr="00EE62CA">
              <w:rPr>
                <w:rFonts w:ascii="Times New Roman" w:eastAsia="SimSun" w:hAnsi="Times New Roman"/>
                <w:color w:val="000000"/>
                <w:sz w:val="16"/>
                <w:szCs w:val="16"/>
                <w:lang w:eastAsia="zh-CN"/>
              </w:rPr>
              <w:t xml:space="preserve">    </w:t>
            </w:r>
            <w:r w:rsidRPr="00EE62CA">
              <w:rPr>
                <w:rFonts w:ascii="Times New Roman" w:eastAsia="SimSun" w:hAnsi="Times New Roman"/>
                <w:color w:val="000096"/>
                <w:sz w:val="16"/>
                <w:szCs w:val="16"/>
                <w:lang w:eastAsia="zh-CN"/>
              </w:rPr>
              <w:t>&lt;errors&gt;</w:t>
            </w:r>
          </w:p>
          <w:p w:rsidR="001E5F34" w:rsidRPr="00EE62CA" w:rsidRDefault="001E5F34" w:rsidP="00552443">
            <w:pPr>
              <w:keepNext/>
              <w:widowControl/>
              <w:tabs>
                <w:tab w:val="clear" w:pos="482"/>
              </w:tabs>
              <w:autoSpaceDE w:val="0"/>
              <w:autoSpaceDN w:val="0"/>
              <w:adjustRightInd w:val="0"/>
              <w:jc w:val="left"/>
              <w:rPr>
                <w:rFonts w:ascii="Times New Roman" w:eastAsia="SimSun" w:hAnsi="Times New Roman"/>
                <w:color w:val="000096"/>
                <w:sz w:val="16"/>
                <w:szCs w:val="16"/>
                <w:lang w:eastAsia="zh-CN"/>
              </w:rPr>
            </w:pPr>
            <w:r w:rsidRPr="00EE62CA">
              <w:rPr>
                <w:rFonts w:ascii="Times New Roman" w:eastAsia="SimSun" w:hAnsi="Times New Roman"/>
                <w:color w:val="000000"/>
                <w:sz w:val="16"/>
                <w:szCs w:val="16"/>
                <w:lang w:eastAsia="zh-CN"/>
              </w:rPr>
              <w:t xml:space="preserve">        </w:t>
            </w:r>
            <w:r w:rsidRPr="00EE62CA">
              <w:rPr>
                <w:rFonts w:ascii="Times New Roman" w:eastAsia="SimSun" w:hAnsi="Times New Roman"/>
                <w:color w:val="000096"/>
                <w:sz w:val="16"/>
                <w:szCs w:val="16"/>
                <w:lang w:eastAsia="zh-CN"/>
              </w:rPr>
              <w:t>&lt;error</w:t>
            </w:r>
          </w:p>
          <w:p w:rsidR="001E5F34" w:rsidRPr="00EE62CA" w:rsidRDefault="001E5F34" w:rsidP="00552443">
            <w:pPr>
              <w:keepNext/>
              <w:widowControl/>
              <w:tabs>
                <w:tab w:val="clear" w:pos="482"/>
              </w:tabs>
              <w:autoSpaceDE w:val="0"/>
              <w:autoSpaceDN w:val="0"/>
              <w:adjustRightInd w:val="0"/>
              <w:jc w:val="left"/>
              <w:rPr>
                <w:rFonts w:ascii="Times New Roman" w:eastAsia="SimSun" w:hAnsi="Times New Roman"/>
                <w:color w:val="F5844C"/>
                <w:sz w:val="16"/>
                <w:szCs w:val="16"/>
                <w:lang w:eastAsia="zh-CN"/>
              </w:rPr>
            </w:pPr>
            <w:r w:rsidRPr="00EE62CA">
              <w:rPr>
                <w:rFonts w:ascii="Times New Roman" w:eastAsia="SimSun" w:hAnsi="Times New Roman"/>
                <w:color w:val="F5844C"/>
                <w:sz w:val="16"/>
                <w:szCs w:val="16"/>
                <w:lang w:eastAsia="zh-CN"/>
              </w:rPr>
              <w:t xml:space="preserve">            f</w:t>
            </w:r>
            <w:r w:rsidRPr="00EE62CA">
              <w:rPr>
                <w:rFonts w:ascii="Times New Roman" w:eastAsia="SimSun" w:hAnsi="Times New Roman"/>
                <w:color w:val="F5844C"/>
                <w:sz w:val="16"/>
                <w:szCs w:val="16"/>
                <w:lang w:eastAsia="zh-CN"/>
              </w:rPr>
              <w:t>i</w:t>
            </w:r>
            <w:r w:rsidRPr="00EE62CA">
              <w:rPr>
                <w:rFonts w:ascii="Times New Roman" w:eastAsia="SimSun" w:hAnsi="Times New Roman"/>
                <w:color w:val="F5844C"/>
                <w:sz w:val="16"/>
                <w:szCs w:val="16"/>
                <w:lang w:eastAsia="zh-CN"/>
              </w:rPr>
              <w:t>le</w:t>
            </w:r>
            <w:r w:rsidRPr="00EE62CA">
              <w:rPr>
                <w:rFonts w:ascii="Times New Roman" w:eastAsia="SimSun" w:hAnsi="Times New Roman"/>
                <w:color w:val="FF8040"/>
                <w:sz w:val="16"/>
                <w:szCs w:val="16"/>
                <w:lang w:eastAsia="zh-CN"/>
              </w:rPr>
              <w:t>=</w:t>
            </w:r>
            <w:r w:rsidRPr="00EE62CA">
              <w:rPr>
                <w:rFonts w:ascii="Times New Roman" w:eastAsia="SimSun" w:hAnsi="Times New Roman"/>
                <w:color w:val="993300"/>
                <w:sz w:val="16"/>
                <w:szCs w:val="16"/>
                <w:lang w:eastAsia="zh-CN"/>
              </w:rPr>
              <w:t>"ENDFAS/Bilingual/Sezen_Aksu/EFE07dt_Sez_b_0408_f_100295/EFE07dt_Sez_b_0408_2_ENF.xml"</w:t>
            </w:r>
          </w:p>
          <w:p w:rsidR="001E5F34" w:rsidRPr="003353C2" w:rsidRDefault="001E5F34" w:rsidP="00552443">
            <w:pPr>
              <w:keepNext/>
              <w:widowControl/>
              <w:tabs>
                <w:tab w:val="clear" w:pos="482"/>
              </w:tabs>
              <w:autoSpaceDE w:val="0"/>
              <w:autoSpaceDN w:val="0"/>
              <w:adjustRightInd w:val="0"/>
              <w:jc w:val="left"/>
              <w:rPr>
                <w:rFonts w:ascii="Times New Roman" w:eastAsia="SimSun" w:hAnsi="Times New Roman"/>
                <w:color w:val="000000"/>
                <w:sz w:val="16"/>
                <w:szCs w:val="16"/>
                <w:lang w:val="en-GB" w:eastAsia="zh-CN"/>
              </w:rPr>
            </w:pPr>
            <w:r w:rsidRPr="00EE62CA">
              <w:rPr>
                <w:rFonts w:ascii="Times New Roman" w:eastAsia="SimSun" w:hAnsi="Times New Roman"/>
                <w:color w:val="F5844C"/>
                <w:sz w:val="16"/>
                <w:szCs w:val="16"/>
                <w:lang w:eastAsia="zh-CN"/>
              </w:rPr>
              <w:t xml:space="preserve">            </w:t>
            </w:r>
            <w:r w:rsidRPr="003353C2">
              <w:rPr>
                <w:rFonts w:ascii="Times New Roman" w:eastAsia="SimSun" w:hAnsi="Times New Roman"/>
                <w:color w:val="F5844C"/>
                <w:sz w:val="16"/>
                <w:szCs w:val="16"/>
                <w:lang w:val="en-GB" w:eastAsia="zh-CN"/>
              </w:rPr>
              <w:t>tier</w:t>
            </w:r>
            <w:r w:rsidRPr="003353C2">
              <w:rPr>
                <w:rFonts w:ascii="Times New Roman" w:eastAsia="SimSun" w:hAnsi="Times New Roman"/>
                <w:color w:val="FF8040"/>
                <w:sz w:val="16"/>
                <w:szCs w:val="16"/>
                <w:lang w:val="en-GB" w:eastAsia="zh-CN"/>
              </w:rPr>
              <w:t>=</w:t>
            </w:r>
            <w:r w:rsidRPr="003353C2">
              <w:rPr>
                <w:rFonts w:ascii="Times New Roman" w:eastAsia="SimSun" w:hAnsi="Times New Roman"/>
                <w:color w:val="993300"/>
                <w:sz w:val="16"/>
                <w:szCs w:val="16"/>
                <w:lang w:val="en-GB" w:eastAsia="zh-CN"/>
              </w:rPr>
              <w:t>"TIE16"</w:t>
            </w:r>
            <w:r w:rsidRPr="003353C2">
              <w:rPr>
                <w:rFonts w:ascii="Times New Roman" w:eastAsia="SimSun" w:hAnsi="Times New Roman"/>
                <w:color w:val="F5844C"/>
                <w:sz w:val="16"/>
                <w:szCs w:val="16"/>
                <w:lang w:val="en-GB" w:eastAsia="zh-CN"/>
              </w:rPr>
              <w:t xml:space="preserve"> start</w:t>
            </w:r>
            <w:r w:rsidRPr="003353C2">
              <w:rPr>
                <w:rFonts w:ascii="Times New Roman" w:eastAsia="SimSun" w:hAnsi="Times New Roman"/>
                <w:color w:val="FF8040"/>
                <w:sz w:val="16"/>
                <w:szCs w:val="16"/>
                <w:lang w:val="en-GB" w:eastAsia="zh-CN"/>
              </w:rPr>
              <w:t>=</w:t>
            </w:r>
            <w:r w:rsidRPr="003353C2">
              <w:rPr>
                <w:rFonts w:ascii="Times New Roman" w:eastAsia="SimSun" w:hAnsi="Times New Roman"/>
                <w:color w:val="993300"/>
                <w:sz w:val="16"/>
                <w:szCs w:val="16"/>
                <w:lang w:val="en-GB" w:eastAsia="zh-CN"/>
              </w:rPr>
              <w:t>"T41"</w:t>
            </w:r>
            <w:r w:rsidRPr="003353C2">
              <w:rPr>
                <w:rFonts w:ascii="Times New Roman" w:eastAsia="SimSun" w:hAnsi="Times New Roman"/>
                <w:color w:val="F5844C"/>
                <w:sz w:val="16"/>
                <w:szCs w:val="16"/>
                <w:lang w:val="en-GB" w:eastAsia="zh-CN"/>
              </w:rPr>
              <w:t xml:space="preserve"> done</w:t>
            </w:r>
            <w:r w:rsidRPr="003353C2">
              <w:rPr>
                <w:rFonts w:ascii="Times New Roman" w:eastAsia="SimSun" w:hAnsi="Times New Roman"/>
                <w:color w:val="FF8040"/>
                <w:sz w:val="16"/>
                <w:szCs w:val="16"/>
                <w:lang w:val="en-GB" w:eastAsia="zh-CN"/>
              </w:rPr>
              <w:t>=</w:t>
            </w:r>
            <w:r w:rsidRPr="003353C2">
              <w:rPr>
                <w:rFonts w:ascii="Times New Roman" w:eastAsia="SimSun" w:hAnsi="Times New Roman"/>
                <w:color w:val="993300"/>
                <w:sz w:val="16"/>
                <w:szCs w:val="16"/>
                <w:lang w:val="en-GB" w:eastAsia="zh-CN"/>
              </w:rPr>
              <w:t>"no"</w:t>
            </w:r>
            <w:r w:rsidRPr="003353C2">
              <w:rPr>
                <w:rFonts w:ascii="Times New Roman" w:eastAsia="SimSun" w:hAnsi="Times New Roman"/>
                <w:color w:val="000096"/>
                <w:sz w:val="16"/>
                <w:szCs w:val="16"/>
                <w:lang w:val="en-GB" w:eastAsia="zh-CN"/>
              </w:rPr>
              <w:t>&gt;</w:t>
            </w:r>
            <w:r w:rsidRPr="003353C2">
              <w:rPr>
                <w:rFonts w:ascii="Times New Roman" w:eastAsia="SimSun" w:hAnsi="Times New Roman"/>
                <w:color w:val="000000"/>
                <w:sz w:val="16"/>
                <w:szCs w:val="16"/>
                <w:lang w:val="en-GB" w:eastAsia="zh-CN"/>
              </w:rPr>
              <w:t>Annotation mismatch</w:t>
            </w:r>
            <w:r w:rsidRPr="003353C2">
              <w:rPr>
                <w:rFonts w:ascii="Times New Roman" w:eastAsia="SimSun" w:hAnsi="Times New Roman"/>
                <w:color w:val="000096"/>
                <w:sz w:val="16"/>
                <w:szCs w:val="16"/>
                <w:lang w:val="en-GB" w:eastAsia="zh-CN"/>
              </w:rPr>
              <w:t>&lt;/error&gt;</w:t>
            </w:r>
          </w:p>
          <w:p w:rsidR="001E5F34" w:rsidRPr="001E5F34" w:rsidRDefault="001E5F34" w:rsidP="00552443">
            <w:pPr>
              <w:keepNext/>
              <w:widowControl/>
              <w:tabs>
                <w:tab w:val="clear" w:pos="482"/>
              </w:tabs>
              <w:autoSpaceDE w:val="0"/>
              <w:autoSpaceDN w:val="0"/>
              <w:adjustRightInd w:val="0"/>
              <w:jc w:val="left"/>
              <w:rPr>
                <w:rFonts w:ascii="Times New Roman" w:eastAsia="SimSun" w:hAnsi="Times New Roman"/>
                <w:color w:val="000096"/>
                <w:sz w:val="16"/>
                <w:szCs w:val="16"/>
                <w:lang w:eastAsia="zh-CN"/>
              </w:rPr>
            </w:pPr>
            <w:r w:rsidRPr="003353C2">
              <w:rPr>
                <w:rFonts w:ascii="Times New Roman" w:eastAsia="SimSun" w:hAnsi="Times New Roman"/>
                <w:color w:val="000000"/>
                <w:sz w:val="16"/>
                <w:szCs w:val="16"/>
                <w:lang w:val="en-GB" w:eastAsia="zh-CN"/>
              </w:rPr>
              <w:t xml:space="preserve">        </w:t>
            </w:r>
            <w:r w:rsidRPr="001E5F34">
              <w:rPr>
                <w:rFonts w:ascii="Times New Roman" w:eastAsia="SimSun" w:hAnsi="Times New Roman"/>
                <w:color w:val="000096"/>
                <w:sz w:val="16"/>
                <w:szCs w:val="16"/>
                <w:lang w:eastAsia="zh-CN"/>
              </w:rPr>
              <w:t>&lt;error</w:t>
            </w:r>
          </w:p>
          <w:p w:rsidR="001E5F34" w:rsidRPr="001E5F34" w:rsidRDefault="001E5F34" w:rsidP="00552443">
            <w:pPr>
              <w:keepNext/>
              <w:widowControl/>
              <w:tabs>
                <w:tab w:val="clear" w:pos="482"/>
              </w:tabs>
              <w:autoSpaceDE w:val="0"/>
              <w:autoSpaceDN w:val="0"/>
              <w:adjustRightInd w:val="0"/>
              <w:jc w:val="left"/>
              <w:rPr>
                <w:rFonts w:ascii="Times New Roman" w:eastAsia="SimSun" w:hAnsi="Times New Roman"/>
                <w:color w:val="F5844C"/>
                <w:sz w:val="16"/>
                <w:szCs w:val="16"/>
                <w:lang w:eastAsia="zh-CN"/>
              </w:rPr>
            </w:pPr>
            <w:r w:rsidRPr="001E5F34">
              <w:rPr>
                <w:rFonts w:ascii="Times New Roman" w:eastAsia="SimSun" w:hAnsi="Times New Roman"/>
                <w:color w:val="F5844C"/>
                <w:sz w:val="16"/>
                <w:szCs w:val="16"/>
                <w:lang w:eastAsia="zh-CN"/>
              </w:rPr>
              <w:t xml:space="preserve">            f</w:t>
            </w:r>
            <w:r w:rsidRPr="001E5F34">
              <w:rPr>
                <w:rFonts w:ascii="Times New Roman" w:eastAsia="SimSun" w:hAnsi="Times New Roman"/>
                <w:color w:val="F5844C"/>
                <w:sz w:val="16"/>
                <w:szCs w:val="16"/>
                <w:lang w:eastAsia="zh-CN"/>
              </w:rPr>
              <w:t>i</w:t>
            </w:r>
            <w:r w:rsidRPr="001E5F34">
              <w:rPr>
                <w:rFonts w:ascii="Times New Roman" w:eastAsia="SimSun" w:hAnsi="Times New Roman"/>
                <w:color w:val="F5844C"/>
                <w:sz w:val="16"/>
                <w:szCs w:val="16"/>
                <w:lang w:eastAsia="zh-CN"/>
              </w:rPr>
              <w:t>le</w:t>
            </w:r>
            <w:r w:rsidRPr="001E5F34">
              <w:rPr>
                <w:rFonts w:ascii="Times New Roman" w:eastAsia="SimSun" w:hAnsi="Times New Roman"/>
                <w:color w:val="FF8040"/>
                <w:sz w:val="16"/>
                <w:szCs w:val="16"/>
                <w:lang w:eastAsia="zh-CN"/>
              </w:rPr>
              <w:t>=</w:t>
            </w:r>
            <w:r w:rsidRPr="001E5F34">
              <w:rPr>
                <w:rFonts w:ascii="Times New Roman" w:eastAsia="SimSun" w:hAnsi="Times New Roman"/>
                <w:color w:val="993300"/>
                <w:sz w:val="16"/>
                <w:szCs w:val="16"/>
                <w:lang w:eastAsia="zh-CN"/>
              </w:rPr>
              <w:t>"ENDFAS/Mono_tk/Guznur_Bayar/Selbtk_Guz_m_0222_t_121092/Selbtk_Guz_m_0222_1_ENF.xml"</w:t>
            </w:r>
          </w:p>
          <w:p w:rsidR="001E5F34" w:rsidRPr="003353C2" w:rsidRDefault="001E5F34" w:rsidP="00552443">
            <w:pPr>
              <w:keepNext/>
              <w:widowControl/>
              <w:tabs>
                <w:tab w:val="clear" w:pos="482"/>
              </w:tabs>
              <w:autoSpaceDE w:val="0"/>
              <w:autoSpaceDN w:val="0"/>
              <w:adjustRightInd w:val="0"/>
              <w:jc w:val="left"/>
              <w:rPr>
                <w:rFonts w:ascii="Times New Roman" w:eastAsia="SimSun" w:hAnsi="Times New Roman"/>
                <w:color w:val="000000"/>
                <w:sz w:val="16"/>
                <w:szCs w:val="16"/>
                <w:lang w:val="en-GB" w:eastAsia="zh-CN"/>
              </w:rPr>
            </w:pPr>
            <w:r w:rsidRPr="001E5F34">
              <w:rPr>
                <w:rFonts w:ascii="Times New Roman" w:eastAsia="SimSun" w:hAnsi="Times New Roman"/>
                <w:color w:val="F5844C"/>
                <w:sz w:val="16"/>
                <w:szCs w:val="16"/>
                <w:lang w:eastAsia="zh-CN"/>
              </w:rPr>
              <w:t xml:space="preserve">            </w:t>
            </w:r>
            <w:r w:rsidRPr="003353C2">
              <w:rPr>
                <w:rFonts w:ascii="Times New Roman" w:eastAsia="SimSun" w:hAnsi="Times New Roman"/>
                <w:color w:val="F5844C"/>
                <w:sz w:val="16"/>
                <w:szCs w:val="16"/>
                <w:lang w:val="en-GB" w:eastAsia="zh-CN"/>
              </w:rPr>
              <w:t>tier</w:t>
            </w:r>
            <w:r w:rsidRPr="003353C2">
              <w:rPr>
                <w:rFonts w:ascii="Times New Roman" w:eastAsia="SimSun" w:hAnsi="Times New Roman"/>
                <w:color w:val="FF8040"/>
                <w:sz w:val="16"/>
                <w:szCs w:val="16"/>
                <w:lang w:val="en-GB" w:eastAsia="zh-CN"/>
              </w:rPr>
              <w:t>=</w:t>
            </w:r>
            <w:r w:rsidRPr="003353C2">
              <w:rPr>
                <w:rFonts w:ascii="Times New Roman" w:eastAsia="SimSun" w:hAnsi="Times New Roman"/>
                <w:color w:val="993300"/>
                <w:sz w:val="16"/>
                <w:szCs w:val="16"/>
                <w:lang w:val="en-GB" w:eastAsia="zh-CN"/>
              </w:rPr>
              <w:t>"TIE11"</w:t>
            </w:r>
            <w:r w:rsidRPr="003353C2">
              <w:rPr>
                <w:rFonts w:ascii="Times New Roman" w:eastAsia="SimSun" w:hAnsi="Times New Roman"/>
                <w:color w:val="F5844C"/>
                <w:sz w:val="16"/>
                <w:szCs w:val="16"/>
                <w:lang w:val="en-GB" w:eastAsia="zh-CN"/>
              </w:rPr>
              <w:t xml:space="preserve"> start</w:t>
            </w:r>
            <w:r w:rsidRPr="003353C2">
              <w:rPr>
                <w:rFonts w:ascii="Times New Roman" w:eastAsia="SimSun" w:hAnsi="Times New Roman"/>
                <w:color w:val="FF8040"/>
                <w:sz w:val="16"/>
                <w:szCs w:val="16"/>
                <w:lang w:val="en-GB" w:eastAsia="zh-CN"/>
              </w:rPr>
              <w:t>=</w:t>
            </w:r>
            <w:r w:rsidRPr="003353C2">
              <w:rPr>
                <w:rFonts w:ascii="Times New Roman" w:eastAsia="SimSun" w:hAnsi="Times New Roman"/>
                <w:color w:val="993300"/>
                <w:sz w:val="16"/>
                <w:szCs w:val="16"/>
                <w:lang w:val="en-GB" w:eastAsia="zh-CN"/>
              </w:rPr>
              <w:t>"T7"</w:t>
            </w:r>
            <w:r w:rsidRPr="003353C2">
              <w:rPr>
                <w:rFonts w:ascii="Times New Roman" w:eastAsia="SimSun" w:hAnsi="Times New Roman"/>
                <w:color w:val="F5844C"/>
                <w:sz w:val="16"/>
                <w:szCs w:val="16"/>
                <w:lang w:val="en-GB" w:eastAsia="zh-CN"/>
              </w:rPr>
              <w:t xml:space="preserve"> done</w:t>
            </w:r>
            <w:r w:rsidRPr="003353C2">
              <w:rPr>
                <w:rFonts w:ascii="Times New Roman" w:eastAsia="SimSun" w:hAnsi="Times New Roman"/>
                <w:color w:val="FF8040"/>
                <w:sz w:val="16"/>
                <w:szCs w:val="16"/>
                <w:lang w:val="en-GB" w:eastAsia="zh-CN"/>
              </w:rPr>
              <w:t>=</w:t>
            </w:r>
            <w:r w:rsidRPr="003353C2">
              <w:rPr>
                <w:rFonts w:ascii="Times New Roman" w:eastAsia="SimSun" w:hAnsi="Times New Roman"/>
                <w:color w:val="993300"/>
                <w:sz w:val="16"/>
                <w:szCs w:val="16"/>
                <w:lang w:val="en-GB" w:eastAsia="zh-CN"/>
              </w:rPr>
              <w:t>"no"</w:t>
            </w:r>
            <w:r w:rsidRPr="003353C2">
              <w:rPr>
                <w:rFonts w:ascii="Times New Roman" w:eastAsia="SimSun" w:hAnsi="Times New Roman"/>
                <w:color w:val="000096"/>
                <w:sz w:val="16"/>
                <w:szCs w:val="16"/>
                <w:lang w:val="en-GB" w:eastAsia="zh-CN"/>
              </w:rPr>
              <w:t>&gt;</w:t>
            </w:r>
            <w:r w:rsidRPr="003353C2">
              <w:rPr>
                <w:rFonts w:ascii="Times New Roman" w:eastAsia="SimSun" w:hAnsi="Times New Roman"/>
                <w:color w:val="000000"/>
                <w:sz w:val="16"/>
                <w:szCs w:val="16"/>
                <w:lang w:val="en-GB" w:eastAsia="zh-CN"/>
              </w:rPr>
              <w:t>Annotation mismatch</w:t>
            </w:r>
            <w:r w:rsidRPr="003353C2">
              <w:rPr>
                <w:rFonts w:ascii="Times New Roman" w:eastAsia="SimSun" w:hAnsi="Times New Roman"/>
                <w:color w:val="000096"/>
                <w:sz w:val="16"/>
                <w:szCs w:val="16"/>
                <w:lang w:val="en-GB" w:eastAsia="zh-CN"/>
              </w:rPr>
              <w:t>&lt;/error&gt;</w:t>
            </w:r>
          </w:p>
          <w:p w:rsidR="001E5F34" w:rsidRPr="003353C2" w:rsidRDefault="001E5F34" w:rsidP="00552443">
            <w:pPr>
              <w:keepNext/>
              <w:widowControl/>
              <w:tabs>
                <w:tab w:val="clear" w:pos="482"/>
              </w:tabs>
              <w:autoSpaceDE w:val="0"/>
              <w:autoSpaceDN w:val="0"/>
              <w:adjustRightInd w:val="0"/>
              <w:jc w:val="left"/>
              <w:rPr>
                <w:rFonts w:ascii="Times New Roman" w:eastAsia="SimSun" w:hAnsi="Times New Roman"/>
                <w:color w:val="000000"/>
                <w:sz w:val="16"/>
                <w:szCs w:val="16"/>
                <w:lang w:eastAsia="zh-CN"/>
              </w:rPr>
            </w:pPr>
            <w:r w:rsidRPr="003353C2">
              <w:rPr>
                <w:rFonts w:ascii="Times New Roman" w:eastAsia="SimSun" w:hAnsi="Times New Roman"/>
                <w:color w:val="000000"/>
                <w:sz w:val="16"/>
                <w:szCs w:val="16"/>
                <w:lang w:val="en-GB" w:eastAsia="zh-CN"/>
              </w:rPr>
              <w:t xml:space="preserve">        </w:t>
            </w:r>
            <w:r w:rsidRPr="003353C2">
              <w:rPr>
                <w:rFonts w:ascii="Times New Roman" w:eastAsia="SimSun" w:hAnsi="Times New Roman"/>
                <w:color w:val="006400"/>
                <w:sz w:val="16"/>
                <w:szCs w:val="16"/>
                <w:lang w:eastAsia="zh-CN"/>
              </w:rPr>
              <w:t>&lt;!-- [...] --&gt;</w:t>
            </w:r>
          </w:p>
          <w:p w:rsidR="001E5F34" w:rsidRPr="003353C2" w:rsidRDefault="001E5F34" w:rsidP="00552443">
            <w:pPr>
              <w:keepNext/>
              <w:widowControl/>
              <w:tabs>
                <w:tab w:val="clear" w:pos="482"/>
              </w:tabs>
              <w:autoSpaceDE w:val="0"/>
              <w:autoSpaceDN w:val="0"/>
              <w:adjustRightInd w:val="0"/>
              <w:jc w:val="left"/>
              <w:rPr>
                <w:rFonts w:ascii="Times New Roman" w:eastAsia="SimSun" w:hAnsi="Times New Roman"/>
                <w:color w:val="000000"/>
                <w:sz w:val="16"/>
                <w:szCs w:val="16"/>
                <w:lang w:eastAsia="zh-CN"/>
              </w:rPr>
            </w:pPr>
            <w:r w:rsidRPr="003353C2">
              <w:rPr>
                <w:rFonts w:ascii="Times New Roman" w:eastAsia="SimSun" w:hAnsi="Times New Roman"/>
                <w:color w:val="000000"/>
                <w:sz w:val="16"/>
                <w:szCs w:val="16"/>
                <w:lang w:eastAsia="zh-CN"/>
              </w:rPr>
              <w:t xml:space="preserve">    </w:t>
            </w:r>
            <w:r w:rsidRPr="003353C2">
              <w:rPr>
                <w:rFonts w:ascii="Times New Roman" w:eastAsia="SimSun" w:hAnsi="Times New Roman"/>
                <w:color w:val="000096"/>
                <w:sz w:val="16"/>
                <w:szCs w:val="16"/>
                <w:lang w:eastAsia="zh-CN"/>
              </w:rPr>
              <w:t>&lt;/errors&gt;</w:t>
            </w:r>
          </w:p>
          <w:p w:rsidR="001E5F34" w:rsidRPr="003353C2" w:rsidRDefault="001E5F34" w:rsidP="00552443">
            <w:pPr>
              <w:keepNext/>
              <w:widowControl/>
              <w:tabs>
                <w:tab w:val="clear" w:pos="482"/>
              </w:tabs>
              <w:autoSpaceDE w:val="0"/>
              <w:autoSpaceDN w:val="0"/>
              <w:adjustRightInd w:val="0"/>
              <w:jc w:val="left"/>
              <w:rPr>
                <w:rFonts w:ascii="Times New Roman" w:eastAsia="SimSun" w:hAnsi="Times New Roman"/>
                <w:color w:val="000000"/>
                <w:sz w:val="16"/>
                <w:szCs w:val="16"/>
                <w:lang w:eastAsia="zh-CN"/>
              </w:rPr>
            </w:pPr>
            <w:r w:rsidRPr="003353C2">
              <w:rPr>
                <w:rFonts w:ascii="Times New Roman" w:eastAsia="SimSun" w:hAnsi="Times New Roman"/>
                <w:color w:val="000096"/>
                <w:sz w:val="16"/>
                <w:szCs w:val="16"/>
                <w:lang w:eastAsia="zh-CN"/>
              </w:rPr>
              <w:t>&lt;/error-list&gt;</w:t>
            </w:r>
          </w:p>
        </w:tc>
      </w:tr>
    </w:tbl>
    <w:p w:rsidR="001E5F34" w:rsidRDefault="001E5F34" w:rsidP="001E5F34">
      <w:pPr>
        <w:pStyle w:val="Standard-BlockCharCharChar"/>
        <w:rPr>
          <w:lang w:val="en-GB"/>
        </w:rPr>
      </w:pPr>
    </w:p>
    <w:p w:rsidR="001E5F34" w:rsidRDefault="001E5F34" w:rsidP="001E5F34">
      <w:r>
        <w:t>Sie kann z.B. dazu genutzt werden, systematische Inkonsistenzen in einem Korpus komfortabel zu bea</w:t>
      </w:r>
      <w:r>
        <w:t>r</w:t>
      </w:r>
      <w:r>
        <w:t>beiten. Ein Doppelklick auf einen Eintrag in der Liste öffnet die betreffende Transkription (falls sie nicht bereits geöffnet ist) und plaziert den Cursor an der betreffenden Stelle. Bereits besuchte Einträge werden grau statt schwarz angezeigt.</w:t>
      </w:r>
    </w:p>
    <w:p w:rsidR="001E5F34" w:rsidRPr="00466EB5" w:rsidRDefault="001E5F34" w:rsidP="001E5F34">
      <w:pPr>
        <w:pStyle w:val="Standard-BlockCharCharChar"/>
      </w:pPr>
    </w:p>
    <w:p w:rsidR="001E5F34" w:rsidRPr="00466EB5" w:rsidRDefault="001E5F34" w:rsidP="001E5F34">
      <w:pPr>
        <w:pStyle w:val="Standard-BlockCharCharChar"/>
      </w:pPr>
      <w:bookmarkStart w:id="42" w:name="_File_&gt;_Meta_Information…"/>
      <w:bookmarkEnd w:id="42"/>
    </w:p>
    <w:p w:rsidR="001E5F34" w:rsidRPr="00F16B8F" w:rsidRDefault="001E5F34" w:rsidP="001E5F34">
      <w:pPr>
        <w:pStyle w:val="berschrift3"/>
      </w:pPr>
      <w:bookmarkStart w:id="43" w:name="_Toc55213822"/>
      <w:bookmarkStart w:id="44" w:name="_Toc69129809"/>
      <w:bookmarkStart w:id="45" w:name="_Toc69129950"/>
      <w:bookmarkStart w:id="46" w:name="_File_&gt;_Page_setup…"/>
      <w:bookmarkStart w:id="47" w:name="_Ref108437720"/>
      <w:bookmarkStart w:id="48" w:name="_Toc260214905"/>
      <w:bookmarkEnd w:id="46"/>
      <w:r w:rsidRPr="00F16B8F">
        <w:t>File </w:t>
      </w:r>
      <w:r>
        <w:t>&gt; Page s</w:t>
      </w:r>
      <w:r w:rsidRPr="00F16B8F">
        <w:t>etup</w:t>
      </w:r>
      <w:bookmarkEnd w:id="43"/>
      <w:r>
        <w:t>…</w:t>
      </w:r>
      <w:bookmarkEnd w:id="44"/>
      <w:bookmarkEnd w:id="45"/>
      <w:bookmarkEnd w:id="47"/>
      <w:bookmarkEnd w:id="48"/>
    </w:p>
    <w:p w:rsidR="001E5F34" w:rsidRPr="00466EB5" w:rsidRDefault="001E5F34" w:rsidP="001E5F34">
      <w:pPr>
        <w:pStyle w:val="BildChar"/>
      </w:pPr>
      <w:r>
        <w:rPr>
          <w:noProof/>
        </w:rPr>
        <w:drawing>
          <wp:inline distT="0" distB="0" distL="0" distR="0">
            <wp:extent cx="2155190" cy="2432685"/>
            <wp:effectExtent l="0" t="0" r="0" b="5715"/>
            <wp:docPr id="30" name="Grafik 30" descr="PageSetup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SetupDia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5190" cy="2432685"/>
                    </a:xfrm>
                    <a:prstGeom prst="rect">
                      <a:avLst/>
                    </a:prstGeom>
                    <a:noFill/>
                    <a:ln>
                      <a:noFill/>
                    </a:ln>
                  </pic:spPr>
                </pic:pic>
              </a:graphicData>
            </a:graphic>
          </wp:inline>
        </w:drawing>
      </w:r>
    </w:p>
    <w:p w:rsidR="001E5F34" w:rsidRPr="00466EB5" w:rsidRDefault="001E5F34" w:rsidP="001E5F34">
      <w:pPr>
        <w:pStyle w:val="Standard-BlockCharCharChar"/>
      </w:pPr>
    </w:p>
    <w:p w:rsidR="001E5F34" w:rsidRPr="00466EB5" w:rsidRDefault="001E5F34" w:rsidP="001E5F34">
      <w:pPr>
        <w:pStyle w:val="Standard-BlockCharCharChar"/>
      </w:pPr>
      <w:r w:rsidRPr="00466EB5">
        <w:t>Öffnet einen Dialog zum Festlegen der Seitenmaße, die beim Drucken und bei der RTF-Ausgabe ve</w:t>
      </w:r>
      <w:r w:rsidRPr="00466EB5">
        <w:t>r</w:t>
      </w:r>
      <w:r w:rsidRPr="00466EB5">
        <w:t>wendet werden. Aussehen und Funktionsweise dieses Dialogs variieren recht stark von Betriebssystem zu Betriebsystem, entsprechen aber in etwa dem jeweils dort gebräuchlichen Standard-Dialog.</w:t>
      </w:r>
    </w:p>
    <w:p w:rsidR="001E5F34" w:rsidRPr="00466EB5" w:rsidRDefault="001E5F34" w:rsidP="001E5F34">
      <w:pPr>
        <w:pStyle w:val="Standard-BlockCharCharChar"/>
      </w:pPr>
    </w:p>
    <w:p w:rsidR="001E5F34" w:rsidRPr="00466EB5" w:rsidRDefault="001E5F34" w:rsidP="001E5F34">
      <w:pPr>
        <w:pStyle w:val="Standard-BlockCharCharChar"/>
      </w:pPr>
      <w:bookmarkStart w:id="49" w:name="_File_&gt;_Partitur_parameters…"/>
      <w:bookmarkEnd w:id="49"/>
    </w:p>
    <w:p w:rsidR="001E5F34" w:rsidRPr="00466EB5" w:rsidRDefault="001E5F34" w:rsidP="001E5F34">
      <w:pPr>
        <w:pStyle w:val="berschrift3"/>
      </w:pPr>
      <w:bookmarkStart w:id="50" w:name="_Toc55213825"/>
      <w:bookmarkStart w:id="51" w:name="_Toc69129812"/>
      <w:bookmarkStart w:id="52" w:name="_Toc69129953"/>
      <w:bookmarkStart w:id="53" w:name="_File_&gt;_Visualize_&gt; HTML partiture.."/>
      <w:bookmarkEnd w:id="53"/>
      <w:r>
        <w:br w:type="page"/>
      </w:r>
      <w:bookmarkStart w:id="54" w:name="_Ref108437744"/>
      <w:bookmarkStart w:id="55" w:name="_Ref108437777"/>
      <w:bookmarkStart w:id="56" w:name="_Ref108437734"/>
      <w:bookmarkStart w:id="57" w:name="_Toc260214906"/>
      <w:r w:rsidRPr="00466EB5">
        <w:lastRenderedPageBreak/>
        <w:t>File </w:t>
      </w:r>
      <w:r>
        <w:t>&gt;</w:t>
      </w:r>
      <w:r w:rsidRPr="00466EB5">
        <w:t> Print</w:t>
      </w:r>
      <w:r>
        <w:t>…</w:t>
      </w:r>
      <w:bookmarkEnd w:id="56"/>
      <w:bookmarkEnd w:id="57"/>
    </w:p>
    <w:p w:rsidR="001E5F34" w:rsidRPr="00466EB5" w:rsidRDefault="001E5F34" w:rsidP="001E5F34">
      <w:pPr>
        <w:pStyle w:val="Standard-BlockCharCharChar"/>
      </w:pPr>
      <w:r w:rsidRPr="00466EB5">
        <w:t xml:space="preserve">(auch über die Tastenkombination </w:t>
      </w:r>
      <w:r w:rsidRPr="00466EB5">
        <w:rPr>
          <w:bdr w:val="single" w:sz="4" w:space="0" w:color="auto"/>
        </w:rPr>
        <w:t>Strg</w:t>
      </w:r>
      <w:r w:rsidRPr="00466EB5">
        <w:t>+</w:t>
      </w:r>
      <w:r w:rsidRPr="00466EB5">
        <w:rPr>
          <w:bdr w:val="single" w:sz="4" w:space="0" w:color="auto"/>
        </w:rPr>
        <w:t>P</w:t>
      </w:r>
      <w:r w:rsidRPr="00466EB5">
        <w:t xml:space="preserve"> auf dem PC bzw. </w:t>
      </w:r>
      <w:r w:rsidRPr="00291E11">
        <w:rPr>
          <w:rFonts w:ascii="Arial Unicode MS" w:eastAsia="Arial Unicode MS" w:hAnsi="Arial Unicode MS" w:cs="Arial Unicode MS" w:hint="eastAsia"/>
          <w:bdr w:val="single" w:sz="4" w:space="0" w:color="auto"/>
        </w:rPr>
        <w:t>⌘</w:t>
      </w:r>
      <w:r w:rsidRPr="00466EB5">
        <w:t>+</w:t>
      </w:r>
      <w:r w:rsidRPr="00466EB5">
        <w:rPr>
          <w:bdr w:val="single" w:sz="4" w:space="0" w:color="auto"/>
        </w:rPr>
        <w:t>P</w:t>
      </w:r>
      <w:r w:rsidRPr="00466EB5">
        <w:t xml:space="preserve"> auf dem Macintosh)</w:t>
      </w:r>
    </w:p>
    <w:p w:rsidR="001E5F34" w:rsidRPr="00466EB5" w:rsidRDefault="001E5F34" w:rsidP="001E5F34">
      <w:pPr>
        <w:pStyle w:val="Standard-BlockCharCharChar"/>
      </w:pPr>
    </w:p>
    <w:p w:rsidR="001E5F34" w:rsidRPr="00466EB5" w:rsidRDefault="001E5F34" w:rsidP="001E5F34">
      <w:pPr>
        <w:pStyle w:val="BildChar"/>
      </w:pPr>
      <w:r>
        <w:rPr>
          <w:noProof/>
        </w:rPr>
        <w:drawing>
          <wp:inline distT="0" distB="0" distL="0" distR="0">
            <wp:extent cx="3429000" cy="261239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2612390"/>
                    </a:xfrm>
                    <a:prstGeom prst="rect">
                      <a:avLst/>
                    </a:prstGeom>
                    <a:noFill/>
                    <a:ln>
                      <a:noFill/>
                    </a:ln>
                  </pic:spPr>
                </pic:pic>
              </a:graphicData>
            </a:graphic>
          </wp:inline>
        </w:drawing>
      </w:r>
    </w:p>
    <w:p w:rsidR="001E5F34" w:rsidRPr="00466EB5" w:rsidRDefault="001E5F34" w:rsidP="001E5F34">
      <w:pPr>
        <w:pStyle w:val="Standard-BlockCharCharChar"/>
      </w:pPr>
    </w:p>
    <w:p w:rsidR="001E5F34" w:rsidRPr="00466EB5" w:rsidRDefault="001E5F34" w:rsidP="001E5F34">
      <w:pPr>
        <w:pStyle w:val="Standard-BlockCharCharChar"/>
      </w:pPr>
      <w:r w:rsidRPr="00466EB5">
        <w:t>Öffnet einen Dialog zum Ausgeben der Transkription auf einen Drucker. Das Aussehen und die Funktionsweise des Dialogs variieren recht stark von Betriebssystem zu Betriebsystem, entspr</w:t>
      </w:r>
      <w:r w:rsidRPr="00466EB5">
        <w:t>e</w:t>
      </w:r>
      <w:r w:rsidRPr="00466EB5">
        <w:t>chen aber in etwa dem jeweils dort gebräuchlichen Standard-Dialog für das Drucken.</w:t>
      </w:r>
    </w:p>
    <w:p w:rsidR="001E5F34" w:rsidRDefault="001E5F34" w:rsidP="001E5F34"/>
    <w:p w:rsidR="001E5F34" w:rsidRPr="00466EB5" w:rsidRDefault="001E5F34" w:rsidP="001E5F34">
      <w:pPr>
        <w:pStyle w:val="berschrift3"/>
        <w:ind w:left="0" w:firstLine="0"/>
      </w:pPr>
      <w:bookmarkStart w:id="58" w:name="_Toc260214907"/>
      <w:r w:rsidRPr="00466EB5">
        <w:t>File </w:t>
      </w:r>
      <w:r>
        <w:t>&gt;</w:t>
      </w:r>
      <w:r w:rsidRPr="00466EB5">
        <w:t> </w:t>
      </w:r>
      <w:r>
        <w:t>Output...</w:t>
      </w:r>
      <w:bookmarkEnd w:id="58"/>
      <w:r w:rsidRPr="00466EB5">
        <w:t> </w:t>
      </w:r>
      <w:bookmarkEnd w:id="50"/>
      <w:bookmarkEnd w:id="51"/>
      <w:bookmarkEnd w:id="52"/>
      <w:bookmarkEnd w:id="54"/>
      <w:bookmarkEnd w:id="55"/>
    </w:p>
    <w:p w:rsidR="001E5F34" w:rsidRDefault="001E5F34" w:rsidP="001E5F34">
      <w:pPr>
        <w:pStyle w:val="Standard-BlockCharCharChar"/>
      </w:pPr>
    </w:p>
    <w:p w:rsidR="001E5F34" w:rsidRPr="00466EB5" w:rsidRDefault="001E5F34" w:rsidP="001E5F34">
      <w:pPr>
        <w:pStyle w:val="BildChar"/>
      </w:pPr>
      <w:r>
        <w:rPr>
          <w:noProof/>
        </w:rPr>
        <w:drawing>
          <wp:inline distT="0" distB="0" distL="0" distR="0">
            <wp:extent cx="5943600" cy="3804285"/>
            <wp:effectExtent l="0" t="0" r="0" b="571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04285"/>
                    </a:xfrm>
                    <a:prstGeom prst="rect">
                      <a:avLst/>
                    </a:prstGeom>
                    <a:noFill/>
                    <a:ln>
                      <a:noFill/>
                    </a:ln>
                  </pic:spPr>
                </pic:pic>
              </a:graphicData>
            </a:graphic>
          </wp:inline>
        </w:drawing>
      </w:r>
    </w:p>
    <w:p w:rsidR="001E5F34" w:rsidRPr="00466EB5" w:rsidRDefault="001E5F34" w:rsidP="001E5F34">
      <w:pPr>
        <w:pStyle w:val="Standard-BlockCharCharChar"/>
      </w:pPr>
    </w:p>
    <w:p w:rsidR="001E5F34" w:rsidRDefault="001E5F34" w:rsidP="001E5F34">
      <w:pPr>
        <w:pStyle w:val="Standard-BlockCharCharChar"/>
      </w:pPr>
      <w:r w:rsidRPr="00466EB5">
        <w:t xml:space="preserve">Öffnet einen Dialog zum </w:t>
      </w:r>
      <w:r>
        <w:t xml:space="preserve">Ausgeben der Transkription in einem Präsentationsformat, also zur Anzeige in einem Webbrowser oder zur Integration in ein Textverarbeitungsdokument (z.B. MS Word). </w:t>
      </w:r>
    </w:p>
    <w:p w:rsidR="001E5F34" w:rsidRDefault="001E5F34" w:rsidP="001E5F34">
      <w:pPr>
        <w:pStyle w:val="Standard-BlockCharCharChar"/>
        <w:keepNext/>
      </w:pPr>
      <w:r>
        <w:lastRenderedPageBreak/>
        <w:t xml:space="preserve">Unter </w:t>
      </w:r>
      <w:r w:rsidRPr="00B612D4">
        <w:rPr>
          <w:b/>
          <w:color w:val="0000FF"/>
        </w:rPr>
        <w:t>Range</w:t>
      </w:r>
      <w:r>
        <w:t xml:space="preserve"> können Sie einstellen, ob Sie die gesamte Transkription oder nur einen Teil davon ausg</w:t>
      </w:r>
      <w:r>
        <w:t>e</w:t>
      </w:r>
      <w:r>
        <w:t>ben möchten, genauer:</w:t>
      </w:r>
    </w:p>
    <w:p w:rsidR="001E5F34" w:rsidRDefault="001E5F34" w:rsidP="001E5F34">
      <w:pPr>
        <w:pStyle w:val="Nummerierung1"/>
        <w:keepNext/>
        <w:numPr>
          <w:ilvl w:val="0"/>
          <w:numId w:val="4"/>
        </w:numPr>
      </w:pPr>
      <w:r w:rsidRPr="00B612D4">
        <w:rPr>
          <w:b/>
          <w:color w:val="0000FF"/>
        </w:rPr>
        <w:t>Everything</w:t>
      </w:r>
      <w:r>
        <w:t xml:space="preserve"> gibt die gesamte Transkription aus.</w:t>
      </w:r>
    </w:p>
    <w:p w:rsidR="001E5F34" w:rsidRDefault="001E5F34" w:rsidP="001E5F34">
      <w:pPr>
        <w:pStyle w:val="Nummerierung1"/>
        <w:keepNext/>
        <w:numPr>
          <w:ilvl w:val="0"/>
          <w:numId w:val="4"/>
        </w:numPr>
      </w:pPr>
      <w:r w:rsidRPr="00B612D4">
        <w:rPr>
          <w:b/>
          <w:color w:val="0000FF"/>
        </w:rPr>
        <w:t>All visible tiers</w:t>
      </w:r>
      <w:r>
        <w:t xml:space="preserve"> gibt die gesamte sichtbare Transkription aus, also alle Spuren, die nicht über Tier &gt; Hide Tier ausgeblendet wurden.</w:t>
      </w:r>
    </w:p>
    <w:p w:rsidR="001E5F34" w:rsidRDefault="001E5F34" w:rsidP="001E5F34">
      <w:pPr>
        <w:pStyle w:val="Nummerierung1"/>
        <w:keepNext/>
        <w:numPr>
          <w:ilvl w:val="0"/>
          <w:numId w:val="4"/>
        </w:numPr>
      </w:pPr>
      <w:r w:rsidRPr="00B612D4">
        <w:rPr>
          <w:b/>
          <w:color w:val="0000FF"/>
        </w:rPr>
        <w:t>Selection</w:t>
      </w:r>
      <w:r>
        <w:t xml:space="preserve"> gibt die momentane Auswahl der Partitur aus.</w:t>
      </w:r>
    </w:p>
    <w:p w:rsidR="001E5F34" w:rsidRDefault="001E5F34" w:rsidP="001E5F34">
      <w:pPr>
        <w:pStyle w:val="Standard-BlockCharCharChar"/>
      </w:pPr>
    </w:p>
    <w:p w:rsidR="001E5F34" w:rsidRDefault="001E5F34" w:rsidP="001E5F34">
      <w:pPr>
        <w:pStyle w:val="Standard-BlockCharCharChar"/>
      </w:pPr>
      <w:r>
        <w:t xml:space="preserve">Über die Drop-Down-Liste </w:t>
      </w:r>
      <w:r w:rsidRPr="00B612D4">
        <w:rPr>
          <w:b/>
          <w:color w:val="0000FF"/>
        </w:rPr>
        <w:t>Dateityp</w:t>
      </w:r>
      <w:r>
        <w:t xml:space="preserve"> werden verschiedene Formate zur Auswahl angeboten:</w:t>
      </w:r>
    </w:p>
    <w:p w:rsidR="001E5F34" w:rsidRDefault="001E5F34" w:rsidP="001E5F34">
      <w:pPr>
        <w:pStyle w:val="Standard-BlockCharCharChar"/>
      </w:pPr>
    </w:p>
    <w:p w:rsidR="001E5F34" w:rsidRPr="00466EB5" w:rsidRDefault="001E5F34" w:rsidP="001E5F34">
      <w:pPr>
        <w:pStyle w:val="Standard-BlockCharCharChar"/>
        <w:spacing w:line="240" w:lineRule="auto"/>
        <w:jc w:val="center"/>
      </w:pPr>
      <w:r>
        <w:rPr>
          <w:noProof/>
        </w:rPr>
        <w:drawing>
          <wp:inline distT="0" distB="0" distL="0" distR="0">
            <wp:extent cx="2825115" cy="1502410"/>
            <wp:effectExtent l="0" t="0" r="0" b="254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5115" cy="1502410"/>
                    </a:xfrm>
                    <a:prstGeom prst="rect">
                      <a:avLst/>
                    </a:prstGeom>
                    <a:noFill/>
                    <a:ln>
                      <a:noFill/>
                    </a:ln>
                  </pic:spPr>
                </pic:pic>
              </a:graphicData>
            </a:graphic>
          </wp:inline>
        </w:drawing>
      </w:r>
    </w:p>
    <w:p w:rsidR="001E5F34" w:rsidRPr="00466EB5" w:rsidRDefault="001E5F34" w:rsidP="001E5F34">
      <w:pPr>
        <w:pStyle w:val="Standard-BlockCharCharChar"/>
      </w:pPr>
    </w:p>
    <w:p w:rsidR="001E5F34" w:rsidRDefault="001E5F34" w:rsidP="001E5F34">
      <w:pPr>
        <w:pStyle w:val="Standard-BlockCharCharChar"/>
        <w:ind w:left="567" w:hanging="567"/>
      </w:pPr>
      <w:r>
        <w:t xml:space="preserve">1. </w:t>
      </w:r>
      <w:r w:rsidRPr="001F2C28">
        <w:rPr>
          <w:b/>
          <w:color w:val="0000FF"/>
        </w:rPr>
        <w:t>HTML Partitur</w:t>
      </w:r>
      <w:r>
        <w:t xml:space="preserve">: </w:t>
      </w:r>
      <w:r w:rsidRPr="00466EB5">
        <w:t xml:space="preserve">Wählen Sie das Verzeichnis, in das </w:t>
      </w:r>
      <w:r>
        <w:t>die</w:t>
      </w:r>
      <w:r w:rsidRPr="00466EB5">
        <w:t xml:space="preserve"> HTML-</w:t>
      </w:r>
      <w:r>
        <w:t>Ausgabe</w:t>
      </w:r>
      <w:r w:rsidRPr="00466EB5">
        <w:t xml:space="preserve"> erfolgen soll und geben Sie den gewünschten Namen ein (das Suffix „.html“ wird automatisch angehängt, wenn Sie kein eig</w:t>
      </w:r>
      <w:r w:rsidRPr="00466EB5">
        <w:t>e</w:t>
      </w:r>
      <w:r w:rsidRPr="00466EB5">
        <w:t>nes Suffix eingeben). Wählen Sie die Option „Frames“, wenn Sie möchten, dass in der Transkript</w:t>
      </w:r>
      <w:r w:rsidRPr="00466EB5">
        <w:t>i</w:t>
      </w:r>
      <w:r w:rsidRPr="00466EB5">
        <w:t>on vorhandene Verknüpfungen als Hyperlinks in einem gesonderten Frame realisiert werden. Wä</w:t>
      </w:r>
      <w:r w:rsidRPr="00466EB5">
        <w:t>h</w:t>
      </w:r>
      <w:r w:rsidRPr="00466EB5">
        <w:t>len Sie die Option „No</w:t>
      </w:r>
      <w:r>
        <w:t> f</w:t>
      </w:r>
      <w:r w:rsidRPr="00466EB5">
        <w:t>rames“, wenn Ihre Transkription keine Verknüpfungen enthält oder wenn Sie die Hyperlinks in einem neuen Fenster geöffnet haben möchten. Klicken Sie dann auf „Spe</w:t>
      </w:r>
      <w:r w:rsidRPr="00466EB5">
        <w:t>i</w:t>
      </w:r>
      <w:r w:rsidRPr="00466EB5">
        <w:t xml:space="preserve">chern“, um </w:t>
      </w:r>
      <w:r>
        <w:t>die Ausgabe</w:t>
      </w:r>
      <w:r w:rsidRPr="00466EB5">
        <w:t xml:space="preserve"> durchzuführen. Sie können die Datei anschließend mit jedem beliebigen Browser öffnen.</w:t>
      </w:r>
      <w:bookmarkStart w:id="59" w:name="_Toc55213826"/>
      <w:r>
        <w:t xml:space="preserve"> Die Ausgabe von Meta-Informationen und Sprechertabelle kann über ein Style</w:t>
      </w:r>
      <w:r>
        <w:t>s</w:t>
      </w:r>
      <w:r>
        <w:t xml:space="preserve">heet, das unter </w:t>
      </w:r>
      <w:r w:rsidRPr="00DC6166">
        <w:rPr>
          <w:i/>
        </w:rPr>
        <w:t>Edit </w:t>
      </w:r>
      <w:r>
        <w:rPr>
          <w:i/>
        </w:rPr>
        <w:t>&gt;</w:t>
      </w:r>
      <w:r w:rsidRPr="00DC6166">
        <w:rPr>
          <w:i/>
        </w:rPr>
        <w:t xml:space="preserve"> Preferences </w:t>
      </w:r>
      <w:r>
        <w:rPr>
          <w:i/>
        </w:rPr>
        <w:t>&gt;</w:t>
      </w:r>
      <w:r w:rsidRPr="00DC6166">
        <w:rPr>
          <w:i/>
        </w:rPr>
        <w:t> Stylesheets</w:t>
      </w:r>
      <w:r>
        <w:t xml:space="preserve"> als „Head to HTML“ angegeben ist, parametrisiert werden. Siehe dazu auch Anhang C „EXMARaLDA und Stylesheets“.</w:t>
      </w:r>
    </w:p>
    <w:p w:rsidR="001E5F34" w:rsidRDefault="001E5F34" w:rsidP="001E5F34">
      <w:pPr>
        <w:pStyle w:val="Standard-BlockCharCharChar"/>
        <w:ind w:left="567" w:hanging="567"/>
      </w:pPr>
    </w:p>
    <w:p w:rsidR="001E5F34" w:rsidRDefault="001E5F34" w:rsidP="001E5F34">
      <w:pPr>
        <w:pStyle w:val="Standard-BlockCharCharChar"/>
        <w:spacing w:line="240" w:lineRule="auto"/>
        <w:ind w:left="567" w:hanging="567"/>
        <w:jc w:val="center"/>
      </w:pPr>
      <w:r>
        <w:rPr>
          <w:noProof/>
        </w:rPr>
        <w:drawing>
          <wp:inline distT="0" distB="0" distL="0" distR="0">
            <wp:extent cx="5175885" cy="3331210"/>
            <wp:effectExtent l="0" t="0" r="5715" b="254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5885" cy="3331210"/>
                    </a:xfrm>
                    <a:prstGeom prst="rect">
                      <a:avLst/>
                    </a:prstGeom>
                    <a:noFill/>
                    <a:ln>
                      <a:noFill/>
                    </a:ln>
                  </pic:spPr>
                </pic:pic>
              </a:graphicData>
            </a:graphic>
          </wp:inline>
        </w:drawing>
      </w:r>
    </w:p>
    <w:p w:rsidR="001E5F34" w:rsidRDefault="001E5F34" w:rsidP="001E5F34">
      <w:pPr>
        <w:pStyle w:val="Standard-BlockCharCharChar"/>
      </w:pPr>
    </w:p>
    <w:p w:rsidR="001E5F34" w:rsidRDefault="001E5F34" w:rsidP="001E5F34">
      <w:pPr>
        <w:pStyle w:val="Standard-BlockCharCharChar"/>
        <w:ind w:left="567" w:hanging="567"/>
      </w:pPr>
      <w:r>
        <w:t xml:space="preserve">2. </w:t>
      </w:r>
      <w:r>
        <w:rPr>
          <w:b/>
          <w:color w:val="0000FF"/>
        </w:rPr>
        <w:t>RTF</w:t>
      </w:r>
      <w:r w:rsidRPr="001F2C28">
        <w:rPr>
          <w:b/>
          <w:color w:val="0000FF"/>
        </w:rPr>
        <w:t xml:space="preserve"> Partitur</w:t>
      </w:r>
      <w:r>
        <w:t xml:space="preserve">: </w:t>
      </w:r>
      <w:r w:rsidRPr="00466EB5">
        <w:t>Wä</w:t>
      </w:r>
      <w:r w:rsidRPr="00466EB5">
        <w:t>h</w:t>
      </w:r>
      <w:r w:rsidRPr="00466EB5">
        <w:t xml:space="preserve">len Sie das Verzeichnis, in das </w:t>
      </w:r>
      <w:r>
        <w:t>die</w:t>
      </w:r>
      <w:r w:rsidRPr="00466EB5">
        <w:t xml:space="preserve"> RTF-</w:t>
      </w:r>
      <w:r>
        <w:t>Ausgabe</w:t>
      </w:r>
      <w:r w:rsidRPr="00466EB5">
        <w:t xml:space="preserve"> erfolgen soll und geben Sie den gewünschten Namen ein (das Suffix „.rtf“ wird automatisch angehängt, wenn Sie kein eigenes Su</w:t>
      </w:r>
      <w:r w:rsidRPr="00466EB5">
        <w:t>f</w:t>
      </w:r>
      <w:r w:rsidRPr="00466EB5">
        <w:t>fix eingeben). Klicken Sie dann auf „Speichern“, um d</w:t>
      </w:r>
      <w:r>
        <w:t>ie Ausgabe</w:t>
      </w:r>
      <w:r w:rsidRPr="00466EB5">
        <w:t xml:space="preserve"> durchzuführen. </w:t>
      </w:r>
      <w:r w:rsidRPr="00466EB5">
        <w:lastRenderedPageBreak/>
        <w:t>Sie können die Datei anschließend mit jedem beliebigen Textverarbeitungsprogramm, das RTF-Dateien lesen kann (also vor allem MS Word), öffnen und weiterbearbe</w:t>
      </w:r>
      <w:r w:rsidRPr="00466EB5">
        <w:t>i</w:t>
      </w:r>
      <w:r w:rsidRPr="00466EB5">
        <w:t>ten.</w:t>
      </w:r>
    </w:p>
    <w:p w:rsidR="001E5F34" w:rsidRPr="007736B4" w:rsidRDefault="001E5F34" w:rsidP="001E5F34">
      <w:pPr>
        <w:pStyle w:val="Standard-BlockCharCharChar"/>
      </w:pPr>
    </w:p>
    <w:p w:rsidR="001E5F34" w:rsidRDefault="001E5F34" w:rsidP="001E5F34">
      <w:pPr>
        <w:pStyle w:val="Standard-BlockCharCharChar"/>
        <w:ind w:left="567" w:hanging="567"/>
        <w:rPr>
          <w:spacing w:val="-4"/>
        </w:rPr>
      </w:pPr>
      <w:bookmarkStart w:id="60" w:name="_File_&gt;_Visualize_&gt; Reexport HTML pa"/>
      <w:bookmarkStart w:id="61" w:name="_Ref108437810"/>
      <w:bookmarkEnd w:id="59"/>
      <w:bookmarkEnd w:id="60"/>
      <w:r>
        <w:t xml:space="preserve">3. </w:t>
      </w:r>
      <w:r w:rsidRPr="001F2C28">
        <w:rPr>
          <w:b/>
          <w:color w:val="0000FF"/>
        </w:rPr>
        <w:t>SVG Partitur</w:t>
      </w:r>
      <w:r>
        <w:t xml:space="preserve">: </w:t>
      </w:r>
      <w:r w:rsidRPr="008B5964">
        <w:rPr>
          <w:spacing w:val="-4"/>
        </w:rPr>
        <w:t>SVG steht für „Scalable Vector Graphics“ und ist ein XML-basiertes Format zum Beschreiben von Vektorgrafiken. Vektorgrafiken lassen sich mit entspreche</w:t>
      </w:r>
      <w:r w:rsidRPr="008B5964">
        <w:rPr>
          <w:spacing w:val="-4"/>
        </w:rPr>
        <w:t>n</w:t>
      </w:r>
      <w:r w:rsidRPr="008B5964">
        <w:rPr>
          <w:spacing w:val="-4"/>
        </w:rPr>
        <w:t>den Grafikprogrammen (z. B. Corel Draw, Adobe Illustrator) bearbeiten und qualitativ hochwertig in Druckvorlagen einbinden, da sie beim Skalieren nicht an Schärfe bzw. Auflösung verlieren. Sie sind insofern wahrscheinlich die beste Lösung, um Partituren in zu druckende Veröffentlichungen zu i</w:t>
      </w:r>
      <w:r w:rsidRPr="008B5964">
        <w:rPr>
          <w:spacing w:val="-4"/>
        </w:rPr>
        <w:t>n</w:t>
      </w:r>
      <w:r w:rsidRPr="008B5964">
        <w:rPr>
          <w:spacing w:val="-4"/>
        </w:rPr>
        <w:t>tegrieren.</w:t>
      </w:r>
    </w:p>
    <w:p w:rsidR="001E5F34" w:rsidRDefault="001E5F34" w:rsidP="001E5F34">
      <w:pPr>
        <w:pStyle w:val="Standard-BlockCharCharChar"/>
        <w:ind w:left="567" w:hanging="567"/>
        <w:rPr>
          <w:spacing w:val="-4"/>
        </w:rPr>
      </w:pPr>
    </w:p>
    <w:p w:rsidR="001E5F34" w:rsidRDefault="001E5F34" w:rsidP="001E5F34">
      <w:pPr>
        <w:pStyle w:val="Standard-BlockCharCharChar"/>
        <w:ind w:left="567" w:hanging="567"/>
      </w:pPr>
      <w:r>
        <w:rPr>
          <w:spacing w:val="-4"/>
        </w:rPr>
        <w:tab/>
      </w:r>
      <w:r>
        <w:rPr>
          <w:spacing w:val="-4"/>
        </w:rPr>
        <w:tab/>
      </w:r>
      <w:r>
        <w:t>Wenn der Partitur-Editor eine Transkription als SVG-Dateien ausgibt, so schreibt er pro Partiturfl</w:t>
      </w:r>
      <w:r>
        <w:t>ä</w:t>
      </w:r>
      <w:r>
        <w:t>che, die beim Umbruch entsteht, eine SVG-Datei. Diese werden in ein gemeinsames Verzeichnis gespeichert und über eine übergeordnete HTML-Datei, die auf die SVG-Dateien verweist, so g</w:t>
      </w:r>
      <w:r>
        <w:t>e</w:t>
      </w:r>
      <w:r>
        <w:t>bündelt, dass man sie mittels eines SVG-fähigen Browsers ansehen kann.</w:t>
      </w:r>
    </w:p>
    <w:p w:rsidR="001E5F34" w:rsidRDefault="001E5F34" w:rsidP="001E5F34">
      <w:pPr>
        <w:pStyle w:val="Standard-BlockCharCharChar"/>
        <w:ind w:left="567" w:hanging="567"/>
      </w:pPr>
    </w:p>
    <w:p w:rsidR="001E5F34" w:rsidRDefault="001E5F34" w:rsidP="001E5F34">
      <w:pPr>
        <w:pStyle w:val="Standard-BlockCharCharChar"/>
        <w:ind w:left="567" w:hanging="567"/>
      </w:pPr>
      <w:r>
        <w:tab/>
      </w:r>
      <w:r>
        <w:tab/>
        <w:t>Bei Auswahl dieser Ausgaboption wir seitlich im Dateidialog folgendes Feld eingeblendet:</w:t>
      </w:r>
    </w:p>
    <w:p w:rsidR="001E5F34" w:rsidRDefault="001E5F34" w:rsidP="001E5F34">
      <w:pPr>
        <w:pStyle w:val="Standard-BlockCharCharChar"/>
        <w:ind w:left="567" w:hanging="567"/>
      </w:pPr>
    </w:p>
    <w:p w:rsidR="001E5F34" w:rsidRPr="001F2C28" w:rsidRDefault="001E5F34" w:rsidP="001E5F34">
      <w:pPr>
        <w:pStyle w:val="Standard-BlockCharCharChar"/>
        <w:spacing w:line="240" w:lineRule="auto"/>
        <w:ind w:left="567" w:hanging="567"/>
        <w:jc w:val="center"/>
        <w:rPr>
          <w:spacing w:val="-4"/>
        </w:rPr>
      </w:pPr>
      <w:r>
        <w:rPr>
          <w:noProof/>
          <w:spacing w:val="-4"/>
        </w:rPr>
        <w:drawing>
          <wp:inline distT="0" distB="0" distL="0" distR="0">
            <wp:extent cx="1975485" cy="832485"/>
            <wp:effectExtent l="0" t="0" r="5715" b="571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5485" cy="832485"/>
                    </a:xfrm>
                    <a:prstGeom prst="rect">
                      <a:avLst/>
                    </a:prstGeom>
                    <a:noFill/>
                    <a:ln>
                      <a:noFill/>
                    </a:ln>
                  </pic:spPr>
                </pic:pic>
              </a:graphicData>
            </a:graphic>
          </wp:inline>
        </w:drawing>
      </w:r>
    </w:p>
    <w:p w:rsidR="001E5F34" w:rsidRDefault="001E5F34" w:rsidP="001E5F34">
      <w:pPr>
        <w:pStyle w:val="Standard-BlockCharCharChar"/>
      </w:pPr>
    </w:p>
    <w:p w:rsidR="001E5F34" w:rsidRDefault="001E5F34" w:rsidP="001E5F34">
      <w:pPr>
        <w:pStyle w:val="Standard-BlockCharCharChar"/>
      </w:pPr>
      <w:r>
        <w:tab/>
        <w:t>Darin können Sie folgende Parameter für die Ausgabe festlegen:</w:t>
      </w:r>
    </w:p>
    <w:p w:rsidR="001E5F34" w:rsidRDefault="001E5F34" w:rsidP="001E5F34">
      <w:pPr>
        <w:pStyle w:val="Aufzhlungszeichen1"/>
        <w:tabs>
          <w:tab w:val="clear" w:pos="360"/>
          <w:tab w:val="num" w:pos="964"/>
        </w:tabs>
        <w:ind w:left="964" w:hanging="482"/>
      </w:pPr>
      <w:r>
        <w:rPr>
          <w:shd w:val="clear" w:color="auto" w:fill="D9D9D9"/>
        </w:rPr>
        <w:t>Subdirectory for SVG files</w:t>
      </w:r>
      <w:r w:rsidRPr="00466EB5">
        <w:rPr>
          <w:shd w:val="clear" w:color="auto" w:fill="D9D9D9"/>
        </w:rPr>
        <w:t>:</w:t>
      </w:r>
      <w:r w:rsidRPr="00466EB5">
        <w:t xml:space="preserve"> legt </w:t>
      </w:r>
      <w:r>
        <w:t>den Namen für das Verzeichnis fest, in dem die SVG-Dateien gespeichert werden sollen. Dieses Verzeichnis wird (falls nicht schon vorhanden) im selben Ordner angelegt wie die übergeordnete HTML-Datei.</w:t>
      </w:r>
    </w:p>
    <w:p w:rsidR="001E5F34" w:rsidRDefault="001E5F34" w:rsidP="001E5F34">
      <w:pPr>
        <w:pStyle w:val="Aufzhlungszeichen1"/>
        <w:tabs>
          <w:tab w:val="clear" w:pos="360"/>
          <w:tab w:val="num" w:pos="964"/>
        </w:tabs>
        <w:ind w:left="964" w:hanging="482"/>
      </w:pPr>
      <w:r>
        <w:rPr>
          <w:shd w:val="clear" w:color="auto" w:fill="D9D9D9"/>
        </w:rPr>
        <w:t>Base filename for SVG files</w:t>
      </w:r>
      <w:r w:rsidRPr="00466EB5">
        <w:rPr>
          <w:shd w:val="clear" w:color="auto" w:fill="D9D9D9"/>
        </w:rPr>
        <w:t>:</w:t>
      </w:r>
      <w:r w:rsidRPr="00466EB5">
        <w:t xml:space="preserve"> legt </w:t>
      </w:r>
      <w:r>
        <w:t>den Namensstamm für die SVG-Dateien fest. Der komplette Name einer SVG-Datei besteht dann aus diesem Namensstamm, gefolgt von einer Nummer für die Partiturfl</w:t>
      </w:r>
      <w:r>
        <w:t>ä</w:t>
      </w:r>
      <w:r>
        <w:t>che, gefolgt vom Suffix „.svg“.</w:t>
      </w:r>
    </w:p>
    <w:p w:rsidR="001E5F34" w:rsidRDefault="001E5F34" w:rsidP="001E5F34">
      <w:pPr>
        <w:pStyle w:val="Standard-BlockCharCharChar"/>
      </w:pPr>
    </w:p>
    <w:p w:rsidR="001E5F34" w:rsidRDefault="001E5F34" w:rsidP="001E5F34">
      <w:pPr>
        <w:pStyle w:val="Standard-BlockCharCharChar"/>
      </w:pPr>
      <w:r>
        <w:tab/>
        <w:t>Mit den obigen Einstellungen ergeben sich z. B. folgende Dateien und Verzeichnisse:</w:t>
      </w:r>
    </w:p>
    <w:p w:rsidR="001E5F34" w:rsidRDefault="001E5F34" w:rsidP="001E5F34">
      <w:pPr>
        <w:pStyle w:val="Standard-BlockCharCharCha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829"/>
        <w:gridCol w:w="3459"/>
      </w:tblGrid>
      <w:tr w:rsidR="001E5F34" w:rsidTr="00552443">
        <w:tc>
          <w:tcPr>
            <w:tcW w:w="5920" w:type="dxa"/>
          </w:tcPr>
          <w:p w:rsidR="001E5F34" w:rsidRDefault="001E5F34" w:rsidP="00552443">
            <w:pPr>
              <w:pStyle w:val="BildChar"/>
            </w:pPr>
            <w:r>
              <w:rPr>
                <w:noProof/>
              </w:rPr>
              <mc:AlternateContent>
                <mc:Choice Requires="wps">
                  <w:drawing>
                    <wp:anchor distT="0" distB="0" distL="114300" distR="114300" simplePos="0" relativeHeight="251665408" behindDoc="0" locked="0" layoutInCell="1" allowOverlap="1">
                      <wp:simplePos x="0" y="0"/>
                      <wp:positionH relativeFrom="column">
                        <wp:posOffset>2018030</wp:posOffset>
                      </wp:positionH>
                      <wp:positionV relativeFrom="paragraph">
                        <wp:posOffset>1323975</wp:posOffset>
                      </wp:positionV>
                      <wp:extent cx="685165" cy="179705"/>
                      <wp:effectExtent l="3810" t="0" r="0" b="3810"/>
                      <wp:wrapNone/>
                      <wp:docPr id="45" name="Textfeld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F34" w:rsidRPr="00BE0EC0" w:rsidRDefault="001E5F34" w:rsidP="001E5F34">
                                  <w:pPr>
                                    <w:rPr>
                                      <w:sz w:val="16"/>
                                      <w:szCs w:val="16"/>
                                    </w:rPr>
                                  </w:pPr>
                                  <w:r>
                                    <w:rPr>
                                      <w:sz w:val="16"/>
                                      <w:szCs w:val="16"/>
                                    </w:rPr>
                                    <w:t>Base filename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45" o:spid="_x0000_s1026" type="#_x0000_t202" style="position:absolute;left:0;text-align:left;margin-left:158.9pt;margin-top:104.25pt;width:53.95pt;height:1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" filled="f" stroked="f">
                      <v:textbox inset="0,0,0,0">
                        <w:txbxContent>
                          <w:p w:rsidR="001E5F34" w:rsidRPr="00BE0EC0" w:rsidRDefault="001E5F34" w:rsidP="001E5F34">
                            <w:pPr>
                              <w:rPr>
                                <w:sz w:val="16"/>
                                <w:szCs w:val="16"/>
                              </w:rPr>
                            </w:pPr>
                            <w:r>
                              <w:rPr>
                                <w:sz w:val="16"/>
                                <w:szCs w:val="16"/>
                              </w:rPr>
                              <w:t>Base filename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2732405</wp:posOffset>
                      </wp:positionH>
                      <wp:positionV relativeFrom="paragraph">
                        <wp:posOffset>340360</wp:posOffset>
                      </wp:positionV>
                      <wp:extent cx="1404620" cy="1035685"/>
                      <wp:effectExtent l="13335" t="52070" r="48895" b="7620"/>
                      <wp:wrapNone/>
                      <wp:docPr id="44" name="Gerade Verbindung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4620" cy="10356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4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15pt,26.8pt" to="325.75pt,1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">
                      <v:stroke endarrow="block"/>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1562100</wp:posOffset>
                      </wp:positionH>
                      <wp:positionV relativeFrom="paragraph">
                        <wp:posOffset>620395</wp:posOffset>
                      </wp:positionV>
                      <wp:extent cx="1235075" cy="231140"/>
                      <wp:effectExtent l="0" t="0" r="0" b="0"/>
                      <wp:wrapNone/>
                      <wp:docPr id="43" name="Textfeld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F34" w:rsidRPr="00BE0EC0" w:rsidRDefault="001E5F34" w:rsidP="001E5F34">
                                  <w:pPr>
                                    <w:rPr>
                                      <w:sz w:val="16"/>
                                      <w:szCs w:val="16"/>
                                    </w:rPr>
                                  </w:pPr>
                                  <w:r>
                                    <w:rPr>
                                      <w:sz w:val="16"/>
                                      <w:szCs w:val="16"/>
                                    </w:rPr>
                                    <w:t>Subdirectory for SVG files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43" o:spid="_x0000_s1027" type="#_x0000_t202" style="position:absolute;left:0;text-align:left;margin-left:123pt;margin-top:48.85pt;width:97.25pt;height:1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" filled="f" stroked="f">
                      <v:textbox inset="0,0,0,0">
                        <w:txbxContent>
                          <w:p w:rsidR="001E5F34" w:rsidRPr="00BE0EC0" w:rsidRDefault="001E5F34" w:rsidP="001E5F34">
                            <w:pPr>
                              <w:rPr>
                                <w:sz w:val="16"/>
                                <w:szCs w:val="16"/>
                              </w:rPr>
                            </w:pPr>
                            <w:r>
                              <w:rPr>
                                <w:sz w:val="16"/>
                                <w:szCs w:val="16"/>
                              </w:rPr>
                              <w:t>Subdirectory for SVG files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665480</wp:posOffset>
                      </wp:positionH>
                      <wp:positionV relativeFrom="paragraph">
                        <wp:posOffset>862330</wp:posOffset>
                      </wp:positionV>
                      <wp:extent cx="570865" cy="179705"/>
                      <wp:effectExtent l="3810" t="2540" r="0" b="0"/>
                      <wp:wrapNone/>
                      <wp:docPr id="42" name="Textfeld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5F34" w:rsidRPr="00BE0EC0" w:rsidRDefault="001E5F34" w:rsidP="001E5F34">
                                  <w:pPr>
                                    <w:rPr>
                                      <w:sz w:val="16"/>
                                      <w:szCs w:val="16"/>
                                    </w:rPr>
                                  </w:pPr>
                                  <w:r>
                                    <w:rPr>
                                      <w:sz w:val="16"/>
                                      <w:szCs w:val="16"/>
                                    </w:rPr>
                                    <w:t>Dateiname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42" o:spid="_x0000_s1028" type="#_x0000_t202" style="position:absolute;left:0;text-align:left;margin-left:52.4pt;margin-top:67.9pt;width:44.95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" filled="f" stroked="f">
                      <v:textbox inset="0,0,0,0">
                        <w:txbxContent>
                          <w:p w:rsidR="001E5F34" w:rsidRPr="00BE0EC0" w:rsidRDefault="001E5F34" w:rsidP="001E5F34">
                            <w:pPr>
                              <w:rPr>
                                <w:sz w:val="16"/>
                                <w:szCs w:val="16"/>
                              </w:rPr>
                            </w:pPr>
                            <w:r>
                              <w:rPr>
                                <w:sz w:val="16"/>
                                <w:szCs w:val="16"/>
                              </w:rPr>
                              <w:t>Dateiname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892175</wp:posOffset>
                      </wp:positionH>
                      <wp:positionV relativeFrom="paragraph">
                        <wp:posOffset>257810</wp:posOffset>
                      </wp:positionV>
                      <wp:extent cx="632460" cy="341630"/>
                      <wp:effectExtent l="40005" t="55245" r="13335" b="12700"/>
                      <wp:wrapNone/>
                      <wp:docPr id="41" name="Gerade Verbindung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2460" cy="3416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41"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25pt,20.3pt" to="120.05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">
                      <v:stroke endarrow="block"/>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452120</wp:posOffset>
                      </wp:positionH>
                      <wp:positionV relativeFrom="paragraph">
                        <wp:posOffset>508000</wp:posOffset>
                      </wp:positionV>
                      <wp:extent cx="321945" cy="298450"/>
                      <wp:effectExtent l="47625" t="48260" r="11430" b="5715"/>
                      <wp:wrapNone/>
                      <wp:docPr id="40" name="Gerade Verbindung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21945" cy="298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40"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pt,40pt" to="60.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">
                      <v:stroke endarrow="block"/>
                    </v:line>
                  </w:pict>
                </mc:Fallback>
              </mc:AlternateContent>
            </w:r>
            <w:r>
              <w:rPr>
                <w:noProof/>
              </w:rPr>
              <w:drawing>
                <wp:inline distT="0" distB="0" distL="0" distR="0">
                  <wp:extent cx="3559810" cy="522605"/>
                  <wp:effectExtent l="0" t="0" r="254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9810" cy="522605"/>
                          </a:xfrm>
                          <a:prstGeom prst="rect">
                            <a:avLst/>
                          </a:prstGeom>
                          <a:noFill/>
                          <a:ln>
                            <a:noFill/>
                          </a:ln>
                        </pic:spPr>
                      </pic:pic>
                    </a:graphicData>
                  </a:graphic>
                </wp:inline>
              </w:drawing>
            </w:r>
          </w:p>
        </w:tc>
        <w:tc>
          <w:tcPr>
            <w:tcW w:w="3574" w:type="dxa"/>
          </w:tcPr>
          <w:p w:rsidR="001E5F34" w:rsidRPr="004355B0" w:rsidRDefault="001E5F34" w:rsidP="00552443">
            <w:pPr>
              <w:pStyle w:val="BildChar"/>
              <w:rPr>
                <w:sz w:val="28"/>
                <w:szCs w:val="28"/>
              </w:rPr>
            </w:pPr>
          </w:p>
          <w:p w:rsidR="001E5F34" w:rsidRDefault="001E5F34" w:rsidP="00552443">
            <w:pPr>
              <w:pStyle w:val="BildChar"/>
            </w:pPr>
            <w:r>
              <w:rPr>
                <w:noProof/>
              </w:rPr>
              <mc:AlternateContent>
                <mc:Choice Requires="wps">
                  <w:drawing>
                    <wp:anchor distT="0" distB="0" distL="114300" distR="114300" simplePos="0" relativeHeight="251664384" behindDoc="0" locked="0" layoutInCell="1" allowOverlap="1">
                      <wp:simplePos x="0" y="0"/>
                      <wp:positionH relativeFrom="column">
                        <wp:posOffset>210820</wp:posOffset>
                      </wp:positionH>
                      <wp:positionV relativeFrom="paragraph">
                        <wp:posOffset>121285</wp:posOffset>
                      </wp:positionV>
                      <wp:extent cx="452120" cy="5715"/>
                      <wp:effectExtent l="12700" t="18415" r="11430" b="13970"/>
                      <wp:wrapNone/>
                      <wp:docPr id="39" name="Gerade Verbindung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120" cy="57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3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pt,9.55pt" to="52.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" strokeweight="1.5pt"/>
                  </w:pict>
                </mc:Fallback>
              </mc:AlternateContent>
            </w:r>
            <w:r>
              <w:rPr>
                <w:noProof/>
              </w:rPr>
              <w:drawing>
                <wp:inline distT="0" distB="0" distL="0" distR="0">
                  <wp:extent cx="2057400" cy="13716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t="10649"/>
                          <a:stretch>
                            <a:fillRect/>
                          </a:stretch>
                        </pic:blipFill>
                        <pic:spPr bwMode="auto">
                          <a:xfrm>
                            <a:off x="0" y="0"/>
                            <a:ext cx="2057400" cy="1371600"/>
                          </a:xfrm>
                          <a:prstGeom prst="rect">
                            <a:avLst/>
                          </a:prstGeom>
                          <a:noFill/>
                          <a:ln>
                            <a:noFill/>
                          </a:ln>
                        </pic:spPr>
                      </pic:pic>
                    </a:graphicData>
                  </a:graphic>
                </wp:inline>
              </w:drawing>
            </w:r>
          </w:p>
        </w:tc>
      </w:tr>
    </w:tbl>
    <w:p w:rsidR="001E5F34" w:rsidRDefault="001E5F34" w:rsidP="001E5F34">
      <w:pPr>
        <w:pStyle w:val="Standard-BlockCharCharChar"/>
      </w:pPr>
    </w:p>
    <w:p w:rsidR="001E5F34" w:rsidRPr="00DD1606" w:rsidRDefault="001E5F34" w:rsidP="001E5F34">
      <w:pPr>
        <w:pStyle w:val="Standard-BlockCharCharChar"/>
        <w:ind w:left="709"/>
      </w:pPr>
      <w:r>
        <w:t>Die Datei „SVG-Ausgabe.html“ können Sie mit jedem Browser (z. B. Internet Explorer, Mozilla) öffnen, der über ein geeignetes SVG-Plugin (z. B. von Adobe oder Corel) verfügt. Sie können aber auch die einzelnen SVG-Dateien mit einer geeigneten Software (z. B. Adobe Illustrator) öffnen und ggf. weiterbearbe</w:t>
      </w:r>
      <w:r>
        <w:t>i</w:t>
      </w:r>
      <w:r>
        <w:t>ten oder in einem anderen Grafik-Format (z. B. WMF, das sich dann in ein Word-Dokument einfügen lässt) spe</w:t>
      </w:r>
      <w:r>
        <w:t>i</w:t>
      </w:r>
      <w:r>
        <w:t>chern.</w:t>
      </w:r>
    </w:p>
    <w:p w:rsidR="001E5F34" w:rsidRDefault="001E5F34" w:rsidP="001E5F34">
      <w:pPr>
        <w:pStyle w:val="Standard-BlockCharCharChar"/>
        <w:ind w:left="567" w:hanging="567"/>
      </w:pPr>
    </w:p>
    <w:p w:rsidR="001E5F34" w:rsidRPr="00466EB5" w:rsidRDefault="001E5F34" w:rsidP="001E5F34">
      <w:pPr>
        <w:pStyle w:val="Standard-BlockCharCharChar"/>
        <w:ind w:left="567" w:hanging="567"/>
      </w:pPr>
      <w:r>
        <w:t xml:space="preserve">4. </w:t>
      </w:r>
      <w:r>
        <w:rPr>
          <w:b/>
          <w:color w:val="0000FF"/>
        </w:rPr>
        <w:t>XML</w:t>
      </w:r>
      <w:r w:rsidRPr="001F2C28">
        <w:rPr>
          <w:b/>
          <w:color w:val="0000FF"/>
        </w:rPr>
        <w:t xml:space="preserve"> Partitur</w:t>
      </w:r>
      <w:r>
        <w:t>: Diese Option erstellt eine</w:t>
      </w:r>
      <w:r w:rsidRPr="00466EB5">
        <w:t xml:space="preserve"> XML-kodierte Fassung der Partiturdarstellung („Interlinear Text“) der aktuellen Transkription. Dabei werden die Einstellungen unter „File </w:t>
      </w:r>
      <w:r>
        <w:t>&gt;</w:t>
      </w:r>
      <w:r w:rsidRPr="00466EB5">
        <w:t> </w:t>
      </w:r>
      <w:r>
        <w:t>Partitur parameters</w:t>
      </w:r>
      <w:r w:rsidRPr="00466EB5">
        <w:t>…“ und die der aktuellen Formatierungstabelle (siehe auch „Fo</w:t>
      </w:r>
      <w:r w:rsidRPr="00466EB5">
        <w:t>r</w:t>
      </w:r>
      <w:r w:rsidRPr="00466EB5">
        <w:t>mat </w:t>
      </w:r>
      <w:r>
        <w:t>&gt;</w:t>
      </w:r>
      <w:r w:rsidRPr="00466EB5">
        <w:t> Edit format table…“) verwendet. Die XML-Kodierung erfolgt konform zur DTD („interlinear-text.dtd“), deren jeweils aktuelle Fassung über den Download-Bereich der EXMARaLDA Homep</w:t>
      </w:r>
      <w:r w:rsidRPr="00466EB5">
        <w:t>a</w:t>
      </w:r>
      <w:r w:rsidRPr="00466EB5">
        <w:t>ge zugänglich ist. Diese Funktion ist für viele Benutzer des Partitur-Editors vermutlich eher unint</w:t>
      </w:r>
      <w:r w:rsidRPr="00466EB5">
        <w:t>e</w:t>
      </w:r>
      <w:r w:rsidRPr="00466EB5">
        <w:t>ressant. Sie ist für Benutzer gedacht, die (mit XSL-Stylesheets oder Ähnlichem) eigene Visualisierungen entwickeln möc</w:t>
      </w:r>
      <w:r w:rsidRPr="00466EB5">
        <w:t>h</w:t>
      </w:r>
      <w:r w:rsidRPr="00466EB5">
        <w:t>ten.</w:t>
      </w:r>
    </w:p>
    <w:p w:rsidR="001E5F34" w:rsidRDefault="001E5F34" w:rsidP="001E5F34">
      <w:pPr>
        <w:pStyle w:val="Standard-BlockCharCharChar"/>
        <w:ind w:left="567" w:hanging="567"/>
      </w:pPr>
    </w:p>
    <w:p w:rsidR="001E5F34" w:rsidRPr="002F5A5C" w:rsidRDefault="001E5F34" w:rsidP="001E5F34">
      <w:pPr>
        <w:pStyle w:val="Standard-BlockCharCharChar"/>
        <w:keepNext/>
        <w:ind w:left="567" w:hanging="567"/>
      </w:pPr>
      <w:r w:rsidRPr="002F5A5C">
        <w:t xml:space="preserve">5. </w:t>
      </w:r>
      <w:r w:rsidRPr="002F5A5C">
        <w:rPr>
          <w:b/>
          <w:color w:val="0000FF"/>
        </w:rPr>
        <w:t>HTML Segment Chain List</w:t>
      </w:r>
      <w:r w:rsidRPr="002F5A5C">
        <w:t xml:space="preserve">: Diese Option erstellt eine HTML-Datei, in der die Sprecherbeiträge in einer Liste von Segmentketten organisiert sind. </w:t>
      </w:r>
      <w:r>
        <w:t>Segmentketten sind definiert als zusammenhä</w:t>
      </w:r>
      <w:r>
        <w:t>n</w:t>
      </w:r>
      <w:r>
        <w:t>gende Folge von Ereignissen in einer Transkriptionsspur. Diese Ausgabeform ähnelt der klass</w:t>
      </w:r>
      <w:r>
        <w:t>i</w:t>
      </w:r>
      <w:r>
        <w:t>schen Zeilenschreibweise, wie sie z.B. in der Konversationsanalyse oder auch in Theaterskripten oder gedruckten Interviews verwendet wird.</w:t>
      </w:r>
    </w:p>
    <w:p w:rsidR="001E5F34" w:rsidRPr="002F5A5C" w:rsidRDefault="001E5F34" w:rsidP="001E5F34">
      <w:pPr>
        <w:pStyle w:val="Standard-BlockCharCharChar"/>
        <w:keepNext/>
        <w:ind w:left="567" w:hanging="567"/>
      </w:pPr>
    </w:p>
    <w:p w:rsidR="001E5F34" w:rsidRPr="0059213A" w:rsidRDefault="001E5F34" w:rsidP="001E5F34">
      <w:pPr>
        <w:pStyle w:val="Standard-BlockCharCharChar"/>
        <w:keepNext/>
        <w:spacing w:line="240" w:lineRule="auto"/>
        <w:ind w:left="567" w:hanging="567"/>
        <w:jc w:val="center"/>
        <w:rPr>
          <w:lang w:val="en-GB"/>
        </w:rPr>
      </w:pPr>
      <w:r>
        <w:rPr>
          <w:noProof/>
        </w:rPr>
        <w:drawing>
          <wp:inline distT="0" distB="0" distL="0" distR="0">
            <wp:extent cx="5175885" cy="3200400"/>
            <wp:effectExtent l="0" t="0" r="571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5885" cy="3200400"/>
                    </a:xfrm>
                    <a:prstGeom prst="rect">
                      <a:avLst/>
                    </a:prstGeom>
                    <a:noFill/>
                    <a:ln>
                      <a:noFill/>
                    </a:ln>
                  </pic:spPr>
                </pic:pic>
              </a:graphicData>
            </a:graphic>
          </wp:inline>
        </w:drawing>
      </w:r>
    </w:p>
    <w:p w:rsidR="001E5F34" w:rsidRDefault="001E5F34" w:rsidP="001E5F34">
      <w:pPr>
        <w:pStyle w:val="Standard-BlockCharCharChar"/>
        <w:ind w:left="567" w:hanging="567"/>
        <w:rPr>
          <w:lang w:val="en-GB"/>
        </w:rPr>
      </w:pPr>
      <w:bookmarkStart w:id="62" w:name="_File_&gt;_Visualize_&gt; Free stylesheet "/>
      <w:bookmarkStart w:id="63" w:name="_Ref108437828"/>
      <w:bookmarkEnd w:id="61"/>
      <w:bookmarkEnd w:id="62"/>
    </w:p>
    <w:p w:rsidR="001E5F34" w:rsidRPr="0059213A" w:rsidRDefault="001E5F34" w:rsidP="001E5F34">
      <w:r w:rsidRPr="0059213A">
        <w:t xml:space="preserve">6. </w:t>
      </w:r>
      <w:r w:rsidRPr="00A90240">
        <w:rPr>
          <w:b/>
          <w:bCs/>
          <w:color w:val="0000FF"/>
        </w:rPr>
        <w:t>Free Stylesheet Transformation</w:t>
      </w:r>
      <w:r w:rsidRPr="0059213A">
        <w:t xml:space="preserve">: </w:t>
      </w:r>
      <w:bookmarkEnd w:id="63"/>
      <w:r w:rsidRPr="0059213A">
        <w:t>Wendet ein Stylesheet (siehe auch Anhang D) auf die Transkription an. Verwendet wird das Stylesheet, das unter „Edit &gt; Preferences“ im Reiter „Stylesheets“ unter „Free stylesheet visualization“ angegeben ist.</w:t>
      </w:r>
    </w:p>
    <w:p w:rsidR="001E5F34" w:rsidRDefault="001E5F34" w:rsidP="001E5F34">
      <w:pPr>
        <w:pStyle w:val="Standard-BlockCharCharChar"/>
      </w:pPr>
    </w:p>
    <w:p w:rsidR="001E5F34" w:rsidRDefault="001E5F34" w:rsidP="001E5F34">
      <w:pPr>
        <w:pStyle w:val="Standard-BlockCharCharChar"/>
        <w:ind w:left="567" w:hanging="567"/>
      </w:pPr>
      <w:r w:rsidRPr="002F5A5C">
        <w:t xml:space="preserve">7. </w:t>
      </w:r>
      <w:r w:rsidRPr="002F5A5C">
        <w:rPr>
          <w:b/>
          <w:color w:val="0000FF"/>
        </w:rPr>
        <w:t>HTML Partitur + Flash Player</w:t>
      </w:r>
      <w:r w:rsidRPr="002F5A5C">
        <w:t>: Diese Option erstellt (wie Option 1) eine HTML-Partitur, integriert aber zusätzlich einen Flashplayer, über den per Mausklick aus der Partitur heraus Stellen in der Au</w:t>
      </w:r>
      <w:r w:rsidRPr="002F5A5C">
        <w:t>f</w:t>
      </w:r>
      <w:r w:rsidRPr="002F5A5C">
        <w:t xml:space="preserve">nahme abgespielt werden können. </w:t>
      </w:r>
    </w:p>
    <w:p w:rsidR="001E5F34" w:rsidRDefault="001E5F34" w:rsidP="001E5F34">
      <w:pPr>
        <w:pStyle w:val="Standard-BlockCharCharChar"/>
        <w:ind w:left="567" w:hanging="567"/>
      </w:pPr>
    </w:p>
    <w:p w:rsidR="001E5F34" w:rsidRDefault="001E5F34" w:rsidP="001E5F34">
      <w:pPr>
        <w:pStyle w:val="Standard-BlockCharCharChar"/>
        <w:spacing w:line="240" w:lineRule="auto"/>
        <w:ind w:left="567" w:hanging="567"/>
        <w:jc w:val="center"/>
      </w:pPr>
      <w:r>
        <w:rPr>
          <w:noProof/>
        </w:rPr>
        <w:drawing>
          <wp:inline distT="0" distB="0" distL="0" distR="0">
            <wp:extent cx="5306695" cy="3282315"/>
            <wp:effectExtent l="0" t="0" r="825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6695" cy="3282315"/>
                    </a:xfrm>
                    <a:prstGeom prst="rect">
                      <a:avLst/>
                    </a:prstGeom>
                    <a:noFill/>
                    <a:ln>
                      <a:noFill/>
                    </a:ln>
                  </pic:spPr>
                </pic:pic>
              </a:graphicData>
            </a:graphic>
          </wp:inline>
        </w:drawing>
      </w:r>
    </w:p>
    <w:p w:rsidR="001E5F34" w:rsidRDefault="001E5F34" w:rsidP="001E5F34">
      <w:pPr>
        <w:pStyle w:val="Standard-BlockCharCharChar"/>
        <w:ind w:left="567" w:hanging="567"/>
      </w:pPr>
    </w:p>
    <w:p w:rsidR="001E5F34" w:rsidRDefault="001E5F34" w:rsidP="001E5F34">
      <w:pPr>
        <w:pStyle w:val="Standard-BlockCharCharChar"/>
        <w:ind w:left="567" w:hanging="567"/>
      </w:pPr>
      <w:r>
        <w:lastRenderedPageBreak/>
        <w:tab/>
      </w:r>
      <w:r>
        <w:tab/>
        <w:t>Voraussetzung für die Verwendung dieser Option ist</w:t>
      </w:r>
    </w:p>
    <w:p w:rsidR="001E5F34" w:rsidRDefault="001E5F34" w:rsidP="001E5F34">
      <w:pPr>
        <w:pStyle w:val="Standard-BlockCharCharChar"/>
        <w:ind w:left="567" w:hanging="567"/>
      </w:pPr>
    </w:p>
    <w:p w:rsidR="001E5F34" w:rsidRDefault="001E5F34" w:rsidP="001E5F34">
      <w:pPr>
        <w:pStyle w:val="Standard-BlockCharCharChar"/>
        <w:ind w:left="567" w:hanging="567"/>
      </w:pPr>
      <w:r>
        <w:tab/>
      </w:r>
      <w:r>
        <w:tab/>
        <w:t>1) dass die Transkription (über Transcription &gt; Recordings...) mit einer MP3-Datei verknüpft ist. Andere Audio- oder Videoformate werden vom Flash-Player nicht abgespielt. Falls keine MP3-Datei angegeben ist, erfolgt daher eine Fehlermeldung, und die HTML-Partitur wird nicht erstellt.</w:t>
      </w:r>
    </w:p>
    <w:p w:rsidR="001E5F34" w:rsidRDefault="001E5F34" w:rsidP="001E5F34">
      <w:pPr>
        <w:pStyle w:val="Standard-BlockCharCharChar"/>
        <w:ind w:left="567" w:hanging="567"/>
      </w:pPr>
    </w:p>
    <w:p w:rsidR="001E5F34" w:rsidRDefault="001E5F34" w:rsidP="001E5F34">
      <w:pPr>
        <w:pStyle w:val="Standard-BlockCharCharChar"/>
        <w:ind w:left="567" w:hanging="567"/>
      </w:pPr>
      <w:r>
        <w:tab/>
        <w:t xml:space="preserve">  2) dass die Transkription zumindest teilweise aligniert ist, dass also einige Zeitpunkte in der Zei</w:t>
      </w:r>
      <w:r>
        <w:t>t</w:t>
      </w:r>
      <w:r>
        <w:t>achse mit absoluten Zeitwerten versehen sind, die in die Aufnahme verweisen.</w:t>
      </w:r>
    </w:p>
    <w:p w:rsidR="001E5F34" w:rsidRDefault="001E5F34" w:rsidP="001E5F34">
      <w:pPr>
        <w:pStyle w:val="Standard-BlockCharCharChar"/>
        <w:ind w:left="567" w:hanging="567"/>
      </w:pPr>
    </w:p>
    <w:p w:rsidR="001E5F34" w:rsidRDefault="001E5F34" w:rsidP="001E5F34">
      <w:pPr>
        <w:pStyle w:val="Standard-BlockCharCharChar"/>
        <w:ind w:left="567" w:hanging="567"/>
      </w:pPr>
      <w:r>
        <w:tab/>
      </w:r>
      <w:r>
        <w:tab/>
        <w:t>Beachten Sie, dass diese Option neben der HTML-Datei, die die eigentliche Partitur enthält, drei weitere Dateien im selben Verzeichnis erstellt:</w:t>
      </w:r>
    </w:p>
    <w:p w:rsidR="001E5F34" w:rsidRDefault="001E5F34" w:rsidP="001E5F34">
      <w:pPr>
        <w:pStyle w:val="Standard-BlockCharCharChar"/>
        <w:ind w:left="567" w:hanging="567"/>
      </w:pPr>
    </w:p>
    <w:p w:rsidR="001E5F34" w:rsidRDefault="001E5F34" w:rsidP="001E5F34">
      <w:pPr>
        <w:pStyle w:val="Standard-BlockCharCharChar"/>
        <w:spacing w:line="360" w:lineRule="auto"/>
        <w:ind w:left="567" w:hanging="567"/>
        <w:jc w:val="center"/>
      </w:pPr>
      <w:r>
        <w:rPr>
          <w:noProof/>
        </w:rPr>
        <w:drawing>
          <wp:inline distT="0" distB="0" distL="0" distR="0">
            <wp:extent cx="946785" cy="751205"/>
            <wp:effectExtent l="0" t="0" r="571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6785" cy="751205"/>
                    </a:xfrm>
                    <a:prstGeom prst="rect">
                      <a:avLst/>
                    </a:prstGeom>
                    <a:noFill/>
                    <a:ln>
                      <a:noFill/>
                    </a:ln>
                  </pic:spPr>
                </pic:pic>
              </a:graphicData>
            </a:graphic>
          </wp:inline>
        </w:drawing>
      </w:r>
    </w:p>
    <w:p w:rsidR="001E5F34" w:rsidRDefault="001E5F34" w:rsidP="001E5F34">
      <w:pPr>
        <w:pStyle w:val="Standard-BlockCharCharChar"/>
        <w:ind w:left="567" w:hanging="567"/>
      </w:pPr>
      <w:r>
        <w:tab/>
      </w:r>
      <w:r>
        <w:tab/>
        <w:t>Dabei sind die Dateien "player.swf" und "seeker.swf" Flash-Applikationen, die dem Abspielen der Aufnahme dienen, die Datei "seeker.html" dient der Integration der Flashkomponenten in die Part</w:t>
      </w:r>
      <w:r>
        <w:t>i</w:t>
      </w:r>
      <w:r>
        <w:t>tur.</w:t>
      </w:r>
    </w:p>
    <w:p w:rsidR="001E5F34" w:rsidRPr="002F5A5C" w:rsidRDefault="001E5F34" w:rsidP="001E5F34">
      <w:pPr>
        <w:pStyle w:val="Standard-BlockCharCharChar"/>
        <w:ind w:left="567" w:hanging="567"/>
      </w:pPr>
    </w:p>
    <w:p w:rsidR="001E5F34" w:rsidRDefault="001E5F34" w:rsidP="001E5F34">
      <w:pPr>
        <w:pStyle w:val="Standard-BlockCharCharChar"/>
        <w:ind w:left="567" w:hanging="567"/>
      </w:pPr>
      <w:r>
        <w:t>8</w:t>
      </w:r>
      <w:r w:rsidRPr="002F5A5C">
        <w:t xml:space="preserve">. </w:t>
      </w:r>
      <w:r w:rsidRPr="002F5A5C">
        <w:rPr>
          <w:b/>
          <w:color w:val="0000FF"/>
        </w:rPr>
        <w:t xml:space="preserve">HTML </w:t>
      </w:r>
      <w:r>
        <w:rPr>
          <w:b/>
          <w:color w:val="0000FF"/>
        </w:rPr>
        <w:t>Segment Chain List</w:t>
      </w:r>
      <w:r w:rsidRPr="002F5A5C">
        <w:rPr>
          <w:b/>
          <w:color w:val="0000FF"/>
        </w:rPr>
        <w:t xml:space="preserve"> + Flash Player</w:t>
      </w:r>
      <w:r w:rsidRPr="002F5A5C">
        <w:t xml:space="preserve">: Diese Option erstellt (wie Option </w:t>
      </w:r>
      <w:r>
        <w:t>5</w:t>
      </w:r>
      <w:r w:rsidRPr="002F5A5C">
        <w:t>) eine HTML-</w:t>
      </w:r>
      <w:r>
        <w:t>Liste von Segmentketten</w:t>
      </w:r>
      <w:r w:rsidRPr="002F5A5C">
        <w:t xml:space="preserve">, integriert aber zusätzlich einen Flashplayer, über den per Mausklick aus der </w:t>
      </w:r>
      <w:r>
        <w:t>Liste</w:t>
      </w:r>
      <w:r w:rsidRPr="002F5A5C">
        <w:t xml:space="preserve"> heraus Stellen in der Aufnahme abgespielt werden können. </w:t>
      </w:r>
    </w:p>
    <w:p w:rsidR="001E5F34" w:rsidRDefault="001E5F34" w:rsidP="001E5F34">
      <w:pPr>
        <w:pStyle w:val="Standard-BlockCharCharChar"/>
        <w:ind w:left="567" w:hanging="567"/>
      </w:pPr>
    </w:p>
    <w:p w:rsidR="001E5F34" w:rsidRDefault="001E5F34" w:rsidP="001E5F34">
      <w:pPr>
        <w:pStyle w:val="Standard-BlockCharCharChar"/>
        <w:spacing w:line="240" w:lineRule="auto"/>
        <w:ind w:left="567" w:hanging="567"/>
      </w:pPr>
      <w:r>
        <w:rPr>
          <w:noProof/>
        </w:rPr>
        <w:drawing>
          <wp:inline distT="0" distB="0" distL="0" distR="0">
            <wp:extent cx="5943600" cy="189420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94205"/>
                    </a:xfrm>
                    <a:prstGeom prst="rect">
                      <a:avLst/>
                    </a:prstGeom>
                    <a:noFill/>
                    <a:ln>
                      <a:noFill/>
                    </a:ln>
                  </pic:spPr>
                </pic:pic>
              </a:graphicData>
            </a:graphic>
          </wp:inline>
        </w:drawing>
      </w:r>
    </w:p>
    <w:p w:rsidR="001E5F34" w:rsidRDefault="001E5F34" w:rsidP="001E5F34">
      <w:pPr>
        <w:pStyle w:val="Standard-BlockCharCharChar"/>
        <w:ind w:left="567" w:hanging="567"/>
      </w:pPr>
    </w:p>
    <w:p w:rsidR="001E5F34" w:rsidRDefault="001E5F34" w:rsidP="001E5F34">
      <w:pPr>
        <w:pStyle w:val="Standard-BlockCharCharChar"/>
        <w:ind w:left="567" w:hanging="567"/>
      </w:pPr>
      <w:r>
        <w:tab/>
      </w:r>
      <w:r>
        <w:tab/>
        <w:t>Für weitere Erläuterungen, siehe Punkt 7.</w:t>
      </w:r>
    </w:p>
    <w:p w:rsidR="001E5F34" w:rsidRPr="002F5A5C" w:rsidRDefault="001E5F34" w:rsidP="001E5F34">
      <w:pPr>
        <w:pStyle w:val="Standard-BlockCharCharChar"/>
      </w:pPr>
    </w:p>
    <w:p w:rsidR="001E5F34" w:rsidRDefault="001E5F34" w:rsidP="001E5F34">
      <w:pPr>
        <w:pStyle w:val="Standard-BlockCharCharChar"/>
        <w:ind w:left="567" w:hanging="567"/>
      </w:pPr>
      <w:bookmarkStart w:id="64" w:name="_Toc55213829"/>
      <w:bookmarkStart w:id="65" w:name="_Toc69129816"/>
      <w:bookmarkStart w:id="66" w:name="_Toc69129957"/>
      <w:bookmarkStart w:id="67" w:name="_File_&gt;_Import_&gt; Simple EXMARaLDA..."/>
      <w:bookmarkEnd w:id="67"/>
      <w:r>
        <w:t>9</w:t>
      </w:r>
      <w:r w:rsidRPr="002F5A5C">
        <w:t xml:space="preserve">. </w:t>
      </w:r>
      <w:r w:rsidRPr="002F5A5C">
        <w:rPr>
          <w:b/>
          <w:color w:val="0000FF"/>
        </w:rPr>
        <w:t>GAT Transcript</w:t>
      </w:r>
      <w:r w:rsidRPr="002F5A5C">
        <w:t xml:space="preserve">: </w:t>
      </w:r>
      <w:r>
        <w:t>Exportiert eine Textdatei, die sich an den Layout-Vorgaben des Gesprächsanalyt</w:t>
      </w:r>
      <w:r>
        <w:t>i</w:t>
      </w:r>
      <w:r>
        <w:t xml:space="preserve">schen Transkriptionssystems (GAT, Selting et al. 1998) orientiert. </w:t>
      </w:r>
    </w:p>
    <w:p w:rsidR="001E5F34" w:rsidRDefault="001E5F34" w:rsidP="001E5F34">
      <w:pPr>
        <w:pStyle w:val="Standard-BlockCharCharChar"/>
        <w:ind w:left="567" w:hanging="567"/>
      </w:pPr>
    </w:p>
    <w:p w:rsidR="001E5F34" w:rsidRDefault="001E5F34" w:rsidP="001E5F34">
      <w:pPr>
        <w:pStyle w:val="Standard-BlockCharCharChar"/>
        <w:spacing w:line="240" w:lineRule="auto"/>
        <w:ind w:left="567" w:hanging="567"/>
        <w:jc w:val="center"/>
      </w:pPr>
      <w:r>
        <w:rPr>
          <w:noProof/>
        </w:rPr>
        <w:lastRenderedPageBreak/>
        <w:drawing>
          <wp:inline distT="0" distB="0" distL="0" distR="0">
            <wp:extent cx="5175885" cy="2808605"/>
            <wp:effectExtent l="0" t="0" r="571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5885" cy="2808605"/>
                    </a:xfrm>
                    <a:prstGeom prst="rect">
                      <a:avLst/>
                    </a:prstGeom>
                    <a:noFill/>
                    <a:ln>
                      <a:noFill/>
                    </a:ln>
                  </pic:spPr>
                </pic:pic>
              </a:graphicData>
            </a:graphic>
          </wp:inline>
        </w:drawing>
      </w:r>
    </w:p>
    <w:p w:rsidR="001E5F34" w:rsidRDefault="001E5F34" w:rsidP="001E5F34">
      <w:pPr>
        <w:pStyle w:val="Standard-BlockCharCharChar"/>
        <w:ind w:left="567" w:hanging="567"/>
      </w:pPr>
    </w:p>
    <w:p w:rsidR="001E5F34" w:rsidRDefault="001E5F34" w:rsidP="001E5F34">
      <w:pPr>
        <w:pStyle w:val="Standard-BlockCharCharChar"/>
        <w:ind w:left="567" w:hanging="567"/>
      </w:pPr>
      <w:r>
        <w:tab/>
      </w:r>
      <w:r>
        <w:tab/>
        <w:t>Voraussetzung für diese Ausgabeform ist, dass die Transkription mit dem GAT-Segmentierungsalgorithmus segmentiert werden kann, die GAT-Transkriptionszeichen also ko</w:t>
      </w:r>
      <w:r>
        <w:t>n</w:t>
      </w:r>
      <w:r>
        <w:t>ventionsgemäß eingesetzt wurden (siehe auch Anhang B: Segmentierungsalgorithmen). Bei einem Segmentierungsfehler wird eine Fehlermeldung angezeigt, und es wird keine Ausgabedatei erstellt.</w:t>
      </w:r>
    </w:p>
    <w:p w:rsidR="001E5F34" w:rsidRPr="002F5A5C" w:rsidRDefault="001E5F34" w:rsidP="001E5F34">
      <w:pPr>
        <w:pStyle w:val="Standard-BlockCharCharChar"/>
        <w:ind w:left="567" w:hanging="567"/>
      </w:pPr>
    </w:p>
    <w:p w:rsidR="001E5F34" w:rsidRPr="002F5A5C" w:rsidRDefault="001E5F34" w:rsidP="001E5F34">
      <w:pPr>
        <w:pStyle w:val="Standard-BlockCharCharChar"/>
        <w:spacing w:line="240" w:lineRule="auto"/>
        <w:ind w:left="567" w:hanging="567"/>
        <w:jc w:val="center"/>
      </w:pPr>
      <w:r>
        <w:rPr>
          <w:noProof/>
        </w:rPr>
        <w:drawing>
          <wp:inline distT="0" distB="0" distL="0" distR="0">
            <wp:extent cx="4474210" cy="1159510"/>
            <wp:effectExtent l="0" t="0" r="2540"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4210" cy="1159510"/>
                    </a:xfrm>
                    <a:prstGeom prst="rect">
                      <a:avLst/>
                    </a:prstGeom>
                    <a:noFill/>
                    <a:ln>
                      <a:noFill/>
                    </a:ln>
                  </pic:spPr>
                </pic:pic>
              </a:graphicData>
            </a:graphic>
          </wp:inline>
        </w:drawing>
      </w:r>
    </w:p>
    <w:p w:rsidR="001E5F34" w:rsidRDefault="001E5F34" w:rsidP="001E5F34">
      <w:bookmarkStart w:id="68" w:name="_Ref108437835"/>
      <w:bookmarkStart w:id="69" w:name="_Ref108437846"/>
    </w:p>
    <w:p w:rsidR="001E5F34" w:rsidRDefault="001E5F34" w:rsidP="001E5F34">
      <w:pPr>
        <w:pStyle w:val="Standard-BlockCharCharChar"/>
        <w:ind w:left="567" w:hanging="567"/>
      </w:pPr>
      <w:r>
        <w:t>8</w:t>
      </w:r>
      <w:r w:rsidRPr="002F5A5C">
        <w:t xml:space="preserve">. </w:t>
      </w:r>
      <w:r w:rsidRPr="002F5A5C">
        <w:rPr>
          <w:b/>
          <w:color w:val="0000FF"/>
        </w:rPr>
        <w:t xml:space="preserve">HTML Partitur + </w:t>
      </w:r>
      <w:r>
        <w:rPr>
          <w:b/>
          <w:color w:val="0000FF"/>
        </w:rPr>
        <w:t>HTML5 Audio</w:t>
      </w:r>
      <w:r w:rsidRPr="002F5A5C">
        <w:t xml:space="preserve">: Diese Option erstellt (wie Option 1) eine HTML-Partitur, integriert aber zusätzlich einen </w:t>
      </w:r>
      <w:r>
        <w:t>HTML5 Audio Player</w:t>
      </w:r>
      <w:r w:rsidRPr="002F5A5C">
        <w:t xml:space="preserve">, über den per Mausklick aus der Partitur heraus Stellen in der Aufnahme abgespielt werden können. </w:t>
      </w:r>
    </w:p>
    <w:p w:rsidR="001E5F34" w:rsidRDefault="001E5F34" w:rsidP="001E5F34"/>
    <w:p w:rsidR="001E5F34" w:rsidRDefault="001E5F34" w:rsidP="001E5F34">
      <w:pPr>
        <w:pStyle w:val="Standard-BlockCharCharChar"/>
        <w:ind w:left="567" w:hanging="567"/>
      </w:pPr>
      <w:r>
        <w:t>9</w:t>
      </w:r>
      <w:r w:rsidRPr="002F5A5C">
        <w:t xml:space="preserve">. </w:t>
      </w:r>
      <w:r w:rsidRPr="00607320">
        <w:rPr>
          <w:b/>
          <w:color w:val="0000FF"/>
        </w:rPr>
        <w:t>HTML Segment chain list + HTML5 Audio</w:t>
      </w:r>
      <w:r w:rsidRPr="002F5A5C">
        <w:t xml:space="preserve">: Diese Option erstellt (wie Option </w:t>
      </w:r>
      <w:r>
        <w:t>5</w:t>
      </w:r>
      <w:r w:rsidRPr="002F5A5C">
        <w:t>) eine HTML-</w:t>
      </w:r>
      <w:r>
        <w:t>Liste von Segmentketten</w:t>
      </w:r>
      <w:r w:rsidRPr="002F5A5C">
        <w:t xml:space="preserve">, integriert aber zusätzlich einen </w:t>
      </w:r>
      <w:r>
        <w:t>HTML5 Audio Player</w:t>
      </w:r>
      <w:r w:rsidRPr="002F5A5C">
        <w:t xml:space="preserve">, über den per Mausklick aus der </w:t>
      </w:r>
      <w:r>
        <w:t>Liste</w:t>
      </w:r>
      <w:r w:rsidRPr="002F5A5C">
        <w:t xml:space="preserve"> heraus Stellen in der Aufnahme abgespielt werden können. </w:t>
      </w:r>
    </w:p>
    <w:p w:rsidR="001E5F34" w:rsidRDefault="001E5F34" w:rsidP="001E5F34">
      <w:pPr>
        <w:pStyle w:val="Standard-BlockCharCharChar"/>
        <w:ind w:left="567" w:hanging="567"/>
      </w:pPr>
    </w:p>
    <w:p w:rsidR="001E5F34" w:rsidRPr="001B354C" w:rsidRDefault="001E5F34" w:rsidP="001E5F34">
      <w:pPr>
        <w:pStyle w:val="berschrift3"/>
        <w:keepNext/>
      </w:pPr>
      <w:bookmarkStart w:id="70" w:name="_Toc260214908"/>
      <w:r w:rsidRPr="001B354C">
        <w:t>File </w:t>
      </w:r>
      <w:r>
        <w:t>&gt;</w:t>
      </w:r>
      <w:r w:rsidRPr="001B354C">
        <w:t> Import</w:t>
      </w:r>
      <w:bookmarkEnd w:id="64"/>
      <w:bookmarkEnd w:id="65"/>
      <w:bookmarkEnd w:id="66"/>
      <w:bookmarkEnd w:id="68"/>
      <w:bookmarkEnd w:id="69"/>
      <w:bookmarkEnd w:id="70"/>
    </w:p>
    <w:p w:rsidR="001E5F34" w:rsidRDefault="001E5F34" w:rsidP="001E5F34">
      <w:pPr>
        <w:pStyle w:val="Standard-BlockCharCharChar"/>
        <w:keepNext/>
      </w:pPr>
      <w:r w:rsidRPr="00466EB5">
        <w:t xml:space="preserve">Öffnet einen Dialog zum Importieren </w:t>
      </w:r>
      <w:r>
        <w:t>aus verschiedenen anderen Formaten. Über die Drop-Down-Liste "Dateityp" werden verschiedene Formate zur Auswahl angeboten:</w:t>
      </w:r>
    </w:p>
    <w:p w:rsidR="001E5F34" w:rsidRDefault="001E5F34" w:rsidP="001E5F34">
      <w:pPr>
        <w:pStyle w:val="Standard-BlockCharCharChar"/>
        <w:keepNext/>
      </w:pPr>
    </w:p>
    <w:p w:rsidR="001E5F34" w:rsidRDefault="001E5F34" w:rsidP="001E5F34">
      <w:pPr>
        <w:pStyle w:val="Standard-BlockCharCharChar"/>
        <w:keepNext/>
        <w:spacing w:line="240" w:lineRule="auto"/>
        <w:jc w:val="center"/>
      </w:pPr>
      <w:r>
        <w:rPr>
          <w:noProof/>
        </w:rPr>
        <w:drawing>
          <wp:inline distT="0" distB="0" distL="0" distR="0">
            <wp:extent cx="3526790" cy="156781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6790" cy="1567815"/>
                    </a:xfrm>
                    <a:prstGeom prst="rect">
                      <a:avLst/>
                    </a:prstGeom>
                    <a:noFill/>
                    <a:ln>
                      <a:noFill/>
                    </a:ln>
                  </pic:spPr>
                </pic:pic>
              </a:graphicData>
            </a:graphic>
          </wp:inline>
        </w:drawing>
      </w:r>
    </w:p>
    <w:p w:rsidR="001E5F34" w:rsidRDefault="001E5F34" w:rsidP="001E5F34">
      <w:pPr>
        <w:pStyle w:val="Standard-BlockCharCharChar"/>
      </w:pPr>
    </w:p>
    <w:p w:rsidR="001E5F34" w:rsidRPr="00466EB5" w:rsidRDefault="001E5F34" w:rsidP="001E5F34">
      <w:pPr>
        <w:pStyle w:val="Standard-BlockCharCharChar"/>
        <w:ind w:left="567" w:hanging="567"/>
      </w:pPr>
      <w:r w:rsidRPr="00140DA4">
        <w:t xml:space="preserve">1. </w:t>
      </w:r>
      <w:r>
        <w:rPr>
          <w:b/>
          <w:color w:val="0000FF"/>
        </w:rPr>
        <w:t>TASX Annotation File</w:t>
      </w:r>
      <w:r w:rsidRPr="00140DA4">
        <w:rPr>
          <w:color w:val="0000FF"/>
        </w:rPr>
        <w:t>:</w:t>
      </w:r>
      <w:r w:rsidRPr="00140DA4">
        <w:t xml:space="preserve"> </w:t>
      </w:r>
      <w:r>
        <w:t xml:space="preserve">Importieren einer </w:t>
      </w:r>
      <w:r w:rsidRPr="00140DA4">
        <w:t xml:space="preserve">Datei im </w:t>
      </w:r>
      <w:r>
        <w:t>TASX</w:t>
      </w:r>
      <w:r w:rsidRPr="00140DA4">
        <w:t>- Format</w:t>
      </w:r>
      <w:r>
        <w:t xml:space="preserve">. Nach dem Import wird zunächst </w:t>
      </w:r>
      <w:r>
        <w:lastRenderedPageBreak/>
        <w:t xml:space="preserve">ein Dialog zum Bereinigen der Transkription angezeigt (siehe "Transcription &gt; Cleanup...") </w:t>
      </w:r>
      <w:r w:rsidRPr="00466EB5">
        <w:t>Unter Umständen wird danach noch dieser Dialog a</w:t>
      </w:r>
      <w:r w:rsidRPr="00466EB5">
        <w:t>n</w:t>
      </w:r>
      <w:r w:rsidRPr="00466EB5">
        <w:t>gezeigt:</w:t>
      </w:r>
    </w:p>
    <w:p w:rsidR="001E5F34" w:rsidRPr="00466EB5" w:rsidRDefault="001E5F34" w:rsidP="001E5F34">
      <w:pPr>
        <w:pStyle w:val="Standard-BlockCharCharChar"/>
      </w:pPr>
    </w:p>
    <w:p w:rsidR="001E5F34" w:rsidRPr="00466EB5" w:rsidRDefault="001E5F34" w:rsidP="001E5F34">
      <w:pPr>
        <w:pStyle w:val="BildChar"/>
      </w:pPr>
      <w:r>
        <w:rPr>
          <w:noProof/>
        </w:rPr>
        <w:drawing>
          <wp:inline distT="0" distB="0" distL="0" distR="0">
            <wp:extent cx="2971800" cy="146939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1800" cy="1469390"/>
                    </a:xfrm>
                    <a:prstGeom prst="rect">
                      <a:avLst/>
                    </a:prstGeom>
                    <a:noFill/>
                    <a:ln>
                      <a:noFill/>
                    </a:ln>
                  </pic:spPr>
                </pic:pic>
              </a:graphicData>
            </a:graphic>
          </wp:inline>
        </w:drawing>
      </w:r>
    </w:p>
    <w:p w:rsidR="001E5F34" w:rsidRPr="00466EB5" w:rsidRDefault="001E5F34" w:rsidP="001E5F34">
      <w:pPr>
        <w:pStyle w:val="Standard-BlockCharCharChar"/>
      </w:pPr>
    </w:p>
    <w:p w:rsidR="001E5F34" w:rsidRPr="00466EB5" w:rsidRDefault="001E5F34" w:rsidP="001E5F34">
      <w:pPr>
        <w:pStyle w:val="Standard-BlockCharCharChar"/>
        <w:ind w:left="567" w:hanging="567"/>
      </w:pPr>
      <w:r>
        <w:tab/>
      </w:r>
      <w:r>
        <w:tab/>
      </w:r>
      <w:r w:rsidRPr="00466EB5">
        <w:t>Dieser Dialog sagt Ihnen, dass sich in bestimmten Spuren Erei</w:t>
      </w:r>
      <w:r w:rsidRPr="00466EB5">
        <w:t>g</w:t>
      </w:r>
      <w:r w:rsidRPr="00466EB5">
        <w:t>nisse befinden, die sich innerhalb einer Spur überlappen („the tier is not stratified“). Um Transkriptionen als Partitur darstellen zu können, darf es solche sich innerhalb einer Spur überlappenden Ereignisse aber nicht geben. Wählen Sie eine der beiden angebotenen Opti</w:t>
      </w:r>
      <w:r w:rsidRPr="00466EB5">
        <w:t>o</w:t>
      </w:r>
      <w:r w:rsidRPr="00466EB5">
        <w:t>nen:</w:t>
      </w:r>
    </w:p>
    <w:p w:rsidR="001E5F34" w:rsidRPr="00466EB5" w:rsidRDefault="001E5F34" w:rsidP="001E5F34">
      <w:pPr>
        <w:pStyle w:val="Standard-BlockCharCharChar"/>
      </w:pPr>
    </w:p>
    <w:p w:rsidR="001E5F34" w:rsidRPr="00466EB5" w:rsidRDefault="001E5F34" w:rsidP="001E5F34">
      <w:pPr>
        <w:pStyle w:val="Aufzhlungszeichen1"/>
        <w:numPr>
          <w:ilvl w:val="1"/>
          <w:numId w:val="2"/>
        </w:numPr>
      </w:pPr>
      <w:r w:rsidRPr="00466EB5">
        <w:rPr>
          <w:shd w:val="clear" w:color="auto" w:fill="D9D9D9"/>
        </w:rPr>
        <w:t>Stratify by deletion:</w:t>
      </w:r>
      <w:r w:rsidRPr="00466EB5">
        <w:t xml:space="preserve"> löscht jeweils eines (das zweite) von zwei sich überlappenden Ereignissen</w:t>
      </w:r>
    </w:p>
    <w:p w:rsidR="001E5F34" w:rsidRPr="00466EB5" w:rsidRDefault="001E5F34" w:rsidP="001E5F34">
      <w:pPr>
        <w:pStyle w:val="Aufzhlungszeichen1"/>
        <w:numPr>
          <w:ilvl w:val="1"/>
          <w:numId w:val="2"/>
        </w:numPr>
      </w:pPr>
      <w:r w:rsidRPr="00466EB5">
        <w:rPr>
          <w:shd w:val="clear" w:color="auto" w:fill="D9D9D9"/>
        </w:rPr>
        <w:t>Stratify by distribution:</w:t>
      </w:r>
      <w:r w:rsidRPr="00466EB5">
        <w:t xml:space="preserve"> verteilt jeweils eines (das zweite) von zwei sich überlappenden Erei</w:t>
      </w:r>
      <w:r w:rsidRPr="00466EB5">
        <w:t>g</w:t>
      </w:r>
      <w:r w:rsidRPr="00466EB5">
        <w:t>nissen auf eine neue Spur.</w:t>
      </w:r>
    </w:p>
    <w:p w:rsidR="001E5F34" w:rsidRPr="00466EB5" w:rsidRDefault="001E5F34" w:rsidP="001E5F34">
      <w:pPr>
        <w:pStyle w:val="Standard-BlockCharCharChar"/>
      </w:pPr>
    </w:p>
    <w:p w:rsidR="001E5F34" w:rsidRPr="00466EB5" w:rsidRDefault="001E5F34" w:rsidP="001E5F34">
      <w:pPr>
        <w:pStyle w:val="Standard-BlockCharCharChar"/>
      </w:pPr>
      <w:r>
        <w:tab/>
      </w:r>
      <w:r>
        <w:tab/>
      </w:r>
      <w:r w:rsidRPr="00466EB5">
        <w:t>Anschließend wird die Partitur im Editor angezeigt.</w:t>
      </w:r>
    </w:p>
    <w:p w:rsidR="001E5F34" w:rsidRDefault="001E5F34" w:rsidP="001E5F34">
      <w:pPr>
        <w:ind w:left="567" w:hanging="567"/>
      </w:pPr>
    </w:p>
    <w:p w:rsidR="001E5F34" w:rsidRDefault="001E5F34" w:rsidP="001E5F34">
      <w:pPr>
        <w:ind w:left="567" w:hanging="567"/>
      </w:pPr>
    </w:p>
    <w:p w:rsidR="001E5F34" w:rsidRDefault="001E5F34" w:rsidP="001E5F34">
      <w:pPr>
        <w:ind w:left="567" w:hanging="567"/>
      </w:pPr>
      <w:r>
        <w:t>2</w:t>
      </w:r>
      <w:r w:rsidRPr="00140DA4">
        <w:t xml:space="preserve">. </w:t>
      </w:r>
      <w:r w:rsidRPr="00834CDE">
        <w:rPr>
          <w:b/>
          <w:color w:val="0000FF"/>
        </w:rPr>
        <w:t>Annotation Graph File</w:t>
      </w:r>
      <w:r w:rsidRPr="00140DA4">
        <w:rPr>
          <w:color w:val="0000FF"/>
        </w:rPr>
        <w:t>:</w:t>
      </w:r>
      <w:r w:rsidRPr="00140DA4">
        <w:t xml:space="preserve"> </w:t>
      </w:r>
      <w:r>
        <w:t xml:space="preserve">Importieren einer </w:t>
      </w:r>
      <w:r w:rsidRPr="00140DA4">
        <w:t>Datei im ATLAS-Interchange-Format, Level 0. Das Format kann als Austauschformat mit einer Reihe weiterer Tools (ANVIL, Transformer, MAVVissta, etc.) verwendet we</w:t>
      </w:r>
      <w:r w:rsidRPr="00140DA4">
        <w:t>r</w:t>
      </w:r>
      <w:r w:rsidRPr="00140DA4">
        <w:t>den. Siehe dazu:</w:t>
      </w:r>
    </w:p>
    <w:p w:rsidR="001E5F34" w:rsidRPr="00140DA4" w:rsidRDefault="001E5F34" w:rsidP="001E5F34"/>
    <w:p w:rsidR="001E5F34" w:rsidRPr="00140DA4" w:rsidRDefault="001E5F34" w:rsidP="001E5F34">
      <w:pPr>
        <w:pStyle w:val="Standard-BlockCharCharChar"/>
        <w:ind w:left="482"/>
        <w:rPr>
          <w:lang w:val="en-GB"/>
        </w:rPr>
      </w:pPr>
      <w:r w:rsidRPr="00140DA4">
        <w:t>T.Schmidt, S. Duncan, O. Ehmer, J. Hoyt, M. Kipp, D. Loehr, M. Magnusson, T. Rose &amp; H. Sloe</w:t>
      </w:r>
      <w:r w:rsidRPr="00140DA4">
        <w:t>t</w:t>
      </w:r>
      <w:r w:rsidRPr="00140DA4">
        <w:t xml:space="preserve">jes (2008): An exchange format for multimodal annotations. </w:t>
      </w:r>
      <w:r w:rsidRPr="0078625B">
        <w:rPr>
          <w:lang w:val="en-GB"/>
        </w:rPr>
        <w:t>In: Proceedings of the Language Resource and Evalutation Confe</w:t>
      </w:r>
      <w:r w:rsidRPr="0078625B">
        <w:rPr>
          <w:lang w:val="en-GB"/>
        </w:rPr>
        <w:t>r</w:t>
      </w:r>
      <w:r w:rsidRPr="0078625B">
        <w:rPr>
          <w:lang w:val="en-GB"/>
        </w:rPr>
        <w:t xml:space="preserve">ence 2008, Marrakech, </w:t>
      </w:r>
      <w:smartTag w:uri="urn:schemas-microsoft-com:office:smarttags" w:element="place">
        <w:smartTag w:uri="urn:schemas-microsoft-com:office:smarttags" w:element="City">
          <w:r w:rsidRPr="0078625B">
            <w:rPr>
              <w:lang w:val="en-GB"/>
            </w:rPr>
            <w:t>Paris</w:t>
          </w:r>
        </w:smartTag>
      </w:smartTag>
      <w:r w:rsidRPr="0078625B">
        <w:rPr>
          <w:lang w:val="en-GB"/>
        </w:rPr>
        <w:t>: ELRA.</w:t>
      </w:r>
    </w:p>
    <w:p w:rsidR="001E5F34" w:rsidRPr="00140DA4" w:rsidRDefault="001E5F34" w:rsidP="001E5F34">
      <w:pPr>
        <w:pStyle w:val="Standard-BlockCharCharChar"/>
        <w:rPr>
          <w:lang w:val="en-GB"/>
        </w:rPr>
      </w:pPr>
    </w:p>
    <w:p w:rsidR="001E5F34" w:rsidRPr="00466EB5" w:rsidRDefault="001E5F34" w:rsidP="001E5F34">
      <w:pPr>
        <w:pStyle w:val="Standard-BlockCharCharChar"/>
        <w:ind w:left="567" w:hanging="567"/>
      </w:pPr>
      <w:r>
        <w:t xml:space="preserve">3. </w:t>
      </w:r>
      <w:r w:rsidRPr="00140DA4">
        <w:rPr>
          <w:b/>
          <w:color w:val="0000FF"/>
        </w:rPr>
        <w:t>ELAN Annotation File</w:t>
      </w:r>
      <w:r>
        <w:t xml:space="preserve">: </w:t>
      </w:r>
      <w:r w:rsidRPr="00466EB5">
        <w:t xml:space="preserve">Importieren einer in </w:t>
      </w:r>
      <w:r>
        <w:t>ELAN (EUDICO Linguistic Annotator)</w:t>
      </w:r>
      <w:r w:rsidRPr="00466EB5">
        <w:t xml:space="preserve"> erstellten Transkri</w:t>
      </w:r>
      <w:r w:rsidRPr="00466EB5">
        <w:t>p</w:t>
      </w:r>
      <w:r w:rsidRPr="00466EB5">
        <w:t xml:space="preserve">tion. Wählen Sie </w:t>
      </w:r>
      <w:r>
        <w:t>die</w:t>
      </w:r>
      <w:r w:rsidRPr="00466EB5">
        <w:t xml:space="preserve"> zu importierende T</w:t>
      </w:r>
      <w:r>
        <w:t xml:space="preserve">ranskription </w:t>
      </w:r>
      <w:r w:rsidRPr="00466EB5">
        <w:t xml:space="preserve">aus </w:t>
      </w:r>
      <w:r>
        <w:t xml:space="preserve">(diese hat normalerweise die Endung .eaf) </w:t>
      </w:r>
      <w:r w:rsidRPr="00466EB5">
        <w:t xml:space="preserve">und klicken Sie auf </w:t>
      </w:r>
      <w:r w:rsidRPr="00466EB5">
        <w:rPr>
          <w:i/>
        </w:rPr>
        <w:t>Öffnen</w:t>
      </w:r>
      <w:r w:rsidRPr="00466EB5">
        <w:t>. Nach dem Konvertieren erhalten Sie zunächst einen „Cleanup-Dialog“, in dem Sie die Transkription nach bestimmten Krite</w:t>
      </w:r>
      <w:r>
        <w:t>rien bereinigen können (siehe dazu „Transcri</w:t>
      </w:r>
      <w:r>
        <w:t>p</w:t>
      </w:r>
      <w:r>
        <w:t>tion &gt; Cleanup..</w:t>
      </w:r>
      <w:proofErr w:type="gramStart"/>
      <w:r>
        <w:t>“</w:t>
      </w:r>
      <w:proofErr w:type="gramEnd"/>
      <w:r>
        <w:t xml:space="preserve">). Anschließend </w:t>
      </w:r>
      <w:r w:rsidRPr="00466EB5">
        <w:t xml:space="preserve">wird Ihnen </w:t>
      </w:r>
      <w:r>
        <w:t>d</w:t>
      </w:r>
      <w:r w:rsidRPr="00466EB5">
        <w:t>ie Transkription als Partitur im Editor ang</w:t>
      </w:r>
      <w:r w:rsidRPr="00466EB5">
        <w:t>e</w:t>
      </w:r>
      <w:r w:rsidRPr="00466EB5">
        <w:t>zeigt.</w:t>
      </w:r>
    </w:p>
    <w:p w:rsidR="001E5F34" w:rsidRDefault="001E5F34" w:rsidP="001E5F34">
      <w:pPr>
        <w:pStyle w:val="Standard-BlockCharCharChar"/>
      </w:pPr>
    </w:p>
    <w:p w:rsidR="001E5F34" w:rsidRDefault="001E5F34" w:rsidP="001E5F34">
      <w:pPr>
        <w:pStyle w:val="Standard-BlockCharCharChar"/>
        <w:ind w:left="567" w:hanging="567"/>
      </w:pPr>
      <w:r>
        <w:t xml:space="preserve">4. </w:t>
      </w:r>
      <w:r>
        <w:rPr>
          <w:b/>
          <w:color w:val="0000FF"/>
        </w:rPr>
        <w:t>FOLKER</w:t>
      </w:r>
      <w:r w:rsidRPr="00140DA4">
        <w:rPr>
          <w:b/>
          <w:color w:val="0000FF"/>
        </w:rPr>
        <w:t xml:space="preserve"> </w:t>
      </w:r>
      <w:r>
        <w:rPr>
          <w:b/>
          <w:color w:val="0000FF"/>
        </w:rPr>
        <w:t>Transcription</w:t>
      </w:r>
      <w:r>
        <w:t>: Importieren einer mit FOLKER (dem FOLK-Editor des IDS Mannheim) erstel</w:t>
      </w:r>
      <w:r>
        <w:t>l</w:t>
      </w:r>
      <w:r>
        <w:t>te Transkription.</w:t>
      </w:r>
    </w:p>
    <w:p w:rsidR="001E5F34" w:rsidRDefault="001E5F34" w:rsidP="001E5F34">
      <w:pPr>
        <w:pStyle w:val="Standard-BlockCharCharChar"/>
        <w:ind w:left="567" w:hanging="567"/>
      </w:pPr>
    </w:p>
    <w:p w:rsidR="001E5F34" w:rsidRPr="00B133B8" w:rsidRDefault="001E5F34" w:rsidP="001E5F34">
      <w:pPr>
        <w:pStyle w:val="Standard-BlockCharCharChar"/>
        <w:ind w:left="567" w:hanging="567"/>
      </w:pPr>
      <w:r w:rsidRPr="00B133B8">
        <w:t xml:space="preserve">5. </w:t>
      </w:r>
      <w:r w:rsidRPr="00B133B8">
        <w:rPr>
          <w:b/>
          <w:color w:val="0000FF"/>
        </w:rPr>
        <w:t>Winpitch file</w:t>
      </w:r>
      <w:r w:rsidRPr="00B133B8">
        <w:t xml:space="preserve">: Importieren einer Datei, die mit dem Programm Winpitch </w:t>
      </w:r>
      <w:r>
        <w:t>(</w:t>
      </w:r>
      <w:hyperlink r:id="rId30" w:history="1">
        <w:r w:rsidRPr="00491E87">
          <w:rPr>
            <w:rStyle w:val="Hyperlink"/>
          </w:rPr>
          <w:t>http://www.winpitch.com/</w:t>
        </w:r>
      </w:hyperlink>
      <w:r>
        <w:t>) erstellt wurde.</w:t>
      </w:r>
    </w:p>
    <w:p w:rsidR="001E5F34" w:rsidRPr="00B133B8" w:rsidRDefault="001E5F34" w:rsidP="001E5F34">
      <w:pPr>
        <w:pStyle w:val="Standard-BlockCharCharChar"/>
        <w:ind w:left="567" w:hanging="567"/>
      </w:pPr>
    </w:p>
    <w:p w:rsidR="001E5F34" w:rsidRPr="00B133B8" w:rsidRDefault="001E5F34" w:rsidP="001E5F34">
      <w:pPr>
        <w:pStyle w:val="Standard-BlockCharCharChar"/>
        <w:ind w:left="567" w:hanging="567"/>
        <w:jc w:val="left"/>
      </w:pPr>
      <w:r w:rsidRPr="00B133B8">
        <w:t>6.</w:t>
      </w:r>
      <w:r>
        <w:t xml:space="preserve"> </w:t>
      </w:r>
      <w:r w:rsidRPr="00B133B8">
        <w:rPr>
          <w:b/>
          <w:color w:val="0000FF"/>
        </w:rPr>
        <w:t>Transcriber file</w:t>
      </w:r>
      <w:r w:rsidRPr="00B133B8">
        <w:t>: Importieren einer Datei, die mit dem Programm Transcriber (</w:t>
      </w:r>
      <w:hyperlink r:id="rId31" w:history="1">
        <w:r w:rsidRPr="00491E87">
          <w:rPr>
            <w:rStyle w:val="Hyperlink"/>
          </w:rPr>
          <w:t>http://trans.sourceforge.net/en/presentation.php</w:t>
        </w:r>
      </w:hyperlink>
      <w:r w:rsidRPr="00B133B8">
        <w:t>)</w:t>
      </w:r>
      <w:r>
        <w:t xml:space="preserve"> erstellt wurde.</w:t>
      </w:r>
    </w:p>
    <w:p w:rsidR="001E5F34" w:rsidRPr="00B133B8" w:rsidRDefault="001E5F34" w:rsidP="001E5F34">
      <w:pPr>
        <w:pStyle w:val="Standard-BlockCharCharChar"/>
        <w:ind w:left="567" w:hanging="567"/>
      </w:pPr>
    </w:p>
    <w:p w:rsidR="001E5F34" w:rsidRPr="00466EB5" w:rsidRDefault="001E5F34" w:rsidP="001E5F34">
      <w:pPr>
        <w:pStyle w:val="Standard-BlockCharCharChar"/>
        <w:ind w:left="567" w:hanging="567"/>
      </w:pPr>
      <w:r>
        <w:t xml:space="preserve">7. </w:t>
      </w:r>
      <w:r w:rsidRPr="00140DA4">
        <w:rPr>
          <w:b/>
          <w:color w:val="0000FF"/>
        </w:rPr>
        <w:t>Praat Textgrid</w:t>
      </w:r>
      <w:r>
        <w:t xml:space="preserve">: </w:t>
      </w:r>
      <w:r w:rsidRPr="00466EB5">
        <w:t>Importieren einer in Praat erstellten Transkription. Wählen Sie das zu importi</w:t>
      </w:r>
      <w:r w:rsidRPr="00466EB5">
        <w:t>e</w:t>
      </w:r>
      <w:r w:rsidRPr="00466EB5">
        <w:t xml:space="preserve">rende TextGrid aus und klicken Sie auf </w:t>
      </w:r>
      <w:r w:rsidRPr="00466EB5">
        <w:rPr>
          <w:i/>
        </w:rPr>
        <w:t>Öffnen</w:t>
      </w:r>
      <w:r w:rsidRPr="00466EB5">
        <w:t>. Die Transkription wird Ihnen anschli</w:t>
      </w:r>
      <w:r w:rsidRPr="00466EB5">
        <w:t>e</w:t>
      </w:r>
      <w:r w:rsidRPr="00466EB5">
        <w:t>ßend als Partitur im Editor angezeigt.</w:t>
      </w:r>
      <w:r>
        <w:t xml:space="preserve"> Beachten Sie, dass der Editor für den Import ein „reguläres“ und nicht ein „Short“ TextGrid erwartet.</w:t>
      </w:r>
    </w:p>
    <w:p w:rsidR="001E5F34" w:rsidRDefault="001E5F34" w:rsidP="001E5F34">
      <w:pPr>
        <w:pStyle w:val="Standard-BlockCharCharChar"/>
      </w:pPr>
    </w:p>
    <w:p w:rsidR="001E5F34" w:rsidRPr="00466EB5" w:rsidRDefault="001E5F34" w:rsidP="001E5F34">
      <w:pPr>
        <w:pStyle w:val="Standard-BlockCharCharChar"/>
        <w:ind w:left="567" w:hanging="567"/>
      </w:pPr>
      <w:r>
        <w:t xml:space="preserve">8. </w:t>
      </w:r>
      <w:r w:rsidRPr="009829D8">
        <w:rPr>
          <w:b/>
          <w:color w:val="0000FF"/>
        </w:rPr>
        <w:t>Simple EXMARaLDA text file</w:t>
      </w:r>
      <w:r>
        <w:t xml:space="preserve">: Eine Simple-EXMARaLDA-Datei ist eine </w:t>
      </w:r>
      <w:r w:rsidRPr="00466EB5">
        <w:t xml:space="preserve">Transkription im txt-Format, die nach den „Simple EXMARaLDA“-Vorgaben angefertigt wurde. Diese Vorgaben </w:t>
      </w:r>
      <w:r>
        <w:t xml:space="preserve">finden Sie im Anhang A. </w:t>
      </w:r>
      <w:r w:rsidRPr="00466EB5">
        <w:t xml:space="preserve">Wenn Sie eine Transkription nach diesen Vorgaben in einem </w:t>
      </w:r>
      <w:r w:rsidRPr="00466EB5">
        <w:lastRenderedPageBreak/>
        <w:t>Texteditor oder einem Textverarbeitung</w:t>
      </w:r>
      <w:r w:rsidRPr="00466EB5">
        <w:t>s</w:t>
      </w:r>
      <w:r w:rsidRPr="00466EB5">
        <w:t>programm angefertigt und dort als „reinen Text“ (in der vom System festgelegten Standardkodierung</w:t>
      </w:r>
      <w:r>
        <w:t xml:space="preserve"> oder einer Unicode-Kodierung</w:t>
      </w:r>
      <w:r w:rsidRPr="00466EB5">
        <w:t xml:space="preserve">) gespeichert haben, können Sie </w:t>
      </w:r>
      <w:r>
        <w:t>diese Textdatei</w:t>
      </w:r>
      <w:r w:rsidRPr="00466EB5">
        <w:t xml:space="preserve"> in den Partitur</w:t>
      </w:r>
      <w:r>
        <w:t>-E</w:t>
      </w:r>
      <w:r w:rsidRPr="00466EB5">
        <w:t>ditor importieren. Suchen Sie dazu die Datei</w:t>
      </w:r>
      <w:r>
        <w:t>, wählen Sie in der seitlich angezei</w:t>
      </w:r>
      <w:r>
        <w:t>g</w:t>
      </w:r>
      <w:r>
        <w:t>ten Dropdown-Liste die geeignete Kodierung aus und klicken Sie auf „Öf</w:t>
      </w:r>
      <w:r>
        <w:t>f</w:t>
      </w:r>
      <w:r>
        <w:t>nen“.</w:t>
      </w:r>
    </w:p>
    <w:p w:rsidR="001E5F34" w:rsidRDefault="001E5F34" w:rsidP="001E5F34">
      <w:pPr>
        <w:pStyle w:val="Standard-BlockCharCharChar"/>
      </w:pPr>
    </w:p>
    <w:p w:rsidR="001E5F34" w:rsidRDefault="001E5F34" w:rsidP="001E5F34">
      <w:pPr>
        <w:pStyle w:val="BildChar"/>
      </w:pPr>
      <w:r>
        <w:rPr>
          <w:noProof/>
        </w:rPr>
        <w:drawing>
          <wp:inline distT="0" distB="0" distL="0" distR="0">
            <wp:extent cx="1763395" cy="1420495"/>
            <wp:effectExtent l="0" t="0" r="8255"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3395" cy="1420495"/>
                    </a:xfrm>
                    <a:prstGeom prst="rect">
                      <a:avLst/>
                    </a:prstGeom>
                    <a:noFill/>
                    <a:ln>
                      <a:noFill/>
                    </a:ln>
                  </pic:spPr>
                </pic:pic>
              </a:graphicData>
            </a:graphic>
          </wp:inline>
        </w:drawing>
      </w:r>
    </w:p>
    <w:p w:rsidR="001E5F34" w:rsidRDefault="001E5F34" w:rsidP="001E5F34">
      <w:pPr>
        <w:pStyle w:val="BildChar"/>
      </w:pPr>
    </w:p>
    <w:p w:rsidR="001E5F34" w:rsidRPr="00466EB5" w:rsidRDefault="001E5F34" w:rsidP="001E5F34">
      <w:pPr>
        <w:pStyle w:val="Standard-BlockCharCharChar"/>
        <w:ind w:left="567" w:hanging="567"/>
      </w:pPr>
      <w:r>
        <w:tab/>
      </w:r>
      <w:r>
        <w:tab/>
      </w:r>
      <w:r w:rsidRPr="00466EB5">
        <w:t>Wenn der Import gelingt, erhalten Sie eine Partiturrepräsentation Ihrer Transkription. Wenn der I</w:t>
      </w:r>
      <w:r>
        <w:t>m</w:t>
      </w:r>
      <w:r w:rsidRPr="00466EB5">
        <w:t>port misslingt, erhalten Sie eine Fehlerme</w:t>
      </w:r>
      <w:r w:rsidRPr="00466EB5">
        <w:t>l</w:t>
      </w:r>
      <w:r w:rsidRPr="00466EB5">
        <w:t>dung der folgenden Art:</w:t>
      </w:r>
    </w:p>
    <w:p w:rsidR="001E5F34" w:rsidRPr="00466EB5" w:rsidRDefault="001E5F34" w:rsidP="001E5F34">
      <w:pPr>
        <w:pStyle w:val="Standard-BlockCharCharChar"/>
      </w:pPr>
    </w:p>
    <w:p w:rsidR="001E5F34" w:rsidRPr="00466EB5" w:rsidRDefault="001E5F34" w:rsidP="001E5F34">
      <w:pPr>
        <w:pStyle w:val="BildChar"/>
      </w:pPr>
      <w:r>
        <w:rPr>
          <w:noProof/>
        </w:rPr>
        <w:drawing>
          <wp:inline distT="0" distB="0" distL="0" distR="0">
            <wp:extent cx="2792095" cy="1208405"/>
            <wp:effectExtent l="0" t="0" r="825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92095" cy="1208405"/>
                    </a:xfrm>
                    <a:prstGeom prst="rect">
                      <a:avLst/>
                    </a:prstGeom>
                    <a:noFill/>
                    <a:ln>
                      <a:noFill/>
                    </a:ln>
                  </pic:spPr>
                </pic:pic>
              </a:graphicData>
            </a:graphic>
          </wp:inline>
        </w:drawing>
      </w:r>
      <w:r w:rsidRPr="00466EB5">
        <w:t xml:space="preserve"> </w:t>
      </w:r>
    </w:p>
    <w:p w:rsidR="001E5F34" w:rsidRPr="00466EB5" w:rsidRDefault="001E5F34" w:rsidP="001E5F34">
      <w:pPr>
        <w:pStyle w:val="Standard-BlockCharCharChar"/>
      </w:pPr>
    </w:p>
    <w:p w:rsidR="001E5F34" w:rsidRPr="00466EB5" w:rsidRDefault="001E5F34" w:rsidP="001E5F34">
      <w:pPr>
        <w:pStyle w:val="Standard-BlockCharCharChar"/>
        <w:ind w:left="482"/>
      </w:pPr>
      <w:r w:rsidRPr="00466EB5">
        <w:t>In der ersten Zeile wird die Zeilennummer der Originaldatei genannt, in der ein Fehler aufgetreten ist. Die zweite Zeile benennt den Fehlertyp (hier: „no speaker separator“, d. h. es wurde vergessen, die Sprechersigle mit einem Doppelpunkt abzuschließen) und die dritte Zeile gibt die fehlerhafte Ze</w:t>
      </w:r>
      <w:r w:rsidRPr="00466EB5">
        <w:t>i</w:t>
      </w:r>
      <w:r w:rsidRPr="00466EB5">
        <w:t>le selbst wieder. Öffnen Sie die Text-Datei in einem Texteditor, beheben Sie den Fehler, speichern Sie und vers</w:t>
      </w:r>
      <w:r w:rsidRPr="00466EB5">
        <w:t>u</w:t>
      </w:r>
      <w:r w:rsidRPr="00466EB5">
        <w:t>chen Sie anschließend erneut, die Datei zu importieren.</w:t>
      </w:r>
    </w:p>
    <w:p w:rsidR="001E5F34" w:rsidRDefault="001E5F34" w:rsidP="001E5F34">
      <w:pPr>
        <w:pStyle w:val="Standard-BlockCharCharChar"/>
      </w:pPr>
    </w:p>
    <w:p w:rsidR="001E5F34" w:rsidRPr="00D13F05" w:rsidRDefault="001E5F34" w:rsidP="001E5F34">
      <w:pPr>
        <w:pStyle w:val="Standard-BlockCharCharChar"/>
        <w:ind w:left="567" w:hanging="567"/>
      </w:pPr>
      <w:r>
        <w:t>9</w:t>
      </w:r>
      <w:r w:rsidRPr="00D13F05">
        <w:t xml:space="preserve">. </w:t>
      </w:r>
      <w:r w:rsidRPr="00D13F05">
        <w:rPr>
          <w:b/>
          <w:color w:val="0000FF"/>
        </w:rPr>
        <w:t>Plain text file</w:t>
      </w:r>
      <w:r w:rsidRPr="00D13F05">
        <w:t>: Importiert eine beliebige Textdatei</w:t>
      </w:r>
      <w:r>
        <w:t xml:space="preserve"> in eine einzige Spur der Partitur</w:t>
      </w:r>
      <w:r w:rsidRPr="00D13F05">
        <w:t xml:space="preserve">. </w:t>
      </w:r>
      <w:r>
        <w:t>Dabei kann über einen Dialog ausgewählt werden, nach welcher Regel der Inhalt der Textdatei auf die Ereignisse der Spur verteilt wird:</w:t>
      </w:r>
    </w:p>
    <w:p w:rsidR="001E5F34" w:rsidRPr="00D13F05" w:rsidRDefault="001E5F34" w:rsidP="001E5F34">
      <w:pPr>
        <w:pStyle w:val="Standard-BlockCharCharChar"/>
      </w:pPr>
    </w:p>
    <w:p w:rsidR="001E5F34" w:rsidRDefault="001E5F34" w:rsidP="001E5F34">
      <w:pPr>
        <w:pStyle w:val="Standard-BlockCharCharChar"/>
        <w:spacing w:line="240" w:lineRule="auto"/>
        <w:jc w:val="center"/>
      </w:pPr>
      <w:bookmarkStart w:id="71" w:name="_Toc55213830"/>
      <w:bookmarkStart w:id="72" w:name="_Toc69129817"/>
      <w:bookmarkStart w:id="73" w:name="_Toc69129958"/>
      <w:bookmarkStart w:id="74" w:name="_File_&gt;_Import_&gt; TASX..."/>
      <w:bookmarkStart w:id="75" w:name="_Ref108437852"/>
      <w:bookmarkEnd w:id="74"/>
      <w:r>
        <w:rPr>
          <w:noProof/>
        </w:rPr>
        <w:drawing>
          <wp:inline distT="0" distB="0" distL="0" distR="0">
            <wp:extent cx="4326890" cy="115951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26890" cy="1159510"/>
                    </a:xfrm>
                    <a:prstGeom prst="rect">
                      <a:avLst/>
                    </a:prstGeom>
                    <a:noFill/>
                    <a:ln>
                      <a:noFill/>
                    </a:ln>
                  </pic:spPr>
                </pic:pic>
              </a:graphicData>
            </a:graphic>
          </wp:inline>
        </w:drawing>
      </w:r>
    </w:p>
    <w:p w:rsidR="001E5F34" w:rsidRDefault="001E5F34" w:rsidP="001E5F34">
      <w:pPr>
        <w:pStyle w:val="Standard-BlockCharCharChar"/>
        <w:spacing w:line="240" w:lineRule="auto"/>
        <w:jc w:val="center"/>
      </w:pPr>
    </w:p>
    <w:p w:rsidR="001E5F34" w:rsidRDefault="001E5F34" w:rsidP="001E5F34">
      <w:pPr>
        <w:pStyle w:val="Aufzhlungszeichen1"/>
        <w:numPr>
          <w:ilvl w:val="0"/>
          <w:numId w:val="0"/>
        </w:numPr>
        <w:ind w:left="482"/>
        <w:jc w:val="left"/>
      </w:pPr>
      <w:r>
        <w:t>Man betrachte dazu die folgende Beispiel-Textdatei:</w:t>
      </w:r>
    </w:p>
    <w:p w:rsidR="001E5F34" w:rsidRDefault="001E5F34" w:rsidP="001E5F34">
      <w:pPr>
        <w:pStyle w:val="Standard-BlockCharCharChar"/>
      </w:pPr>
    </w:p>
    <w:p w:rsidR="001E5F34" w:rsidRPr="00D13F05" w:rsidRDefault="001E5F34" w:rsidP="001E5F34">
      <w:pPr>
        <w:pStyle w:val="Standard-BlockCharCharChar"/>
        <w:spacing w:line="240" w:lineRule="auto"/>
        <w:jc w:val="center"/>
      </w:pPr>
      <w:r>
        <w:rPr>
          <w:noProof/>
        </w:rPr>
        <w:lastRenderedPageBreak/>
        <w:drawing>
          <wp:inline distT="0" distB="0" distL="0" distR="0">
            <wp:extent cx="3608705" cy="166560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8705" cy="1665605"/>
                    </a:xfrm>
                    <a:prstGeom prst="rect">
                      <a:avLst/>
                    </a:prstGeom>
                    <a:noFill/>
                    <a:ln>
                      <a:noFill/>
                    </a:ln>
                  </pic:spPr>
                </pic:pic>
              </a:graphicData>
            </a:graphic>
          </wp:inline>
        </w:drawing>
      </w:r>
    </w:p>
    <w:p w:rsidR="001E5F34" w:rsidRDefault="001E5F34" w:rsidP="001E5F34">
      <w:pPr>
        <w:pStyle w:val="Aufzhlungszeichen1"/>
        <w:tabs>
          <w:tab w:val="clear" w:pos="360"/>
          <w:tab w:val="num" w:pos="964"/>
        </w:tabs>
        <w:ind w:left="964" w:hanging="482"/>
        <w:jc w:val="left"/>
      </w:pPr>
      <w:r>
        <w:t>die Option "Split at paragraphs" erstellt für jede Zeile der Ursprungsdatei ein neues Ereignis:</w:t>
      </w:r>
    </w:p>
    <w:p w:rsidR="001E5F34" w:rsidRDefault="001E5F34" w:rsidP="001E5F34">
      <w:pPr>
        <w:pStyle w:val="Aufzhlungszeichen1"/>
        <w:numPr>
          <w:ilvl w:val="0"/>
          <w:numId w:val="0"/>
        </w:numPr>
        <w:spacing w:line="240" w:lineRule="auto"/>
        <w:jc w:val="left"/>
      </w:pPr>
      <w:r>
        <w:rPr>
          <w:noProof/>
        </w:rPr>
        <w:drawing>
          <wp:inline distT="0" distB="0" distL="0" distR="0">
            <wp:extent cx="5943600" cy="4083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08305"/>
                    </a:xfrm>
                    <a:prstGeom prst="rect">
                      <a:avLst/>
                    </a:prstGeom>
                    <a:noFill/>
                    <a:ln>
                      <a:noFill/>
                    </a:ln>
                  </pic:spPr>
                </pic:pic>
              </a:graphicData>
            </a:graphic>
          </wp:inline>
        </w:drawing>
      </w:r>
    </w:p>
    <w:p w:rsidR="001E5F34" w:rsidRDefault="001E5F34" w:rsidP="001E5F34">
      <w:pPr>
        <w:pStyle w:val="Aufzhlungszeichen1"/>
        <w:tabs>
          <w:tab w:val="clear" w:pos="360"/>
          <w:tab w:val="num" w:pos="964"/>
        </w:tabs>
        <w:ind w:left="964" w:hanging="482"/>
        <w:jc w:val="left"/>
      </w:pPr>
      <w:r>
        <w:t>die Option "Split at non-word characters" erstellt für jede Folge von Alphabetzeichen der U</w:t>
      </w:r>
      <w:r>
        <w:t>r</w:t>
      </w:r>
      <w:r>
        <w:t>sprungsdatei (also für jedes "Wort") ein neues Ereignis:</w:t>
      </w:r>
    </w:p>
    <w:p w:rsidR="001E5F34" w:rsidRPr="000224B5" w:rsidRDefault="001E5F34" w:rsidP="001E5F34">
      <w:pPr>
        <w:pStyle w:val="Standard-BlockCharCharChar"/>
        <w:spacing w:line="240" w:lineRule="auto"/>
      </w:pPr>
      <w:r>
        <w:rPr>
          <w:noProof/>
        </w:rPr>
        <w:drawing>
          <wp:inline distT="0" distB="0" distL="0" distR="0">
            <wp:extent cx="5927090" cy="31051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27090" cy="310515"/>
                    </a:xfrm>
                    <a:prstGeom prst="rect">
                      <a:avLst/>
                    </a:prstGeom>
                    <a:noFill/>
                    <a:ln>
                      <a:noFill/>
                    </a:ln>
                  </pic:spPr>
                </pic:pic>
              </a:graphicData>
            </a:graphic>
          </wp:inline>
        </w:drawing>
      </w:r>
    </w:p>
    <w:p w:rsidR="001E5F34" w:rsidRDefault="001E5F34" w:rsidP="001E5F34">
      <w:pPr>
        <w:pStyle w:val="Standard-BlockCharCharChar"/>
      </w:pPr>
    </w:p>
    <w:p w:rsidR="001E5F34" w:rsidRDefault="001E5F34" w:rsidP="001E5F34">
      <w:pPr>
        <w:pStyle w:val="Aufzhlungszeichen1"/>
        <w:tabs>
          <w:tab w:val="clear" w:pos="360"/>
          <w:tab w:val="num" w:pos="964"/>
        </w:tabs>
        <w:ind w:left="964" w:hanging="482"/>
        <w:jc w:val="left"/>
      </w:pPr>
      <w:r>
        <w:t>Über die Option "Split at regular expression" schließlich kann ein beliebiger regulärer Ausdruck angegeben werden, anhand dessen der Text auf die Ereignisse verteilt wird. Beispielsweise würde der Ausdruck [\.\?] für obigen Text folgendes Ergebnis ergeben:</w:t>
      </w:r>
    </w:p>
    <w:p w:rsidR="001E5F34" w:rsidRDefault="001E5F34" w:rsidP="001E5F34">
      <w:pPr>
        <w:pStyle w:val="Standard-BlockCharCharChar"/>
        <w:spacing w:line="240" w:lineRule="auto"/>
      </w:pPr>
      <w:r>
        <w:rPr>
          <w:noProof/>
        </w:rPr>
        <w:drawing>
          <wp:inline distT="0" distB="0" distL="0" distR="0">
            <wp:extent cx="5943600" cy="4572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rsidR="001E5F34" w:rsidRDefault="001E5F34" w:rsidP="001E5F34">
      <w:pPr>
        <w:pStyle w:val="Standard-BlockCharCharChar"/>
        <w:ind w:left="567" w:hanging="567"/>
      </w:pPr>
    </w:p>
    <w:p w:rsidR="001E5F34" w:rsidRDefault="001E5F34" w:rsidP="001E5F34">
      <w:pPr>
        <w:pStyle w:val="Standard-BlockCharCharChar"/>
        <w:ind w:left="567" w:hanging="567"/>
      </w:pPr>
    </w:p>
    <w:p w:rsidR="001E5F34" w:rsidRDefault="001E5F34" w:rsidP="001E5F34">
      <w:pPr>
        <w:pStyle w:val="Standard-BlockCharCharChar"/>
        <w:ind w:left="567" w:hanging="567"/>
      </w:pPr>
      <w:r>
        <w:t>10</w:t>
      </w:r>
      <w:r w:rsidRPr="00D13F05">
        <w:t xml:space="preserve">. </w:t>
      </w:r>
      <w:r>
        <w:rPr>
          <w:b/>
          <w:color w:val="0000FF"/>
        </w:rPr>
        <w:t>Tree</w:t>
      </w:r>
      <w:r w:rsidRPr="00D13F05">
        <w:rPr>
          <w:b/>
          <w:color w:val="0000FF"/>
        </w:rPr>
        <w:t xml:space="preserve"> </w:t>
      </w:r>
      <w:r>
        <w:rPr>
          <w:b/>
          <w:color w:val="0000FF"/>
        </w:rPr>
        <w:t>Tagger</w:t>
      </w:r>
      <w:r w:rsidRPr="00D13F05">
        <w:rPr>
          <w:b/>
          <w:color w:val="0000FF"/>
        </w:rPr>
        <w:t xml:space="preserve"> </w:t>
      </w:r>
      <w:r>
        <w:rPr>
          <w:b/>
          <w:color w:val="0000FF"/>
        </w:rPr>
        <w:t>Output</w:t>
      </w:r>
      <w:r w:rsidRPr="00D13F05">
        <w:t>: Importiert eine Textdatei</w:t>
      </w:r>
      <w:r>
        <w:t>, die gemäß dem Format des TreeTaggers (</w:t>
      </w:r>
      <w:hyperlink r:id="rId39" w:history="1">
        <w:r w:rsidRPr="00D60D6B">
          <w:rPr>
            <w:rStyle w:val="Hyperlink"/>
          </w:rPr>
          <w:t>http://www.ims.uni-stuttgart.de/projekte/corplex/TreeTagger/</w:t>
        </w:r>
      </w:hyperlink>
      <w:r>
        <w:t>) pro Zeile ein Wort sowie, getrennt durch ein Tabulatorzeichen, dessen Part-Of-Speech-Annotation enthält, z.B.:</w:t>
      </w:r>
    </w:p>
    <w:p w:rsidR="001E5F34" w:rsidRDefault="001E5F34" w:rsidP="001E5F34">
      <w:pPr>
        <w:pStyle w:val="Standard-BlockCharCharChar"/>
        <w:ind w:left="567" w:hanging="567"/>
      </w:pPr>
    </w:p>
    <w:p w:rsidR="001E5F34" w:rsidRDefault="001E5F34" w:rsidP="001E5F34">
      <w:pPr>
        <w:pStyle w:val="Standard-BlockCharCharChar"/>
        <w:spacing w:line="240" w:lineRule="auto"/>
        <w:ind w:left="567" w:hanging="567"/>
        <w:jc w:val="center"/>
      </w:pPr>
      <w:r>
        <w:rPr>
          <w:noProof/>
        </w:rPr>
        <w:drawing>
          <wp:inline distT="0" distB="0" distL="0" distR="0">
            <wp:extent cx="1812290" cy="20085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12290" cy="2008505"/>
                    </a:xfrm>
                    <a:prstGeom prst="rect">
                      <a:avLst/>
                    </a:prstGeom>
                    <a:noFill/>
                    <a:ln>
                      <a:noFill/>
                    </a:ln>
                  </pic:spPr>
                </pic:pic>
              </a:graphicData>
            </a:graphic>
          </wp:inline>
        </w:drawing>
      </w:r>
    </w:p>
    <w:p w:rsidR="001E5F34" w:rsidRDefault="001E5F34" w:rsidP="001E5F34">
      <w:pPr>
        <w:pStyle w:val="Standard-BlockCharCharChar"/>
        <w:ind w:left="567" w:hanging="567"/>
      </w:pPr>
    </w:p>
    <w:p w:rsidR="001E5F34" w:rsidRDefault="001E5F34" w:rsidP="001E5F34">
      <w:pPr>
        <w:pStyle w:val="Standard-BlockCharCharChar"/>
        <w:ind w:left="567" w:hanging="567"/>
      </w:pPr>
      <w:r>
        <w:tab/>
      </w:r>
      <w:r>
        <w:tab/>
        <w:t>Die Daten werden in zwei oder drei Spuren (je nachdem, ob die Ausgangsdatei nur POS-Tags oder auch Lemmata enthält) importiert, eine für den Text (die Wörter), eine für die Annotation (die POS-Tags) und ggf. eine für Lemmata. Die Spuren werden einem Dummy-Sprecher "X" zugeor</w:t>
      </w:r>
      <w:r>
        <w:t>d</w:t>
      </w:r>
      <w:r>
        <w:t>net. Jedes Wort steht in einem eigenen Ereignis:</w:t>
      </w:r>
    </w:p>
    <w:p w:rsidR="001E5F34" w:rsidRDefault="001E5F34" w:rsidP="001E5F34">
      <w:pPr>
        <w:pStyle w:val="Standard-BlockCharCharChar"/>
        <w:ind w:left="567" w:hanging="567"/>
      </w:pPr>
    </w:p>
    <w:p w:rsidR="001E5F34" w:rsidRPr="00D13F05" w:rsidRDefault="001E5F34" w:rsidP="001E5F34">
      <w:pPr>
        <w:pStyle w:val="Standard-BlockCharCharChar"/>
        <w:spacing w:line="240" w:lineRule="auto"/>
        <w:ind w:left="567" w:hanging="567"/>
        <w:jc w:val="center"/>
      </w:pPr>
      <w:r>
        <w:rPr>
          <w:noProof/>
        </w:rPr>
        <w:drawing>
          <wp:inline distT="0" distB="0" distL="0" distR="0">
            <wp:extent cx="4049395" cy="832485"/>
            <wp:effectExtent l="0" t="0" r="8255"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49395" cy="832485"/>
                    </a:xfrm>
                    <a:prstGeom prst="rect">
                      <a:avLst/>
                    </a:prstGeom>
                    <a:noFill/>
                    <a:ln>
                      <a:noFill/>
                    </a:ln>
                  </pic:spPr>
                </pic:pic>
              </a:graphicData>
            </a:graphic>
          </wp:inline>
        </w:drawing>
      </w:r>
    </w:p>
    <w:p w:rsidR="001E5F34" w:rsidRDefault="001E5F34" w:rsidP="001E5F34">
      <w:pPr>
        <w:pStyle w:val="Standard-BlockCharCharChar"/>
        <w:spacing w:line="240" w:lineRule="auto"/>
        <w:ind w:left="482"/>
      </w:pPr>
    </w:p>
    <w:p w:rsidR="001E5F34" w:rsidRDefault="001E5F34" w:rsidP="001E5F34">
      <w:pPr>
        <w:pStyle w:val="Standard-BlockCharCharChar"/>
        <w:ind w:left="567" w:hanging="567"/>
        <w:rPr>
          <w:spacing w:val="-4"/>
        </w:rPr>
      </w:pPr>
      <w:r>
        <w:t>11</w:t>
      </w:r>
      <w:r w:rsidRPr="00834CDE">
        <w:t xml:space="preserve">. </w:t>
      </w:r>
      <w:r w:rsidRPr="00834CDE">
        <w:rPr>
          <w:b/>
          <w:color w:val="0000FF"/>
        </w:rPr>
        <w:t>TEI file</w:t>
      </w:r>
      <w:r w:rsidRPr="00834CDE">
        <w:t xml:space="preserve">: </w:t>
      </w:r>
      <w:r w:rsidRPr="006F18D8">
        <w:rPr>
          <w:spacing w:val="-4"/>
        </w:rPr>
        <w:t>Importieren einer Transkription, die gemäß den Richtlinien der Text Encoding Initiat</w:t>
      </w:r>
      <w:r w:rsidRPr="006F18D8">
        <w:rPr>
          <w:spacing w:val="-4"/>
        </w:rPr>
        <w:t>i</w:t>
      </w:r>
      <w:r w:rsidRPr="006F18D8">
        <w:rPr>
          <w:spacing w:val="-4"/>
        </w:rPr>
        <w:t>ve (TEI) in XML kodiert ist (siehe dazu Schmidt, Th. 200</w:t>
      </w:r>
      <w:r>
        <w:rPr>
          <w:spacing w:val="-4"/>
        </w:rPr>
        <w:t>5</w:t>
      </w:r>
      <w:r w:rsidRPr="006F18D8">
        <w:rPr>
          <w:spacing w:val="-4"/>
        </w:rPr>
        <w:t xml:space="preserve">: </w:t>
      </w:r>
      <w:r w:rsidRPr="006F18D8">
        <w:rPr>
          <w:i/>
          <w:spacing w:val="-4"/>
        </w:rPr>
        <w:t>Time based data models and the TEI Guidelines for Transcriptions of Speech.</w:t>
      </w:r>
      <w:r w:rsidRPr="006F18D8">
        <w:rPr>
          <w:spacing w:val="-4"/>
        </w:rPr>
        <w:t xml:space="preserve"> Arbeit</w:t>
      </w:r>
      <w:r>
        <w:rPr>
          <w:spacing w:val="-4"/>
        </w:rPr>
        <w:t>en</w:t>
      </w:r>
      <w:r w:rsidRPr="006F18D8">
        <w:rPr>
          <w:spacing w:val="-4"/>
        </w:rPr>
        <w:t xml:space="preserve"> zur Mehrsprachigkeit, Serie B.). Wählen Sie die zu importierende Transkription aus, und klicken Sie auf </w:t>
      </w:r>
      <w:r w:rsidRPr="006F18D8">
        <w:rPr>
          <w:i/>
          <w:spacing w:val="-4"/>
        </w:rPr>
        <w:t>Öffnen</w:t>
      </w:r>
      <w:r w:rsidRPr="006F18D8">
        <w:rPr>
          <w:spacing w:val="-4"/>
        </w:rPr>
        <w:t>. Nach dem Konvertieren erhalten Sie zunächst einen „Cleanup-Dialog“, in dem Sie die Transkription nach bestimmten Kriterien bereinigen können (siehe dazu „</w:t>
      </w:r>
      <w:r>
        <w:rPr>
          <w:spacing w:val="-4"/>
        </w:rPr>
        <w:t>Transcription &gt; Cleanup</w:t>
      </w:r>
      <w:r w:rsidRPr="006F18D8">
        <w:rPr>
          <w:spacing w:val="-4"/>
        </w:rPr>
        <w:t>...“). Anschließend wird die Transkription als Partitur im Editor ang</w:t>
      </w:r>
      <w:r w:rsidRPr="006F18D8">
        <w:rPr>
          <w:spacing w:val="-4"/>
        </w:rPr>
        <w:t>e</w:t>
      </w:r>
      <w:r w:rsidRPr="006F18D8">
        <w:rPr>
          <w:spacing w:val="-4"/>
        </w:rPr>
        <w:t>zeigt.</w:t>
      </w:r>
    </w:p>
    <w:p w:rsidR="001E5F34" w:rsidRDefault="001E5F34" w:rsidP="001E5F34">
      <w:pPr>
        <w:pStyle w:val="Standard-BlockCharCharChar"/>
      </w:pPr>
    </w:p>
    <w:p w:rsidR="001E5F34" w:rsidRDefault="001E5F34" w:rsidP="001E5F34">
      <w:pPr>
        <w:pStyle w:val="Standard-BlockCharCharChar"/>
        <w:ind w:left="567" w:hanging="567"/>
        <w:rPr>
          <w:spacing w:val="-4"/>
        </w:rPr>
      </w:pPr>
      <w:r w:rsidRPr="00DB035D">
        <w:t>1</w:t>
      </w:r>
      <w:r>
        <w:t>2</w:t>
      </w:r>
      <w:r w:rsidRPr="00DB035D">
        <w:t xml:space="preserve">. </w:t>
      </w:r>
      <w:r w:rsidRPr="00DB035D">
        <w:rPr>
          <w:b/>
          <w:color w:val="0000FF"/>
        </w:rPr>
        <w:t>Import via XSL stylesheet</w:t>
      </w:r>
      <w:r w:rsidRPr="00DB035D">
        <w:t xml:space="preserve">: </w:t>
      </w:r>
      <w:r w:rsidRPr="00DB035D">
        <w:rPr>
          <w:spacing w:val="-4"/>
        </w:rPr>
        <w:t>Importiert eine XML-Datei in beliebigem Format, indem auf diese ein geei</w:t>
      </w:r>
      <w:r w:rsidRPr="00DB035D">
        <w:rPr>
          <w:spacing w:val="-4"/>
        </w:rPr>
        <w:t>g</w:t>
      </w:r>
      <w:r w:rsidRPr="00DB035D">
        <w:rPr>
          <w:spacing w:val="-4"/>
        </w:rPr>
        <w:t xml:space="preserve">netes XSL-Stylesheet angewandt wird, das das Ausgangsformat in eine EXMARaLDA Basic-Transcription transformiert. </w:t>
      </w:r>
      <w:r>
        <w:rPr>
          <w:spacing w:val="-4"/>
        </w:rPr>
        <w:t>Nach Auswahl der zu importierenden Datei werden Sie aufegfordert, ein solches XSL-Stylesheet anzugeben:</w:t>
      </w:r>
    </w:p>
    <w:p w:rsidR="001E5F34" w:rsidRDefault="001E5F34" w:rsidP="001E5F34">
      <w:pPr>
        <w:pStyle w:val="Standard-BlockCharCharChar"/>
        <w:ind w:left="567" w:hanging="567"/>
        <w:rPr>
          <w:spacing w:val="-4"/>
        </w:rPr>
      </w:pPr>
    </w:p>
    <w:p w:rsidR="001E5F34" w:rsidRDefault="001E5F34" w:rsidP="001E5F34">
      <w:pPr>
        <w:pStyle w:val="Standard-BlockCharCharChar"/>
        <w:spacing w:line="240" w:lineRule="auto"/>
        <w:ind w:left="567" w:hanging="567"/>
        <w:jc w:val="center"/>
        <w:rPr>
          <w:spacing w:val="-4"/>
        </w:rPr>
      </w:pPr>
      <w:r>
        <w:rPr>
          <w:noProof/>
          <w:spacing w:val="-4"/>
        </w:rPr>
        <w:drawing>
          <wp:inline distT="0" distB="0" distL="0" distR="0">
            <wp:extent cx="5175885" cy="685800"/>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75885" cy="685800"/>
                    </a:xfrm>
                    <a:prstGeom prst="rect">
                      <a:avLst/>
                    </a:prstGeom>
                    <a:noFill/>
                    <a:ln>
                      <a:noFill/>
                    </a:ln>
                  </pic:spPr>
                </pic:pic>
              </a:graphicData>
            </a:graphic>
          </wp:inline>
        </w:drawing>
      </w:r>
    </w:p>
    <w:p w:rsidR="001E5F34" w:rsidRDefault="001E5F34" w:rsidP="001E5F34">
      <w:pPr>
        <w:pStyle w:val="Standard-BlockCharCharChar"/>
        <w:spacing w:line="240" w:lineRule="auto"/>
        <w:ind w:left="567" w:hanging="567"/>
        <w:jc w:val="center"/>
        <w:rPr>
          <w:spacing w:val="-4"/>
        </w:rPr>
      </w:pPr>
    </w:p>
    <w:p w:rsidR="001E5F34" w:rsidRDefault="001E5F34" w:rsidP="001E5F34">
      <w:pPr>
        <w:pStyle w:val="Standard-BlockCharCharChar"/>
        <w:spacing w:line="240" w:lineRule="auto"/>
        <w:ind w:left="567" w:hanging="567"/>
        <w:rPr>
          <w:spacing w:val="-4"/>
        </w:rPr>
      </w:pPr>
      <w:r>
        <w:rPr>
          <w:spacing w:val="-4"/>
        </w:rPr>
        <w:tab/>
        <w:t>Der Name des ausgewählten Stylesheets wird für den nächsten Import gespeichert.</w:t>
      </w:r>
    </w:p>
    <w:p w:rsidR="001E5F34" w:rsidRPr="00DB035D" w:rsidRDefault="001E5F34" w:rsidP="001E5F34">
      <w:pPr>
        <w:pStyle w:val="Standard-BlockCharCharChar"/>
      </w:pPr>
    </w:p>
    <w:bookmarkEnd w:id="71"/>
    <w:bookmarkEnd w:id="72"/>
    <w:bookmarkEnd w:id="73"/>
    <w:bookmarkEnd w:id="75"/>
    <w:p w:rsidR="001E5F34" w:rsidRPr="006F18D8" w:rsidRDefault="001E5F34" w:rsidP="001E5F34">
      <w:pPr>
        <w:pStyle w:val="Standard-BlockCharCharChar"/>
        <w:ind w:left="567" w:hanging="567"/>
      </w:pPr>
      <w:r>
        <w:t>13</w:t>
      </w:r>
      <w:r w:rsidRPr="00834CDE">
        <w:t xml:space="preserve">. </w:t>
      </w:r>
      <w:r w:rsidRPr="00834CDE">
        <w:rPr>
          <w:b/>
          <w:color w:val="0000FF"/>
        </w:rPr>
        <w:t>HIAT-DOS file</w:t>
      </w:r>
      <w:r w:rsidRPr="00834CDE">
        <w:t>:</w:t>
      </w:r>
      <w:r>
        <w:t xml:space="preserve"> </w:t>
      </w:r>
      <w:r w:rsidRPr="00466EB5">
        <w:t>„Importieren“ von HIAT-DOS-Daten.</w:t>
      </w:r>
      <w:r>
        <w:t xml:space="preserve"> </w:t>
      </w:r>
      <w:r w:rsidRPr="006F18D8">
        <w:t>Beachten Sie bitte, dass die Anführungszeichen rund um das Wort „Import“ auf einen wichtigen U</w:t>
      </w:r>
      <w:r w:rsidRPr="006F18D8">
        <w:t>m</w:t>
      </w:r>
      <w:r w:rsidRPr="006F18D8">
        <w:t>stand hinweisen sollen:</w:t>
      </w:r>
    </w:p>
    <w:p w:rsidR="001E5F34" w:rsidRPr="00466EB5" w:rsidRDefault="001E5F34" w:rsidP="001E5F34">
      <w:pPr>
        <w:pStyle w:val="Aufzhlungszeichen1"/>
        <w:tabs>
          <w:tab w:val="clear" w:pos="360"/>
          <w:tab w:val="num" w:pos="964"/>
        </w:tabs>
        <w:ind w:left="964" w:hanging="482"/>
      </w:pPr>
      <w:r w:rsidRPr="00466EB5">
        <w:t xml:space="preserve">Es ist prinzipiell </w:t>
      </w:r>
      <w:r w:rsidRPr="00085835">
        <w:rPr>
          <w:u w:val="single"/>
        </w:rPr>
        <w:t>nicht möglich</w:t>
      </w:r>
      <w:r w:rsidRPr="00466EB5">
        <w:t>, eine perfekte EXMARaLDA-Entsprechung für ein gegebenes HIAT-DOS-Datum zu finden. Mittels der „Import“-Funktion erhalten Sie nur eine Annäherung, die in der Regel man</w:t>
      </w:r>
      <w:r w:rsidRPr="00466EB5">
        <w:t>u</w:t>
      </w:r>
      <w:r w:rsidRPr="00466EB5">
        <w:t>ell nachbearbeitet werden muss.</w:t>
      </w:r>
    </w:p>
    <w:p w:rsidR="001E5F34" w:rsidRPr="006F18D8" w:rsidRDefault="001E5F34" w:rsidP="001E5F34">
      <w:pPr>
        <w:pStyle w:val="Aufzhlungszeichen1"/>
        <w:tabs>
          <w:tab w:val="clear" w:pos="360"/>
          <w:tab w:val="num" w:pos="964"/>
        </w:tabs>
        <w:ind w:left="964" w:hanging="482"/>
        <w:rPr>
          <w:spacing w:val="-4"/>
        </w:rPr>
      </w:pPr>
      <w:r w:rsidRPr="006F18D8">
        <w:rPr>
          <w:spacing w:val="-4"/>
        </w:rPr>
        <w:t xml:space="preserve">Die Funktion wurde für die HIAT-DOS-Daten </w:t>
      </w:r>
      <w:r w:rsidRPr="006F18D8">
        <w:rPr>
          <w:bCs/>
          <w:spacing w:val="-4"/>
        </w:rPr>
        <w:t>am Sonderforschungsbereich „Mehrsprachigkeit“</w:t>
      </w:r>
      <w:r w:rsidRPr="006F18D8">
        <w:rPr>
          <w:spacing w:val="-4"/>
        </w:rPr>
        <w:t xml:space="preserve"> der Universität Hamburg entwickelt. Daraus erklären sich z. B. die Ersetzungsregeln für skandinav</w:t>
      </w:r>
      <w:r w:rsidRPr="006F18D8">
        <w:rPr>
          <w:spacing w:val="-4"/>
        </w:rPr>
        <w:t>i</w:t>
      </w:r>
      <w:r w:rsidRPr="006F18D8">
        <w:rPr>
          <w:spacing w:val="-4"/>
        </w:rPr>
        <w:t>sche Sonderzeichen. Die am SFB erstellten HIAT-DOS-Daten arbeiten weder mit Intonationssp</w:t>
      </w:r>
      <w:r w:rsidRPr="006F18D8">
        <w:rPr>
          <w:spacing w:val="-4"/>
        </w:rPr>
        <w:t>u</w:t>
      </w:r>
      <w:r w:rsidRPr="006F18D8">
        <w:rPr>
          <w:spacing w:val="-4"/>
        </w:rPr>
        <w:t xml:space="preserve">ren noch mit Unterstreichungen. </w:t>
      </w:r>
      <w:r w:rsidRPr="006F18D8">
        <w:rPr>
          <w:spacing w:val="-6"/>
        </w:rPr>
        <w:t>Insofern liegen keine Erfahrungen vor, was mit diesen Elementen beim „Import“ pa</w:t>
      </w:r>
      <w:r w:rsidRPr="006F18D8">
        <w:rPr>
          <w:spacing w:val="-6"/>
        </w:rPr>
        <w:t>s</w:t>
      </w:r>
      <w:r w:rsidRPr="006F18D8">
        <w:rPr>
          <w:spacing w:val="-6"/>
        </w:rPr>
        <w:t>siert.</w:t>
      </w:r>
    </w:p>
    <w:p w:rsidR="001E5F34" w:rsidRPr="009F1E62" w:rsidRDefault="001E5F34" w:rsidP="001E5F34">
      <w:pPr>
        <w:pStyle w:val="Standard-BlockCharCharChar"/>
      </w:pPr>
    </w:p>
    <w:p w:rsidR="001E5F34" w:rsidRDefault="001E5F34" w:rsidP="001E5F34">
      <w:pPr>
        <w:pStyle w:val="BildChar"/>
      </w:pPr>
      <w:r>
        <w:rPr>
          <w:noProof/>
        </w:rPr>
        <w:drawing>
          <wp:inline distT="0" distB="0" distL="0" distR="0">
            <wp:extent cx="2743200" cy="23348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3200" cy="2334895"/>
                    </a:xfrm>
                    <a:prstGeom prst="rect">
                      <a:avLst/>
                    </a:prstGeom>
                    <a:noFill/>
                    <a:ln>
                      <a:noFill/>
                    </a:ln>
                  </pic:spPr>
                </pic:pic>
              </a:graphicData>
            </a:graphic>
          </wp:inline>
        </w:drawing>
      </w:r>
    </w:p>
    <w:p w:rsidR="001E5F34" w:rsidRDefault="001E5F34" w:rsidP="001E5F34">
      <w:pPr>
        <w:pStyle w:val="Standard-BlockCharCharChar"/>
      </w:pPr>
    </w:p>
    <w:p w:rsidR="001E5F34" w:rsidRPr="00466EB5" w:rsidRDefault="001E5F34" w:rsidP="001E5F34">
      <w:pPr>
        <w:pStyle w:val="Standard-BlockCharCharChar"/>
      </w:pPr>
      <w:r>
        <w:tab/>
      </w:r>
      <w:r w:rsidRPr="00466EB5">
        <w:t>Um eine HIAT-DOS-Datei zu „importieren“, füllen Sie die entsprechenden Felder aus:</w:t>
      </w:r>
    </w:p>
    <w:p w:rsidR="001E5F34" w:rsidRPr="00466EB5" w:rsidRDefault="001E5F34" w:rsidP="001E5F34">
      <w:pPr>
        <w:pStyle w:val="Aufzhlungszeichen1"/>
        <w:tabs>
          <w:tab w:val="clear" w:pos="360"/>
          <w:tab w:val="num" w:pos="964"/>
        </w:tabs>
        <w:ind w:left="964" w:hanging="482"/>
      </w:pPr>
      <w:r w:rsidRPr="00466EB5">
        <w:rPr>
          <w:shd w:val="clear" w:color="auto" w:fill="D9D9D9"/>
        </w:rPr>
        <w:t>Trans</w:t>
      </w:r>
      <w:r>
        <w:rPr>
          <w:shd w:val="clear" w:color="auto" w:fill="D9D9D9"/>
        </w:rPr>
        <w:t>c</w:t>
      </w:r>
      <w:r w:rsidRPr="00466EB5">
        <w:rPr>
          <w:shd w:val="clear" w:color="auto" w:fill="D9D9D9"/>
        </w:rPr>
        <w:t>ript</w:t>
      </w:r>
      <w:r>
        <w:rPr>
          <w:shd w:val="clear" w:color="auto" w:fill="D9D9D9"/>
        </w:rPr>
        <w:t> file</w:t>
      </w:r>
      <w:r w:rsidRPr="00466EB5">
        <w:rPr>
          <w:shd w:val="clear" w:color="auto" w:fill="D9D9D9"/>
        </w:rPr>
        <w:t>:</w:t>
      </w:r>
      <w:r w:rsidRPr="00466EB5">
        <w:t xml:space="preserve"> Dies ist die Datei mit dem eigentlichen Transkripttext. HIAT-DOS gibt solchen Dateien standardmäßig die Endung „.dat“. Klicken Sie auf </w:t>
      </w:r>
      <w:r w:rsidRPr="00466EB5">
        <w:rPr>
          <w:i/>
        </w:rPr>
        <w:t>Browse...</w:t>
      </w:r>
      <w:r w:rsidRPr="00466EB5">
        <w:t xml:space="preserve"> um die Datei mittels eines Datei-Dialogs zu suchen. (Hinweis: Das „Import“-Ergebnis ist wesentlich besser, wenn Sie HIAT-DOS-Dateien verwe</w:t>
      </w:r>
      <w:r w:rsidRPr="00466EB5">
        <w:t>n</w:t>
      </w:r>
      <w:r w:rsidRPr="00466EB5">
        <w:t>den, in die noch keine Umbrüche eingearbeitet sind.)</w:t>
      </w:r>
    </w:p>
    <w:p w:rsidR="001E5F34" w:rsidRPr="00466EB5" w:rsidRDefault="001E5F34" w:rsidP="001E5F34">
      <w:pPr>
        <w:pStyle w:val="Aufzhlungszeichen1"/>
        <w:tabs>
          <w:tab w:val="clear" w:pos="360"/>
          <w:tab w:val="num" w:pos="964"/>
        </w:tabs>
        <w:ind w:left="964" w:hanging="482"/>
      </w:pPr>
      <w:r>
        <w:rPr>
          <w:shd w:val="clear" w:color="auto" w:fill="D9D9D9"/>
        </w:rPr>
        <w:t>Info file</w:t>
      </w:r>
      <w:r w:rsidRPr="00466EB5">
        <w:rPr>
          <w:shd w:val="clear" w:color="auto" w:fill="D9D9D9"/>
        </w:rPr>
        <w:t>:</w:t>
      </w:r>
      <w:r w:rsidRPr="00466EB5">
        <w:t xml:space="preserve"> Dies ist die Datei, die die Informationen aus dem Transkriptkopf enthält. HIAT-DOS gibt solchen Dateien standardmäßig die Endung „.inf“. Klicken Sie auf </w:t>
      </w:r>
      <w:r w:rsidRPr="00466EB5">
        <w:rPr>
          <w:i/>
        </w:rPr>
        <w:t>Browse...</w:t>
      </w:r>
      <w:r w:rsidRPr="00466EB5">
        <w:t xml:space="preserve"> um die </w:t>
      </w:r>
      <w:r w:rsidRPr="00466EB5">
        <w:lastRenderedPageBreak/>
        <w:t>Datei mittels eines File-Dialogs zu suchen. Wenn keine Datei angegeben wird, kann der „Import“ trotzdem durchgeführt we</w:t>
      </w:r>
      <w:r w:rsidRPr="00466EB5">
        <w:t>r</w:t>
      </w:r>
      <w:r w:rsidRPr="00466EB5">
        <w:t>den – der Transkriptkopf bleibt dann leer.</w:t>
      </w:r>
    </w:p>
    <w:p w:rsidR="001E5F34" w:rsidRPr="00466EB5" w:rsidRDefault="001E5F34" w:rsidP="001E5F34">
      <w:pPr>
        <w:pStyle w:val="Aufzhlungszeichen1"/>
        <w:tabs>
          <w:tab w:val="clear" w:pos="360"/>
          <w:tab w:val="num" w:pos="964"/>
        </w:tabs>
        <w:ind w:left="964" w:hanging="482"/>
      </w:pPr>
      <w:r>
        <w:rPr>
          <w:shd w:val="clear" w:color="auto" w:fill="D9D9D9"/>
        </w:rPr>
        <w:t>Speakers file</w:t>
      </w:r>
      <w:r w:rsidRPr="00466EB5">
        <w:rPr>
          <w:shd w:val="clear" w:color="auto" w:fill="D9D9D9"/>
        </w:rPr>
        <w:t>:</w:t>
      </w:r>
      <w:r w:rsidRPr="00466EB5">
        <w:t xml:space="preserve"> Dies ist die Datei, die die Namen und Siglen der Sprecher enthält. HIAT-DOS gibt solchen Dateien standardmäßig die Endung „.sig“. Klicken Sie auf </w:t>
      </w:r>
      <w:r w:rsidRPr="00466EB5">
        <w:rPr>
          <w:i/>
        </w:rPr>
        <w:t>Browse...</w:t>
      </w:r>
      <w:r w:rsidRPr="00466EB5">
        <w:t xml:space="preserve"> um die Datei mittels eines Datei-Dialogs zu suchen. Wenn keine Datei angegeben wird, kann der „Import“ trotzdem durchgeführt werden – die Sprechertabelle wird dann automatisch generiert, Sprechersiglen und -namen können im Partitur-Editor nachgetr</w:t>
      </w:r>
      <w:r w:rsidRPr="00466EB5">
        <w:t>a</w:t>
      </w:r>
      <w:r w:rsidRPr="00466EB5">
        <w:t>gen werden.</w:t>
      </w:r>
    </w:p>
    <w:p w:rsidR="001E5F34" w:rsidRPr="00466EB5" w:rsidRDefault="001E5F34" w:rsidP="001E5F34">
      <w:pPr>
        <w:pStyle w:val="Aufzhlungszeichen1"/>
        <w:tabs>
          <w:tab w:val="clear" w:pos="360"/>
          <w:tab w:val="num" w:pos="964"/>
        </w:tabs>
        <w:ind w:left="964" w:hanging="482"/>
      </w:pPr>
      <w:r>
        <w:rPr>
          <w:shd w:val="clear" w:color="auto" w:fill="D9D9D9"/>
        </w:rPr>
        <w:t>Method for calculating synchronisation points</w:t>
      </w:r>
      <w:r w:rsidRPr="00466EB5">
        <w:rPr>
          <w:shd w:val="clear" w:color="auto" w:fill="D9D9D9"/>
        </w:rPr>
        <w:t>:</w:t>
      </w:r>
      <w:r w:rsidRPr="00466EB5">
        <w:t xml:space="preserve"> Bei der Berechnung der Synchronisationspun</w:t>
      </w:r>
      <w:r w:rsidRPr="00466EB5">
        <w:t>k</w:t>
      </w:r>
      <w:r w:rsidRPr="00466EB5">
        <w:t>te können entweder nur die linken oder die linken und rechten Grenzen von Einträgen in den HIAT-DOS-Spuren verwendet werden. Verlässliche Synchronisationspunkte sind eigentlich nur die linken Grenzen. Wenn sie zusätzlich die rechten Grenzen verwenden, reduziert sich aber unter Umständen der Nachbearbeitung</w:t>
      </w:r>
      <w:r w:rsidRPr="00466EB5">
        <w:t>s</w:t>
      </w:r>
      <w:r w:rsidRPr="00466EB5">
        <w:t>aufwand.</w:t>
      </w:r>
    </w:p>
    <w:p w:rsidR="001E5F34" w:rsidRPr="00466EB5" w:rsidRDefault="001E5F34" w:rsidP="001E5F34">
      <w:pPr>
        <w:pStyle w:val="Aufzhlungszeichen1"/>
        <w:tabs>
          <w:tab w:val="clear" w:pos="360"/>
          <w:tab w:val="num" w:pos="964"/>
        </w:tabs>
        <w:ind w:left="964" w:hanging="482"/>
      </w:pPr>
      <w:r>
        <w:rPr>
          <w:shd w:val="clear" w:color="auto" w:fill="D9D9D9"/>
        </w:rPr>
        <w:t>Remove holes (after manual wrap)</w:t>
      </w:r>
      <w:r w:rsidRPr="00466EB5">
        <w:rPr>
          <w:shd w:val="clear" w:color="auto" w:fill="D9D9D9"/>
        </w:rPr>
        <w:t>:</w:t>
      </w:r>
      <w:r w:rsidRPr="00466EB5">
        <w:t xml:space="preserve"> Diese (zeitaufwendige) Methode empfiehlt sich, wenn Sie eine HIAT-DOS-Datei mit nachbearbe</w:t>
      </w:r>
      <w:r w:rsidRPr="00466EB5">
        <w:t>i</w:t>
      </w:r>
      <w:r w:rsidRPr="00466EB5">
        <w:t>tetem Umbruch „importieren“ möchten.</w:t>
      </w:r>
    </w:p>
    <w:p w:rsidR="001E5F34" w:rsidRPr="00466EB5" w:rsidRDefault="001E5F34" w:rsidP="001E5F34">
      <w:pPr>
        <w:pStyle w:val="Aufzhlungszeichen1"/>
        <w:tabs>
          <w:tab w:val="clear" w:pos="360"/>
          <w:tab w:val="num" w:pos="964"/>
        </w:tabs>
        <w:ind w:left="964" w:hanging="482"/>
      </w:pPr>
      <w:r>
        <w:rPr>
          <w:shd w:val="clear" w:color="auto" w:fill="D9D9D9"/>
        </w:rPr>
        <w:t>Replace symbols</w:t>
      </w:r>
      <w:r w:rsidRPr="00466EB5">
        <w:rPr>
          <w:shd w:val="clear" w:color="auto" w:fill="D9D9D9"/>
        </w:rPr>
        <w:t>:</w:t>
      </w:r>
      <w:r w:rsidRPr="00466EB5">
        <w:t xml:space="preserve"> HIAT-DOS benutzt eine nicht ANSI-konforme Kodierungsmethode für deu</w:t>
      </w:r>
      <w:r w:rsidRPr="00466EB5">
        <w:t>t</w:t>
      </w:r>
      <w:r w:rsidRPr="00466EB5">
        <w:t>sche Umlaute. Diese Zeichen werden standardmäßig ersetzt (außerdem auch einige Ersat</w:t>
      </w:r>
      <w:r w:rsidRPr="00466EB5">
        <w:t>z</w:t>
      </w:r>
      <w:r w:rsidRPr="00466EB5">
        <w:t xml:space="preserve">zeichen für skandinavische Sonderzeichen). Wenn Sie die zu ersetzenden Zeichen ändern möchten, klicken Sie auf </w:t>
      </w:r>
      <w:r>
        <w:rPr>
          <w:i/>
        </w:rPr>
        <w:t>Change</w:t>
      </w:r>
      <w:r w:rsidRPr="00466EB5">
        <w:rPr>
          <w:i/>
        </w:rPr>
        <w:t xml:space="preserve">... </w:t>
      </w:r>
      <w:r w:rsidRPr="00466EB5">
        <w:t>, um folgenden Dialog angezeigt zu bekommen:</w:t>
      </w:r>
    </w:p>
    <w:p w:rsidR="001E5F34" w:rsidRPr="00466EB5" w:rsidRDefault="001E5F34" w:rsidP="001E5F34">
      <w:pPr>
        <w:pStyle w:val="Standard-BlockCharCharChar"/>
      </w:pPr>
    </w:p>
    <w:p w:rsidR="001E5F34" w:rsidRPr="00466EB5" w:rsidRDefault="001E5F34" w:rsidP="001E5F34">
      <w:pPr>
        <w:pStyle w:val="BildChar"/>
      </w:pPr>
      <w:r>
        <w:rPr>
          <w:noProof/>
        </w:rPr>
        <w:drawing>
          <wp:inline distT="0" distB="0" distL="0" distR="0">
            <wp:extent cx="2939415" cy="38373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39415" cy="3837305"/>
                    </a:xfrm>
                    <a:prstGeom prst="rect">
                      <a:avLst/>
                    </a:prstGeom>
                    <a:noFill/>
                    <a:ln>
                      <a:noFill/>
                    </a:ln>
                  </pic:spPr>
                </pic:pic>
              </a:graphicData>
            </a:graphic>
          </wp:inline>
        </w:drawing>
      </w:r>
    </w:p>
    <w:p w:rsidR="001E5F34" w:rsidRPr="00466EB5" w:rsidRDefault="001E5F34" w:rsidP="001E5F34">
      <w:pPr>
        <w:pStyle w:val="Standard-BlockCharCharChar"/>
      </w:pPr>
    </w:p>
    <w:p w:rsidR="001E5F34" w:rsidRPr="00466EB5" w:rsidRDefault="001E5F34" w:rsidP="001E5F34">
      <w:pPr>
        <w:pStyle w:val="Standard-BlockCharCharChar"/>
        <w:ind w:left="482"/>
      </w:pPr>
      <w:r w:rsidRPr="00466EB5">
        <w:t>In der Liste sind alle Ersetzungen aufgeführt, einmal als Glyph, dahinter in Klammern die zugehör</w:t>
      </w:r>
      <w:r w:rsidRPr="00466EB5">
        <w:t>i</w:t>
      </w:r>
      <w:r w:rsidRPr="00466EB5">
        <w:t xml:space="preserve">ge dezimale Unicode-Zahl. Um eine einzelne Ersetzung zu entfernen, markieren Sie diese in der Liste und klicken Sie </w:t>
      </w:r>
      <w:r w:rsidRPr="00466EB5">
        <w:rPr>
          <w:i/>
        </w:rPr>
        <w:t>Remove</w:t>
      </w:r>
      <w:r w:rsidRPr="00466EB5">
        <w:t xml:space="preserve">. Um die gesamte Liste zu löschen, klicken Sie auf </w:t>
      </w:r>
      <w:r w:rsidRPr="00466EB5">
        <w:rPr>
          <w:i/>
        </w:rPr>
        <w:t>Remove all</w:t>
      </w:r>
      <w:r w:rsidRPr="00466EB5">
        <w:t xml:space="preserve">. Um nur die deutschen Umlaute und das „ß“ ersetzen zu lassen, klicken Sie auf </w:t>
      </w:r>
      <w:r w:rsidRPr="00466EB5">
        <w:rPr>
          <w:i/>
        </w:rPr>
        <w:t>Standard</w:t>
      </w:r>
      <w:r w:rsidRPr="00466EB5">
        <w:t>. Um eine E</w:t>
      </w:r>
      <w:r w:rsidRPr="00466EB5">
        <w:t>r</w:t>
      </w:r>
      <w:r w:rsidRPr="00466EB5">
        <w:t xml:space="preserve">setzung hinzuzufügen, geben Sie die entsprechenden dezimalen Unicode-Zahlen in die Felder „To be replaced“ und „Replacement“ ein und klicken Sie dann auf </w:t>
      </w:r>
      <w:r w:rsidRPr="00466EB5">
        <w:rPr>
          <w:i/>
        </w:rPr>
        <w:t>Add</w:t>
      </w:r>
      <w:proofErr w:type="gramStart"/>
      <w:r w:rsidRPr="00466EB5">
        <w:rPr>
          <w:i/>
        </w:rPr>
        <w:t>!</w:t>
      </w:r>
      <w:r w:rsidRPr="00466EB5">
        <w:t>.</w:t>
      </w:r>
      <w:proofErr w:type="gramEnd"/>
      <w:r w:rsidRPr="00466EB5">
        <w:t xml:space="preserve"> Verlassen Sie den Dialog über </w:t>
      </w:r>
      <w:r w:rsidRPr="00466EB5">
        <w:rPr>
          <w:i/>
        </w:rPr>
        <w:t>OK</w:t>
      </w:r>
      <w:r w:rsidRPr="00466EB5">
        <w:t>, um die Änderungen zu überne</w:t>
      </w:r>
      <w:r w:rsidRPr="00466EB5">
        <w:t>h</w:t>
      </w:r>
      <w:r w:rsidRPr="00466EB5">
        <w:t>men.</w:t>
      </w:r>
    </w:p>
    <w:p w:rsidR="001E5F34" w:rsidRDefault="001E5F34" w:rsidP="001E5F34">
      <w:pPr>
        <w:pStyle w:val="Standard-BlockCharCharChar"/>
      </w:pPr>
    </w:p>
    <w:p w:rsidR="001E5F34" w:rsidRPr="00466EB5" w:rsidRDefault="001E5F34" w:rsidP="001E5F34">
      <w:pPr>
        <w:pStyle w:val="Standard-BlockCharCharChar"/>
        <w:ind w:left="567" w:hanging="567"/>
      </w:pPr>
      <w:r>
        <w:t>14</w:t>
      </w:r>
      <w:r w:rsidRPr="00834CDE">
        <w:t xml:space="preserve">. </w:t>
      </w:r>
      <w:r>
        <w:rPr>
          <w:b/>
          <w:color w:val="0000FF"/>
        </w:rPr>
        <w:t>ExSync</w:t>
      </w:r>
      <w:r w:rsidRPr="00834CDE">
        <w:rPr>
          <w:b/>
          <w:color w:val="0000FF"/>
        </w:rPr>
        <w:t xml:space="preserve"> file</w:t>
      </w:r>
      <w:r w:rsidRPr="00834CDE">
        <w:t>:</w:t>
      </w:r>
      <w:r>
        <w:t xml:space="preserve"> </w:t>
      </w:r>
      <w:r w:rsidRPr="00466EB5">
        <w:t>Importieren von Daten, die aus dem syncWRITER ausgelesen wurden („E</w:t>
      </w:r>
      <w:r w:rsidRPr="00466EB5">
        <w:t>x</w:t>
      </w:r>
      <w:r w:rsidRPr="00466EB5">
        <w:t xml:space="preserve">Sync Data). Die genaue Funktionsweise ist </w:t>
      </w:r>
      <w:r>
        <w:t xml:space="preserve">im Dokument </w:t>
      </w:r>
      <w:r w:rsidRPr="00B8465C">
        <w:rPr>
          <w:rStyle w:val="Dokumentation"/>
        </w:rPr>
        <w:t>Leitfaden für die Konvertierung von Legacy Data</w:t>
      </w:r>
      <w:r>
        <w:t xml:space="preserve"> </w:t>
      </w:r>
      <w:r w:rsidRPr="00466EB5">
        <w:t>au</w:t>
      </w:r>
      <w:r w:rsidRPr="00466EB5">
        <w:t>f</w:t>
      </w:r>
      <w:r w:rsidRPr="00466EB5">
        <w:t>geführt.</w:t>
      </w:r>
    </w:p>
    <w:p w:rsidR="001E5F34" w:rsidRDefault="001E5F34" w:rsidP="001E5F34">
      <w:pPr>
        <w:pStyle w:val="Standard-BlockCharCharChar"/>
      </w:pPr>
    </w:p>
    <w:p w:rsidR="001E5F34" w:rsidRPr="00466EB5" w:rsidRDefault="001E5F34" w:rsidP="001E5F34">
      <w:pPr>
        <w:pStyle w:val="Standard-BlockCharCharChar"/>
        <w:ind w:left="567" w:hanging="567"/>
      </w:pPr>
      <w:r>
        <w:t>15</w:t>
      </w:r>
      <w:r w:rsidRPr="00834CDE">
        <w:t xml:space="preserve">. </w:t>
      </w:r>
      <w:r>
        <w:rPr>
          <w:b/>
          <w:color w:val="0000FF"/>
        </w:rPr>
        <w:t>CHAT Transcript</w:t>
      </w:r>
      <w:r w:rsidRPr="00834CDE">
        <w:t>:</w:t>
      </w:r>
      <w:r>
        <w:t xml:space="preserve"> </w:t>
      </w:r>
      <w:r w:rsidRPr="00466EB5">
        <w:t xml:space="preserve">Importieren von Daten, die </w:t>
      </w:r>
      <w:r>
        <w:t>mit dem CLAN-Editor des CHILDES-Systems erstellt wurden.</w:t>
      </w:r>
    </w:p>
    <w:p w:rsidR="001E5F34" w:rsidRDefault="001E5F34" w:rsidP="001E5F34">
      <w:pPr>
        <w:pStyle w:val="Standard-BlockCharCharChar"/>
      </w:pPr>
    </w:p>
    <w:p w:rsidR="001E5F34" w:rsidRPr="00466EB5" w:rsidRDefault="001E5F34" w:rsidP="001E5F34">
      <w:pPr>
        <w:pStyle w:val="Standard-BlockCharCharChar"/>
        <w:ind w:left="567" w:hanging="567"/>
      </w:pPr>
      <w:r>
        <w:t>16</w:t>
      </w:r>
      <w:r w:rsidRPr="00834CDE">
        <w:t xml:space="preserve">. </w:t>
      </w:r>
      <w:r>
        <w:rPr>
          <w:b/>
          <w:color w:val="0000FF"/>
        </w:rPr>
        <w:t>Phon transcription</w:t>
      </w:r>
      <w:r w:rsidRPr="00834CDE">
        <w:t>:</w:t>
      </w:r>
      <w:r>
        <w:t xml:space="preserve"> </w:t>
      </w:r>
      <w:r w:rsidRPr="00466EB5">
        <w:t xml:space="preserve">Importieren von Daten, die </w:t>
      </w:r>
      <w:r>
        <w:t>mit dem Phon-Editor des Phonbank-Systems erstellt wu</w:t>
      </w:r>
      <w:r>
        <w:t>r</w:t>
      </w:r>
      <w:r>
        <w:t>den.</w:t>
      </w:r>
    </w:p>
    <w:p w:rsidR="001E5F34" w:rsidRDefault="001E5F34" w:rsidP="001E5F34">
      <w:pPr>
        <w:pStyle w:val="Standard-BlockCharCharChar"/>
      </w:pPr>
    </w:p>
    <w:p w:rsidR="001E5F34" w:rsidRDefault="001E5F34" w:rsidP="001E5F34">
      <w:pPr>
        <w:pStyle w:val="Standard-BlockCharCharChar"/>
      </w:pPr>
    </w:p>
    <w:p w:rsidR="001E5F34" w:rsidRDefault="001E5F34" w:rsidP="001E5F34">
      <w:pPr>
        <w:pStyle w:val="berschrift3"/>
      </w:pPr>
      <w:bookmarkStart w:id="76" w:name="_File_&gt;_Import_&gt; Praat TextGrid..."/>
      <w:bookmarkStart w:id="77" w:name="_File_&gt;_Import_&gt; TEI..."/>
      <w:bookmarkStart w:id="78" w:name="_File_&gt;_Import_&gt; „Import“ HIAT-DOS.."/>
      <w:bookmarkStart w:id="79" w:name="_Toc55213835"/>
      <w:bookmarkStart w:id="80" w:name="_Toc69129823"/>
      <w:bookmarkStart w:id="81" w:name="_Toc69129964"/>
      <w:bookmarkStart w:id="82" w:name="_File_&gt;_Export_&gt; TASX..."/>
      <w:bookmarkStart w:id="83" w:name="_Ref108437938"/>
      <w:bookmarkStart w:id="84" w:name="_Toc260214909"/>
      <w:bookmarkEnd w:id="76"/>
      <w:bookmarkEnd w:id="77"/>
      <w:bookmarkEnd w:id="78"/>
      <w:bookmarkEnd w:id="82"/>
      <w:r w:rsidRPr="0076338D">
        <w:t>File </w:t>
      </w:r>
      <w:r>
        <w:t>&gt;</w:t>
      </w:r>
      <w:r w:rsidRPr="0076338D">
        <w:t> Export</w:t>
      </w:r>
      <w:bookmarkEnd w:id="79"/>
      <w:bookmarkEnd w:id="80"/>
      <w:bookmarkEnd w:id="81"/>
      <w:bookmarkEnd w:id="83"/>
      <w:bookmarkEnd w:id="84"/>
    </w:p>
    <w:p w:rsidR="001E5F34" w:rsidRDefault="001E5F34" w:rsidP="001E5F34">
      <w:r w:rsidRPr="00466EB5">
        <w:t xml:space="preserve">Öffnet einen Dialog zum </w:t>
      </w:r>
      <w:r>
        <w:t>Ex</w:t>
      </w:r>
      <w:r w:rsidRPr="00466EB5">
        <w:t xml:space="preserve">portieren </w:t>
      </w:r>
      <w:r>
        <w:t xml:space="preserve">in </w:t>
      </w:r>
      <w:proofErr w:type="gramStart"/>
      <w:r>
        <w:t>verschiedene andere</w:t>
      </w:r>
      <w:proofErr w:type="gramEnd"/>
      <w:r>
        <w:t xml:space="preserve"> Formaten. Über die Drop-Down-Liste "Date</w:t>
      </w:r>
      <w:r>
        <w:t>i</w:t>
      </w:r>
      <w:r>
        <w:t>typ" werden verschiedene Formate zur Auswahl angeboten:</w:t>
      </w:r>
    </w:p>
    <w:p w:rsidR="001E5F34" w:rsidRDefault="001E5F34" w:rsidP="001E5F34"/>
    <w:p w:rsidR="001E5F34" w:rsidRDefault="001E5F34" w:rsidP="001E5F34">
      <w:pPr>
        <w:jc w:val="center"/>
        <w:rPr>
          <w:b/>
          <w:bCs/>
          <w:color w:val="0000FF"/>
          <w:sz w:val="22"/>
        </w:rPr>
      </w:pPr>
      <w:r>
        <w:rPr>
          <w:b/>
          <w:bCs/>
          <w:noProof/>
          <w:color w:val="0000FF"/>
          <w:sz w:val="22"/>
        </w:rPr>
        <w:drawing>
          <wp:inline distT="0" distB="0" distL="0" distR="0">
            <wp:extent cx="3461385" cy="1339215"/>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61385" cy="1339215"/>
                    </a:xfrm>
                    <a:prstGeom prst="rect">
                      <a:avLst/>
                    </a:prstGeom>
                    <a:noFill/>
                    <a:ln>
                      <a:noFill/>
                    </a:ln>
                  </pic:spPr>
                </pic:pic>
              </a:graphicData>
            </a:graphic>
          </wp:inline>
        </w:drawing>
      </w:r>
    </w:p>
    <w:p w:rsidR="001E5F34" w:rsidRDefault="001E5F34" w:rsidP="001E5F34"/>
    <w:p w:rsidR="001E5F34" w:rsidRDefault="001E5F34" w:rsidP="001E5F34">
      <w:pPr>
        <w:ind w:left="567" w:hanging="567"/>
      </w:pPr>
      <w:r>
        <w:t xml:space="preserve">1. </w:t>
      </w:r>
      <w:r w:rsidRPr="00A90240">
        <w:rPr>
          <w:b/>
          <w:color w:val="0000FF"/>
        </w:rPr>
        <w:t>TASX Annotation File</w:t>
      </w:r>
      <w:r>
        <w:t xml:space="preserve">: </w:t>
      </w:r>
      <w:r w:rsidRPr="0076338D">
        <w:t>Die exportierte Datei kann im TASX-Annotator geöffnet und weiterbearbeitet werden.</w:t>
      </w:r>
      <w:r>
        <w:t xml:space="preserve"> Bitte beachten Sie, dass ein solcher Export nur dann sinnvoll ist, wenn Sie zumindest ein</w:t>
      </w:r>
      <w:r>
        <w:t>i</w:t>
      </w:r>
      <w:r>
        <w:t>ge Punkte der Zeitachse mit absoluten Zeitwerten versehen haben (nicht vorhandene absolute Zeitangaben werden interpoliert).</w:t>
      </w:r>
    </w:p>
    <w:p w:rsidR="001E5F34" w:rsidRDefault="001E5F34" w:rsidP="001E5F34"/>
    <w:p w:rsidR="001E5F34" w:rsidRDefault="001E5F34" w:rsidP="001E5F34">
      <w:pPr>
        <w:pStyle w:val="Standard-BlockCharCharChar"/>
        <w:ind w:left="567" w:hanging="567"/>
      </w:pPr>
      <w:r>
        <w:t xml:space="preserve">2. </w:t>
      </w:r>
      <w:r w:rsidRPr="00A90240">
        <w:rPr>
          <w:b/>
          <w:color w:val="0000FF"/>
        </w:rPr>
        <w:t>Annotation Graph File</w:t>
      </w:r>
      <w:r>
        <w:t xml:space="preserve">: </w:t>
      </w:r>
      <w:r w:rsidRPr="0076338D">
        <w:t>Exportiert die aktuelle Transkription ins Atlas Interchange-Format</w:t>
      </w:r>
      <w:r>
        <w:t>, Level 0</w:t>
      </w:r>
      <w:r w:rsidRPr="0076338D">
        <w:t xml:space="preserve">. </w:t>
      </w:r>
      <w:r>
        <w:t>Das Format kann als Austauschformat mit einer Reihe weiterer Tools (ANVIL, Transformer, MAVVissta, etc.) verwendet werden. Siehe dazu:</w:t>
      </w:r>
    </w:p>
    <w:p w:rsidR="001E5F34" w:rsidRDefault="001E5F34" w:rsidP="001E5F34">
      <w:pPr>
        <w:pStyle w:val="Standard-BlockCharCharChar"/>
      </w:pPr>
    </w:p>
    <w:p w:rsidR="001E5F34" w:rsidRPr="0078625B" w:rsidRDefault="001E5F34" w:rsidP="001E5F34">
      <w:pPr>
        <w:pStyle w:val="Literaturliste"/>
        <w:rPr>
          <w:lang w:val="en-GB"/>
        </w:rPr>
      </w:pPr>
      <w:r>
        <w:tab/>
      </w:r>
      <w:r w:rsidRPr="00A90240">
        <w:t xml:space="preserve">T.Schmidt, S. Duncan, O. Ehmer, J. Hoyt, M. Kipp, D. Loehr, M. Magnusson, T. Rose &amp; H. Sloetjes (2008): An exchange format for multimodal annotations. </w:t>
      </w:r>
      <w:r w:rsidRPr="0078625B">
        <w:rPr>
          <w:lang w:val="en-GB"/>
        </w:rPr>
        <w:t>In: Proceedings of the Language Resource and Evalutation Confe</w:t>
      </w:r>
      <w:r w:rsidRPr="0078625B">
        <w:rPr>
          <w:lang w:val="en-GB"/>
        </w:rPr>
        <w:t>r</w:t>
      </w:r>
      <w:r w:rsidRPr="0078625B">
        <w:rPr>
          <w:lang w:val="en-GB"/>
        </w:rPr>
        <w:t xml:space="preserve">ence 2008, Marrakech, </w:t>
      </w:r>
      <w:smartTag w:uri="urn:schemas-microsoft-com:office:smarttags" w:element="place">
        <w:smartTag w:uri="urn:schemas-microsoft-com:office:smarttags" w:element="City">
          <w:r w:rsidRPr="0078625B">
            <w:rPr>
              <w:lang w:val="en-GB"/>
            </w:rPr>
            <w:t>Paris</w:t>
          </w:r>
        </w:smartTag>
      </w:smartTag>
      <w:r w:rsidRPr="0078625B">
        <w:rPr>
          <w:lang w:val="en-GB"/>
        </w:rPr>
        <w:t>: ELRA.</w:t>
      </w:r>
    </w:p>
    <w:p w:rsidR="001E5F34" w:rsidRDefault="001E5F34" w:rsidP="001E5F34">
      <w:pPr>
        <w:rPr>
          <w:lang w:val="en-GB"/>
        </w:rPr>
      </w:pPr>
    </w:p>
    <w:p w:rsidR="001E5F34" w:rsidRPr="0076338D" w:rsidRDefault="001E5F34" w:rsidP="001E5F34">
      <w:pPr>
        <w:pStyle w:val="Standard-BlockCharCharChar"/>
        <w:ind w:left="567" w:hanging="567"/>
      </w:pPr>
      <w:r w:rsidRPr="00D51FC5">
        <w:t xml:space="preserve">3. </w:t>
      </w:r>
      <w:r w:rsidRPr="00A90240">
        <w:rPr>
          <w:b/>
          <w:color w:val="0000FF"/>
        </w:rPr>
        <w:t>ELAN Annotation File</w:t>
      </w:r>
      <w:r w:rsidRPr="00D51FC5">
        <w:t xml:space="preserve">: </w:t>
      </w:r>
      <w:r w:rsidRPr="0076338D">
        <w:t xml:space="preserve">Die exportierte Datei kann </w:t>
      </w:r>
      <w:r>
        <w:t>mit</w:t>
      </w:r>
      <w:r w:rsidRPr="0076338D">
        <w:t xml:space="preserve"> </w:t>
      </w:r>
      <w:r>
        <w:t>ELAN</w:t>
      </w:r>
      <w:r w:rsidRPr="0076338D">
        <w:t xml:space="preserve"> geöffnet und weiterbearbeitet werden.</w:t>
      </w:r>
      <w:r>
        <w:t xml:space="preserve"> Bitte beachten Sie, dass ein solcher Export nur dann sinnvoll ist, wenn Sie zumindest einige Pun</w:t>
      </w:r>
      <w:r>
        <w:t>k</w:t>
      </w:r>
      <w:r>
        <w:t>te der Zeitachse mit absoluten Zeitwerten versehen haben (nicht vorhandene absolute Zeitang</w:t>
      </w:r>
      <w:r>
        <w:t>a</w:t>
      </w:r>
      <w:r>
        <w:t>ben werden interpoliert). Außerdem sollten Sie eine zugrunde liegende Mediendatei angegeben haben (siehe „Transcript</w:t>
      </w:r>
      <w:r>
        <w:t>i</w:t>
      </w:r>
      <w:r>
        <w:t>on &gt; Recordings...“).</w:t>
      </w:r>
    </w:p>
    <w:p w:rsidR="001E5F34" w:rsidRDefault="001E5F34" w:rsidP="001E5F34"/>
    <w:p w:rsidR="001E5F34" w:rsidRPr="0076338D" w:rsidRDefault="001E5F34" w:rsidP="001E5F34">
      <w:pPr>
        <w:pStyle w:val="Standard-BlockCharCharChar"/>
        <w:ind w:left="567" w:hanging="567"/>
      </w:pPr>
      <w:r>
        <w:t>4</w:t>
      </w:r>
      <w:r w:rsidRPr="00D51FC5">
        <w:t xml:space="preserve">. </w:t>
      </w:r>
      <w:r>
        <w:rPr>
          <w:b/>
          <w:color w:val="0000FF"/>
        </w:rPr>
        <w:t>FOLKER Transcription</w:t>
      </w:r>
      <w:r w:rsidRPr="00D51FC5">
        <w:t xml:space="preserve">: </w:t>
      </w:r>
      <w:r>
        <w:t>Exportiert die aktuelle Transkription in das Format des FOLKER-Editors. Zu beachten ist, dass dabei jeweils nur die erste Spur des Typs 'T(ranscription)' für jeden Sprecher berücksichtigt wird. Inhalte von Annotations- und Deskriptionsspuren gehen bei diesem Export also verloren.</w:t>
      </w:r>
    </w:p>
    <w:p w:rsidR="001E5F34" w:rsidRDefault="001E5F34" w:rsidP="001E5F34">
      <w:pPr>
        <w:ind w:left="567" w:hanging="567"/>
      </w:pPr>
    </w:p>
    <w:p w:rsidR="001E5F34" w:rsidRPr="0076338D" w:rsidRDefault="001E5F34" w:rsidP="001E5F34">
      <w:pPr>
        <w:ind w:left="567" w:hanging="567"/>
      </w:pPr>
      <w:r>
        <w:t xml:space="preserve">5. </w:t>
      </w:r>
      <w:r w:rsidRPr="00A90240">
        <w:rPr>
          <w:b/>
          <w:color w:val="0000FF"/>
        </w:rPr>
        <w:t>PRAAT Textgrid</w:t>
      </w:r>
      <w:r>
        <w:t xml:space="preserve">: </w:t>
      </w:r>
      <w:bookmarkStart w:id="85" w:name="_File_&gt;_Export_&gt; Praat TextGrid..."/>
      <w:bookmarkEnd w:id="85"/>
      <w:r w:rsidRPr="0076338D">
        <w:t>Die exportierte Datei kann in Praat geöffnet und weiterbearbeitet werden.</w:t>
      </w:r>
      <w:r>
        <w:t xml:space="preserve"> Bitte b</w:t>
      </w:r>
      <w:r>
        <w:t>e</w:t>
      </w:r>
      <w:r>
        <w:t>achten Sie, dass ein solcher Export nur dann sinnvoll ist, wenn Sie zumindest einige Punkte der Zeitachse mit absoluten Zeitwerten versehen haben (nicht vorhandene absolute Zeitangaben werden interp</w:t>
      </w:r>
      <w:r>
        <w:t>o</w:t>
      </w:r>
      <w:r>
        <w:t>liert).</w:t>
      </w:r>
    </w:p>
    <w:p w:rsidR="001E5F34" w:rsidRDefault="001E5F34" w:rsidP="001E5F34">
      <w:pPr>
        <w:pStyle w:val="Standard-BlockCharCharChar"/>
      </w:pPr>
    </w:p>
    <w:p w:rsidR="001E5F34" w:rsidRDefault="001E5F34" w:rsidP="001E5F34">
      <w:pPr>
        <w:ind w:left="567" w:hanging="567"/>
        <w:rPr>
          <w:spacing w:val="-4"/>
        </w:rPr>
      </w:pPr>
      <w:r>
        <w:t>6</w:t>
      </w:r>
      <w:r w:rsidRPr="004F0E91">
        <w:t xml:space="preserve">. </w:t>
      </w:r>
      <w:r w:rsidRPr="004F0E91">
        <w:rPr>
          <w:b/>
          <w:color w:val="0000FF"/>
        </w:rPr>
        <w:t>TEI file</w:t>
      </w:r>
      <w:r w:rsidRPr="004F0E91">
        <w:t xml:space="preserve">: </w:t>
      </w:r>
      <w:r>
        <w:rPr>
          <w:spacing w:val="-4"/>
        </w:rPr>
        <w:t>Exportiert</w:t>
      </w:r>
      <w:r w:rsidRPr="006F18D8">
        <w:rPr>
          <w:spacing w:val="-4"/>
        </w:rPr>
        <w:t xml:space="preserve"> einer </w:t>
      </w:r>
      <w:r>
        <w:rPr>
          <w:spacing w:val="-4"/>
        </w:rPr>
        <w:t>Datei</w:t>
      </w:r>
      <w:r w:rsidRPr="006F18D8">
        <w:rPr>
          <w:spacing w:val="-4"/>
        </w:rPr>
        <w:t>, die gemäß den Richtlinien der Text Encoding Initiative (TEI) in XML kodiert ist</w:t>
      </w:r>
      <w:r>
        <w:rPr>
          <w:spacing w:val="-4"/>
        </w:rPr>
        <w:t>. Es werden verschiedene Exportvarianten angeboten:</w:t>
      </w:r>
    </w:p>
    <w:p w:rsidR="001E5F34" w:rsidRDefault="001E5F34" w:rsidP="001E5F34">
      <w:pPr>
        <w:numPr>
          <w:ilvl w:val="0"/>
          <w:numId w:val="5"/>
        </w:numPr>
        <w:rPr>
          <w:spacing w:val="-4"/>
        </w:rPr>
      </w:pPr>
      <w:r w:rsidRPr="00A90063">
        <w:rPr>
          <w:b/>
          <w:color w:val="0000FF"/>
        </w:rPr>
        <w:t>Generic:</w:t>
      </w:r>
      <w:r>
        <w:rPr>
          <w:spacing w:val="-4"/>
        </w:rPr>
        <w:t xml:space="preserve"> In dieser Variante wird eine TEI-Datei erstellt, die den Text in Ereignissen unverändert übernimmt. Dies ist die einfachste Form des Exports, sie erzielt für die meisten Daten brauchbare Ergebnisse.</w:t>
      </w:r>
    </w:p>
    <w:p w:rsidR="001E5F34" w:rsidRDefault="001E5F34" w:rsidP="001E5F34">
      <w:pPr>
        <w:numPr>
          <w:ilvl w:val="0"/>
          <w:numId w:val="5"/>
        </w:numPr>
        <w:rPr>
          <w:spacing w:val="-4"/>
        </w:rPr>
      </w:pPr>
      <w:r w:rsidRPr="00A90063">
        <w:rPr>
          <w:b/>
          <w:color w:val="0000FF"/>
        </w:rPr>
        <w:t>Based on Modena method:</w:t>
      </w:r>
      <w:r>
        <w:rPr>
          <w:spacing w:val="-4"/>
        </w:rPr>
        <w:t xml:space="preserve"> </w:t>
      </w:r>
      <w:r w:rsidRPr="00A90063">
        <w:rPr>
          <w:spacing w:val="-4"/>
        </w:rPr>
        <w:t>Dies ist eine Variante, die in einem Projekt an der Universität Modena verwendet wird.</w:t>
      </w:r>
      <w:r>
        <w:rPr>
          <w:spacing w:val="-4"/>
        </w:rPr>
        <w:t xml:space="preserve"> Voraussetzung für ein brauchbares Ergebnis ist die Einhaltung bestimmter Konve</w:t>
      </w:r>
      <w:r>
        <w:rPr>
          <w:spacing w:val="-4"/>
        </w:rPr>
        <w:t>n</w:t>
      </w:r>
      <w:r>
        <w:rPr>
          <w:spacing w:val="-4"/>
        </w:rPr>
        <w:t xml:space="preserve">tionen bzgl. des Ereignistextes. </w:t>
      </w:r>
    </w:p>
    <w:p w:rsidR="001E5F34" w:rsidRDefault="001E5F34" w:rsidP="001E5F34">
      <w:pPr>
        <w:numPr>
          <w:ilvl w:val="0"/>
          <w:numId w:val="5"/>
        </w:numPr>
        <w:rPr>
          <w:spacing w:val="-4"/>
        </w:rPr>
      </w:pPr>
      <w:r w:rsidRPr="00E440B3">
        <w:rPr>
          <w:b/>
          <w:color w:val="0000FF"/>
          <w:lang w:val="en-GB"/>
        </w:rPr>
        <w:lastRenderedPageBreak/>
        <w:t>Based on AZM method:</w:t>
      </w:r>
      <w:r w:rsidRPr="00A90063">
        <w:rPr>
          <w:spacing w:val="-4"/>
          <w:lang w:val="en-GB"/>
        </w:rPr>
        <w:t xml:space="preserve"> siehe dazu </w:t>
      </w:r>
      <w:r w:rsidRPr="00A90063">
        <w:rPr>
          <w:lang w:val="en-GB"/>
        </w:rPr>
        <w:t>Schmidt</w:t>
      </w:r>
      <w:r w:rsidRPr="00A90063">
        <w:rPr>
          <w:spacing w:val="-4"/>
          <w:lang w:val="en-GB"/>
        </w:rPr>
        <w:t xml:space="preserve">, Th. 2005: </w:t>
      </w:r>
      <w:r w:rsidRPr="00A90063">
        <w:rPr>
          <w:i/>
          <w:spacing w:val="-4"/>
          <w:lang w:val="en-GB"/>
        </w:rPr>
        <w:t>Time based data models and the TEI Guidelines for Transcriptions of Speech.</w:t>
      </w:r>
      <w:r w:rsidRPr="00A90063">
        <w:rPr>
          <w:spacing w:val="-4"/>
          <w:lang w:val="en-GB"/>
        </w:rPr>
        <w:t xml:space="preserve"> </w:t>
      </w:r>
      <w:r w:rsidRPr="006F18D8">
        <w:rPr>
          <w:spacing w:val="-4"/>
        </w:rPr>
        <w:t>Arbeit</w:t>
      </w:r>
      <w:r>
        <w:rPr>
          <w:spacing w:val="-4"/>
        </w:rPr>
        <w:t>en zur Mehrsprachigkeit, Serie B.</w:t>
      </w:r>
    </w:p>
    <w:p w:rsidR="001E5F34" w:rsidRDefault="001E5F34" w:rsidP="001E5F34">
      <w:pPr>
        <w:numPr>
          <w:ilvl w:val="0"/>
          <w:numId w:val="5"/>
        </w:numPr>
        <w:rPr>
          <w:spacing w:val="-4"/>
        </w:rPr>
      </w:pPr>
      <w:r w:rsidRPr="00A90063">
        <w:rPr>
          <w:b/>
          <w:color w:val="0000FF"/>
        </w:rPr>
        <w:t>Based on HIAT segmentation:</w:t>
      </w:r>
      <w:r>
        <w:rPr>
          <w:spacing w:val="-4"/>
        </w:rPr>
        <w:t xml:space="preserve"> bei dieser Variante enthält das TEI-Dokument Markup für Einhe</w:t>
      </w:r>
      <w:r>
        <w:rPr>
          <w:spacing w:val="-4"/>
        </w:rPr>
        <w:t>i</w:t>
      </w:r>
      <w:r>
        <w:rPr>
          <w:spacing w:val="-4"/>
        </w:rPr>
        <w:t>ten aus dem HIAT-System (Wörter, Pausen, Nicht-Phonologisches, Äußerungen etc.). Der Export setzt eine erfolgreiche Segmentierung gemäß HIAT voraus. Scheitert die Segmentierung, wird eine en</w:t>
      </w:r>
      <w:r>
        <w:rPr>
          <w:spacing w:val="-4"/>
        </w:rPr>
        <w:t>t</w:t>
      </w:r>
      <w:r>
        <w:rPr>
          <w:spacing w:val="-4"/>
        </w:rPr>
        <w:t>sprechende Fehlermeldung ausgegeben.</w:t>
      </w:r>
    </w:p>
    <w:p w:rsidR="001E5F34" w:rsidRPr="004F0E91" w:rsidRDefault="001E5F34" w:rsidP="001E5F34">
      <w:pPr>
        <w:ind w:left="567" w:hanging="567"/>
      </w:pPr>
    </w:p>
    <w:p w:rsidR="001E5F34" w:rsidRDefault="001E5F34" w:rsidP="001E5F34">
      <w:pPr>
        <w:pStyle w:val="Standard-BlockCharCharChar"/>
        <w:keepNext/>
        <w:ind w:left="567" w:hanging="567"/>
      </w:pPr>
      <w:bookmarkStart w:id="86" w:name="_File_&gt;_Export_&gt; ELAN..."/>
      <w:bookmarkEnd w:id="86"/>
      <w:r>
        <w:t>8</w:t>
      </w:r>
      <w:r w:rsidRPr="00A24FC8">
        <w:t xml:space="preserve">. </w:t>
      </w:r>
      <w:r w:rsidRPr="00A24FC8">
        <w:rPr>
          <w:b/>
          <w:color w:val="0000FF"/>
        </w:rPr>
        <w:t>CHAT transcript</w:t>
      </w:r>
      <w:r w:rsidRPr="00A24FC8">
        <w:t xml:space="preserve">: </w:t>
      </w:r>
      <w:r>
        <w:t>Exportiert eine Datei im CHAT-Format, die mit dem CLAN-Editor des CHILDES-Systems geöffnet we</w:t>
      </w:r>
      <w:r>
        <w:t>r</w:t>
      </w:r>
      <w:r>
        <w:t>den kann.</w:t>
      </w:r>
    </w:p>
    <w:p w:rsidR="001E5F34" w:rsidRDefault="001E5F34" w:rsidP="001E5F34">
      <w:pPr>
        <w:pStyle w:val="Standard-BlockCharCharChar"/>
        <w:keepNext/>
        <w:ind w:left="567" w:hanging="567"/>
      </w:pPr>
    </w:p>
    <w:p w:rsidR="001E5F34" w:rsidRDefault="001E5F34" w:rsidP="001E5F34">
      <w:pPr>
        <w:pStyle w:val="Standard-BlockCharCharChar"/>
        <w:keepNext/>
        <w:spacing w:line="240" w:lineRule="auto"/>
        <w:ind w:left="567" w:hanging="567"/>
        <w:jc w:val="center"/>
      </w:pPr>
      <w:r>
        <w:rPr>
          <w:noProof/>
        </w:rPr>
        <w:drawing>
          <wp:inline distT="0" distB="0" distL="0" distR="0">
            <wp:extent cx="4017010" cy="318389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17010" cy="3183890"/>
                    </a:xfrm>
                    <a:prstGeom prst="rect">
                      <a:avLst/>
                    </a:prstGeom>
                    <a:noFill/>
                    <a:ln>
                      <a:noFill/>
                    </a:ln>
                  </pic:spPr>
                </pic:pic>
              </a:graphicData>
            </a:graphic>
          </wp:inline>
        </w:drawing>
      </w:r>
    </w:p>
    <w:p w:rsidR="001E5F34" w:rsidRDefault="001E5F34" w:rsidP="001E5F34">
      <w:pPr>
        <w:pStyle w:val="Standard-BlockCharCharChar"/>
        <w:ind w:left="567" w:hanging="567"/>
      </w:pPr>
      <w:r>
        <w:tab/>
      </w:r>
    </w:p>
    <w:p w:rsidR="001E5F34" w:rsidRDefault="001E5F34" w:rsidP="001E5F34">
      <w:pPr>
        <w:pStyle w:val="Standard-BlockCharCharChar"/>
        <w:ind w:left="567" w:hanging="567"/>
      </w:pPr>
      <w:r>
        <w:tab/>
        <w:t>Es werden verschiedene Varianten angeboten:</w:t>
      </w:r>
    </w:p>
    <w:p w:rsidR="001E5F34" w:rsidRDefault="001E5F34" w:rsidP="001E5F34">
      <w:pPr>
        <w:pStyle w:val="Standard-BlockCharCharChar"/>
        <w:numPr>
          <w:ilvl w:val="0"/>
          <w:numId w:val="6"/>
        </w:numPr>
      </w:pPr>
      <w:r w:rsidRPr="00A90063">
        <w:rPr>
          <w:b/>
          <w:color w:val="0000FF"/>
        </w:rPr>
        <w:t>Based on CHAT segmentation:</w:t>
      </w:r>
      <w:r>
        <w:t xml:space="preserve"> Voraussetzung für diese Ausgabeform ist, dass die Tra</w:t>
      </w:r>
      <w:r>
        <w:t>n</w:t>
      </w:r>
      <w:r>
        <w:t>skription mit dem CHAT-Segmentierungsalgorithmus segmentiert werden kann, die CHAT-Transkriptionszeichen also konventionsgemäß eingesetzt wurden (siehe auch Anhang B: Segmentierungsalgorithmen). Bei einem Segmentierungsfehler wird eine Fehlermeldung ang</w:t>
      </w:r>
      <w:r>
        <w:t>e</w:t>
      </w:r>
      <w:r>
        <w:t>zeigt, und es wird keine Ausgabedatei erstellt.</w:t>
      </w:r>
    </w:p>
    <w:p w:rsidR="001E5F34" w:rsidRDefault="001E5F34" w:rsidP="001E5F34">
      <w:pPr>
        <w:pStyle w:val="Standard-BlockCharCharChar"/>
        <w:numPr>
          <w:ilvl w:val="0"/>
          <w:numId w:val="6"/>
        </w:numPr>
      </w:pPr>
      <w:r w:rsidRPr="00A90063">
        <w:rPr>
          <w:b/>
          <w:color w:val="0000FF"/>
        </w:rPr>
        <w:t xml:space="preserve">Based on </w:t>
      </w:r>
      <w:r>
        <w:rPr>
          <w:b/>
          <w:color w:val="0000FF"/>
        </w:rPr>
        <w:t>HIAT</w:t>
      </w:r>
      <w:r w:rsidRPr="00A90063">
        <w:rPr>
          <w:b/>
          <w:color w:val="0000FF"/>
        </w:rPr>
        <w:t xml:space="preserve"> segmentation:</w:t>
      </w:r>
      <w:r>
        <w:t xml:space="preserve"> Voraussetzung für diese Ausgabeform ist, dass die Transkri</w:t>
      </w:r>
      <w:r>
        <w:t>p</w:t>
      </w:r>
      <w:r>
        <w:t>tion mit dem HIAT-Segmentierungsalgorithmus segmentiert werden kann, die HIAT-Transkriptionszeichen also konventionsgemäß eingesetzt wurden (siehe auch Anhang B: Segmentierungsalgorithmen). Bei einem Segmentierungsfehler wird eine Fehlermeldung ang</w:t>
      </w:r>
      <w:r>
        <w:t>e</w:t>
      </w:r>
      <w:r>
        <w:t>zeigt, und es wird keine Ausgabedatei erstellt.</w:t>
      </w:r>
    </w:p>
    <w:p w:rsidR="001E5F34" w:rsidRDefault="001E5F34" w:rsidP="001E5F34">
      <w:pPr>
        <w:pStyle w:val="Standard-BlockCharCharChar"/>
        <w:numPr>
          <w:ilvl w:val="0"/>
          <w:numId w:val="6"/>
        </w:numPr>
      </w:pPr>
      <w:r w:rsidRPr="00A90063">
        <w:rPr>
          <w:b/>
          <w:color w:val="0000FF"/>
        </w:rPr>
        <w:t xml:space="preserve">Based on </w:t>
      </w:r>
      <w:r>
        <w:rPr>
          <w:b/>
          <w:color w:val="0000FF"/>
        </w:rPr>
        <w:t>events</w:t>
      </w:r>
      <w:r w:rsidRPr="00A90063">
        <w:rPr>
          <w:b/>
          <w:color w:val="0000FF"/>
        </w:rPr>
        <w:t>:</w:t>
      </w:r>
      <w:r>
        <w:t xml:space="preserve"> Bei dieser Variante wird kein Segmentierungsalgorithmus zugrundelegt, sondern es werden einzelne Ereignisse in Spuren des Typs ‚T(ranscription)’ in CHAT-Äußerungen transformiert.</w:t>
      </w:r>
    </w:p>
    <w:p w:rsidR="001E5F34" w:rsidRDefault="001E5F34" w:rsidP="001E5F34">
      <w:pPr>
        <w:keepNext/>
        <w:ind w:left="567" w:hanging="567"/>
      </w:pPr>
    </w:p>
    <w:p w:rsidR="001E5F34" w:rsidRDefault="001E5F34" w:rsidP="001E5F34">
      <w:pPr>
        <w:keepNext/>
        <w:ind w:left="567" w:hanging="567"/>
      </w:pPr>
      <w:r>
        <w:t>9</w:t>
      </w:r>
      <w:r w:rsidRPr="000224B5">
        <w:t xml:space="preserve">. </w:t>
      </w:r>
      <w:r>
        <w:rPr>
          <w:b/>
          <w:color w:val="0000FF"/>
        </w:rPr>
        <w:t>Audacity Label File</w:t>
      </w:r>
      <w:r w:rsidRPr="000224B5">
        <w:t xml:space="preserve">: </w:t>
      </w:r>
      <w:r>
        <w:t>Exportiert eine Textdatei, die vom Audi-Editor Audacity eingelesen werden kann.</w:t>
      </w:r>
    </w:p>
    <w:p w:rsidR="001E5F34" w:rsidRDefault="001E5F34" w:rsidP="001E5F34">
      <w:pPr>
        <w:keepNext/>
        <w:ind w:left="567" w:hanging="567"/>
      </w:pPr>
    </w:p>
    <w:p w:rsidR="001E5F34" w:rsidRPr="000224B5" w:rsidRDefault="001E5F34" w:rsidP="001E5F34">
      <w:pPr>
        <w:keepNext/>
        <w:ind w:left="567" w:hanging="567"/>
      </w:pPr>
      <w:r>
        <w:t>10</w:t>
      </w:r>
      <w:r w:rsidRPr="000224B5">
        <w:t xml:space="preserve">. </w:t>
      </w:r>
      <w:r w:rsidRPr="000224B5">
        <w:rPr>
          <w:b/>
          <w:color w:val="0000FF"/>
        </w:rPr>
        <w:t>EXMARaLDA Segmented Transcription</w:t>
      </w:r>
      <w:r w:rsidRPr="000224B5">
        <w:t>: Die exportierte Datei kann in ein EXMARaLDA-Korpus in</w:t>
      </w:r>
      <w:r>
        <w:t>tegriert und dann mit EXAKT durchsucht werden. Im Gegensatz zu "Transcription &gt; Export Segme</w:t>
      </w:r>
      <w:r>
        <w:t>n</w:t>
      </w:r>
      <w:r>
        <w:t xml:space="preserve">ted Transcription..." wird hier aber kein Segmentierungsalgorithmus angewendet. </w:t>
      </w:r>
    </w:p>
    <w:p w:rsidR="001E5F34" w:rsidRPr="000224B5" w:rsidRDefault="001E5F34" w:rsidP="001E5F34">
      <w:pPr>
        <w:pStyle w:val="Standard-BlockCharCharChar"/>
      </w:pPr>
    </w:p>
    <w:p w:rsidR="001E5F34" w:rsidRPr="00A90240" w:rsidRDefault="001E5F34" w:rsidP="001E5F34">
      <w:pPr>
        <w:pStyle w:val="berschrift3"/>
      </w:pPr>
      <w:bookmarkStart w:id="87" w:name="_Toc55213838"/>
      <w:bookmarkStart w:id="88" w:name="_Toc69129827"/>
      <w:bookmarkStart w:id="89" w:name="_Toc69129968"/>
      <w:bookmarkStart w:id="90" w:name="_File_&gt;_Exit"/>
      <w:bookmarkStart w:id="91" w:name="_Ref108437975"/>
      <w:bookmarkStart w:id="92" w:name="_Ref108437987"/>
      <w:bookmarkStart w:id="93" w:name="_Toc260214910"/>
      <w:bookmarkEnd w:id="90"/>
      <w:r w:rsidRPr="00A90240">
        <w:t>File &gt; Exit</w:t>
      </w:r>
      <w:bookmarkEnd w:id="87"/>
      <w:bookmarkEnd w:id="88"/>
      <w:bookmarkEnd w:id="89"/>
      <w:bookmarkEnd w:id="91"/>
      <w:bookmarkEnd w:id="92"/>
      <w:bookmarkEnd w:id="93"/>
    </w:p>
    <w:p w:rsidR="001E5F34" w:rsidRPr="0076338D" w:rsidRDefault="001E5F34" w:rsidP="001E5F34">
      <w:pPr>
        <w:pStyle w:val="Standard-BlockCharCharChar"/>
      </w:pPr>
      <w:r w:rsidRPr="0076338D">
        <w:t>Schließt die aktuelle Transkription und beendet den Partitur-Editor. Sofern in der Transkription Änderu</w:t>
      </w:r>
      <w:r w:rsidRPr="0076338D">
        <w:t>n</w:t>
      </w:r>
      <w:r w:rsidRPr="0076338D">
        <w:t>gen vorgenommen wurden, wird abgefragt, ob die Änderungen gespeichert werden sollen.</w:t>
      </w:r>
    </w:p>
    <w:p w:rsidR="001E5F34" w:rsidRDefault="001E5F34" w:rsidP="001E5F34"/>
    <w:p w:rsidR="00205897" w:rsidRDefault="001E5F34">
      <w:bookmarkStart w:id="94" w:name="_GoBack"/>
      <w:bookmarkEnd w:id="94"/>
    </w:p>
    <w:sectPr w:rsidR="002058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84424"/>
    <w:multiLevelType w:val="hybridMultilevel"/>
    <w:tmpl w:val="D3BC5A4C"/>
    <w:lvl w:ilvl="0" w:tplc="5CFCBD56">
      <w:start w:val="1"/>
      <w:numFmt w:val="bullet"/>
      <w:lvlText w:val=""/>
      <w:lvlJc w:val="left"/>
      <w:pPr>
        <w:tabs>
          <w:tab w:val="num" w:pos="842"/>
        </w:tabs>
        <w:ind w:left="842" w:hanging="360"/>
      </w:pPr>
      <w:rPr>
        <w:rFonts w:ascii="Wingdings" w:hAnsi="Wingdings" w:hint="default"/>
      </w:rPr>
    </w:lvl>
    <w:lvl w:ilvl="1" w:tplc="04070003" w:tentative="1">
      <w:start w:val="1"/>
      <w:numFmt w:val="bullet"/>
      <w:lvlText w:val="o"/>
      <w:lvlJc w:val="left"/>
      <w:pPr>
        <w:tabs>
          <w:tab w:val="num" w:pos="1922"/>
        </w:tabs>
        <w:ind w:left="1922" w:hanging="360"/>
      </w:pPr>
      <w:rPr>
        <w:rFonts w:ascii="Courier New" w:hAnsi="Courier New" w:cs="Courier New" w:hint="default"/>
      </w:rPr>
    </w:lvl>
    <w:lvl w:ilvl="2" w:tplc="04070005" w:tentative="1">
      <w:start w:val="1"/>
      <w:numFmt w:val="bullet"/>
      <w:lvlText w:val=""/>
      <w:lvlJc w:val="left"/>
      <w:pPr>
        <w:tabs>
          <w:tab w:val="num" w:pos="2642"/>
        </w:tabs>
        <w:ind w:left="2642" w:hanging="360"/>
      </w:pPr>
      <w:rPr>
        <w:rFonts w:ascii="Wingdings" w:hAnsi="Wingdings" w:hint="default"/>
      </w:rPr>
    </w:lvl>
    <w:lvl w:ilvl="3" w:tplc="04070001" w:tentative="1">
      <w:start w:val="1"/>
      <w:numFmt w:val="bullet"/>
      <w:lvlText w:val=""/>
      <w:lvlJc w:val="left"/>
      <w:pPr>
        <w:tabs>
          <w:tab w:val="num" w:pos="3362"/>
        </w:tabs>
        <w:ind w:left="3362" w:hanging="360"/>
      </w:pPr>
      <w:rPr>
        <w:rFonts w:ascii="Symbol" w:hAnsi="Symbol" w:hint="default"/>
      </w:rPr>
    </w:lvl>
    <w:lvl w:ilvl="4" w:tplc="04070003" w:tentative="1">
      <w:start w:val="1"/>
      <w:numFmt w:val="bullet"/>
      <w:lvlText w:val="o"/>
      <w:lvlJc w:val="left"/>
      <w:pPr>
        <w:tabs>
          <w:tab w:val="num" w:pos="4082"/>
        </w:tabs>
        <w:ind w:left="4082" w:hanging="360"/>
      </w:pPr>
      <w:rPr>
        <w:rFonts w:ascii="Courier New" w:hAnsi="Courier New" w:cs="Courier New" w:hint="default"/>
      </w:rPr>
    </w:lvl>
    <w:lvl w:ilvl="5" w:tplc="04070005" w:tentative="1">
      <w:start w:val="1"/>
      <w:numFmt w:val="bullet"/>
      <w:lvlText w:val=""/>
      <w:lvlJc w:val="left"/>
      <w:pPr>
        <w:tabs>
          <w:tab w:val="num" w:pos="4802"/>
        </w:tabs>
        <w:ind w:left="4802" w:hanging="360"/>
      </w:pPr>
      <w:rPr>
        <w:rFonts w:ascii="Wingdings" w:hAnsi="Wingdings" w:hint="default"/>
      </w:rPr>
    </w:lvl>
    <w:lvl w:ilvl="6" w:tplc="04070001" w:tentative="1">
      <w:start w:val="1"/>
      <w:numFmt w:val="bullet"/>
      <w:lvlText w:val=""/>
      <w:lvlJc w:val="left"/>
      <w:pPr>
        <w:tabs>
          <w:tab w:val="num" w:pos="5522"/>
        </w:tabs>
        <w:ind w:left="5522" w:hanging="360"/>
      </w:pPr>
      <w:rPr>
        <w:rFonts w:ascii="Symbol" w:hAnsi="Symbol" w:hint="default"/>
      </w:rPr>
    </w:lvl>
    <w:lvl w:ilvl="7" w:tplc="04070003" w:tentative="1">
      <w:start w:val="1"/>
      <w:numFmt w:val="bullet"/>
      <w:lvlText w:val="o"/>
      <w:lvlJc w:val="left"/>
      <w:pPr>
        <w:tabs>
          <w:tab w:val="num" w:pos="6242"/>
        </w:tabs>
        <w:ind w:left="6242" w:hanging="360"/>
      </w:pPr>
      <w:rPr>
        <w:rFonts w:ascii="Courier New" w:hAnsi="Courier New" w:cs="Courier New" w:hint="default"/>
      </w:rPr>
    </w:lvl>
    <w:lvl w:ilvl="8" w:tplc="04070005" w:tentative="1">
      <w:start w:val="1"/>
      <w:numFmt w:val="bullet"/>
      <w:lvlText w:val=""/>
      <w:lvlJc w:val="left"/>
      <w:pPr>
        <w:tabs>
          <w:tab w:val="num" w:pos="6962"/>
        </w:tabs>
        <w:ind w:left="6962" w:hanging="360"/>
      </w:pPr>
      <w:rPr>
        <w:rFonts w:ascii="Wingdings" w:hAnsi="Wingdings" w:hint="default"/>
      </w:rPr>
    </w:lvl>
  </w:abstractNum>
  <w:abstractNum w:abstractNumId="1">
    <w:nsid w:val="15FF1952"/>
    <w:multiLevelType w:val="hybridMultilevel"/>
    <w:tmpl w:val="2A22C6E8"/>
    <w:lvl w:ilvl="0" w:tplc="AF9ED550">
      <w:start w:val="1"/>
      <w:numFmt w:val="decimal"/>
      <w:pStyle w:val="Nummerierung1"/>
      <w:lvlText w:val="%1."/>
      <w:lvlJc w:val="left"/>
      <w:pPr>
        <w:tabs>
          <w:tab w:val="num" w:pos="482"/>
        </w:tabs>
        <w:ind w:left="482" w:hanging="482"/>
      </w:pPr>
      <w:rPr>
        <w:rFonts w:hint="default"/>
      </w:rPr>
    </w:lvl>
    <w:lvl w:ilvl="1" w:tplc="2A2C53B0">
      <w:start w:val="3"/>
      <w:numFmt w:val="bullet"/>
      <w:lvlText w:val="-"/>
      <w:lvlJc w:val="left"/>
      <w:pPr>
        <w:tabs>
          <w:tab w:val="num" w:pos="1440"/>
        </w:tabs>
        <w:ind w:left="1440" w:hanging="360"/>
      </w:pPr>
      <w:rPr>
        <w:rFonts w:ascii="Times New Roman" w:eastAsia="Times New Roman" w:hAnsi="Times New Roman"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25F855F7"/>
    <w:multiLevelType w:val="hybridMultilevel"/>
    <w:tmpl w:val="B7408A18"/>
    <w:lvl w:ilvl="0" w:tplc="3FAC0D66">
      <w:start w:val="1"/>
      <w:numFmt w:val="bullet"/>
      <w:pStyle w:val="Aufzhlungszeichen1"/>
      <w:lvlText w:val=""/>
      <w:lvlJc w:val="left"/>
      <w:pPr>
        <w:tabs>
          <w:tab w:val="num" w:pos="964"/>
        </w:tabs>
        <w:ind w:left="964" w:hanging="482"/>
      </w:pPr>
      <w:rPr>
        <w:rFonts w:ascii="Wingdings" w:hAnsi="Wingdings" w:hint="default"/>
      </w:rPr>
    </w:lvl>
    <w:lvl w:ilvl="1" w:tplc="F98297AC">
      <w:start w:val="1"/>
      <w:numFmt w:val="bullet"/>
      <w:lvlText w:val="-"/>
      <w:lvlJc w:val="left"/>
      <w:pPr>
        <w:tabs>
          <w:tab w:val="num" w:pos="1922"/>
        </w:tabs>
        <w:ind w:left="1922" w:hanging="360"/>
      </w:pPr>
      <w:rPr>
        <w:rFonts w:ascii="Arial" w:eastAsia="Times New Roman" w:hAnsi="Arial" w:cs="Symbol" w:hint="default"/>
      </w:rPr>
    </w:lvl>
    <w:lvl w:ilvl="2" w:tplc="5CFCBD56">
      <w:start w:val="1"/>
      <w:numFmt w:val="bullet"/>
      <w:lvlText w:val=""/>
      <w:lvlJc w:val="left"/>
      <w:pPr>
        <w:tabs>
          <w:tab w:val="num" w:pos="2642"/>
        </w:tabs>
        <w:ind w:left="2642" w:hanging="360"/>
      </w:pPr>
      <w:rPr>
        <w:rFonts w:ascii="Wingdings" w:hAnsi="Wingdings" w:hint="default"/>
      </w:rPr>
    </w:lvl>
    <w:lvl w:ilvl="3" w:tplc="04070001" w:tentative="1">
      <w:start w:val="1"/>
      <w:numFmt w:val="bullet"/>
      <w:lvlText w:val=""/>
      <w:lvlJc w:val="left"/>
      <w:pPr>
        <w:tabs>
          <w:tab w:val="num" w:pos="3362"/>
        </w:tabs>
        <w:ind w:left="3362" w:hanging="360"/>
      </w:pPr>
      <w:rPr>
        <w:rFonts w:ascii="Symbol" w:hAnsi="Symbol" w:hint="default"/>
      </w:rPr>
    </w:lvl>
    <w:lvl w:ilvl="4" w:tplc="04070003" w:tentative="1">
      <w:start w:val="1"/>
      <w:numFmt w:val="bullet"/>
      <w:lvlText w:val="o"/>
      <w:lvlJc w:val="left"/>
      <w:pPr>
        <w:tabs>
          <w:tab w:val="num" w:pos="4082"/>
        </w:tabs>
        <w:ind w:left="4082" w:hanging="360"/>
      </w:pPr>
      <w:rPr>
        <w:rFonts w:ascii="Courier New" w:hAnsi="Courier New" w:cs="Arial" w:hint="default"/>
      </w:rPr>
    </w:lvl>
    <w:lvl w:ilvl="5" w:tplc="04070005" w:tentative="1">
      <w:start w:val="1"/>
      <w:numFmt w:val="bullet"/>
      <w:lvlText w:val=""/>
      <w:lvlJc w:val="left"/>
      <w:pPr>
        <w:tabs>
          <w:tab w:val="num" w:pos="4802"/>
        </w:tabs>
        <w:ind w:left="4802" w:hanging="360"/>
      </w:pPr>
      <w:rPr>
        <w:rFonts w:ascii="Wingdings" w:hAnsi="Wingdings" w:hint="default"/>
      </w:rPr>
    </w:lvl>
    <w:lvl w:ilvl="6" w:tplc="04070001" w:tentative="1">
      <w:start w:val="1"/>
      <w:numFmt w:val="bullet"/>
      <w:lvlText w:val=""/>
      <w:lvlJc w:val="left"/>
      <w:pPr>
        <w:tabs>
          <w:tab w:val="num" w:pos="5522"/>
        </w:tabs>
        <w:ind w:left="5522" w:hanging="360"/>
      </w:pPr>
      <w:rPr>
        <w:rFonts w:ascii="Symbol" w:hAnsi="Symbol" w:hint="default"/>
      </w:rPr>
    </w:lvl>
    <w:lvl w:ilvl="7" w:tplc="04070003" w:tentative="1">
      <w:start w:val="1"/>
      <w:numFmt w:val="bullet"/>
      <w:lvlText w:val="o"/>
      <w:lvlJc w:val="left"/>
      <w:pPr>
        <w:tabs>
          <w:tab w:val="num" w:pos="6242"/>
        </w:tabs>
        <w:ind w:left="6242" w:hanging="360"/>
      </w:pPr>
      <w:rPr>
        <w:rFonts w:ascii="Courier New" w:hAnsi="Courier New" w:cs="Arial" w:hint="default"/>
      </w:rPr>
    </w:lvl>
    <w:lvl w:ilvl="8" w:tplc="04070005" w:tentative="1">
      <w:start w:val="1"/>
      <w:numFmt w:val="bullet"/>
      <w:lvlText w:val=""/>
      <w:lvlJc w:val="left"/>
      <w:pPr>
        <w:tabs>
          <w:tab w:val="num" w:pos="6962"/>
        </w:tabs>
        <w:ind w:left="6962" w:hanging="360"/>
      </w:pPr>
      <w:rPr>
        <w:rFonts w:ascii="Wingdings" w:hAnsi="Wingdings" w:hint="default"/>
      </w:rPr>
    </w:lvl>
  </w:abstractNum>
  <w:abstractNum w:abstractNumId="3">
    <w:nsid w:val="6509541E"/>
    <w:multiLevelType w:val="multilevel"/>
    <w:tmpl w:val="04070027"/>
    <w:lvl w:ilvl="0">
      <w:start w:val="1"/>
      <w:numFmt w:val="upperRoman"/>
      <w:pStyle w:val="berschrift1"/>
      <w:lvlText w:val="%1."/>
      <w:lvlJc w:val="left"/>
      <w:pPr>
        <w:tabs>
          <w:tab w:val="num" w:pos="360"/>
        </w:tabs>
        <w:ind w:left="0" w:firstLine="0"/>
      </w:pPr>
    </w:lvl>
    <w:lvl w:ilvl="1">
      <w:start w:val="1"/>
      <w:numFmt w:val="upperLetter"/>
      <w:pStyle w:val="berschrift2"/>
      <w:lvlText w:val="%2."/>
      <w:lvlJc w:val="left"/>
      <w:pPr>
        <w:tabs>
          <w:tab w:val="num" w:pos="502"/>
        </w:tabs>
        <w:ind w:left="142" w:firstLine="0"/>
      </w:pPr>
    </w:lvl>
    <w:lvl w:ilvl="2">
      <w:start w:val="1"/>
      <w:numFmt w:val="decimal"/>
      <w:lvlText w:val="%3."/>
      <w:lvlJc w:val="left"/>
      <w:pPr>
        <w:tabs>
          <w:tab w:val="num" w:pos="1800"/>
        </w:tabs>
        <w:ind w:left="1440" w:firstLine="0"/>
      </w:pPr>
    </w:lvl>
    <w:lvl w:ilvl="3">
      <w:start w:val="1"/>
      <w:numFmt w:val="lowerLetter"/>
      <w:pStyle w:val="berschrift4"/>
      <w:lvlText w:val="%4)"/>
      <w:lvlJc w:val="left"/>
      <w:pPr>
        <w:tabs>
          <w:tab w:val="num" w:pos="2520"/>
        </w:tabs>
        <w:ind w:left="2160" w:firstLine="0"/>
      </w:pPr>
    </w:lvl>
    <w:lvl w:ilvl="4">
      <w:start w:val="1"/>
      <w:numFmt w:val="decimal"/>
      <w:pStyle w:val="berschrift5"/>
      <w:lvlText w:val="(%5)"/>
      <w:lvlJc w:val="left"/>
      <w:pPr>
        <w:tabs>
          <w:tab w:val="num" w:pos="3240"/>
        </w:tabs>
        <w:ind w:left="2880" w:firstLine="0"/>
      </w:pPr>
    </w:lvl>
    <w:lvl w:ilvl="5">
      <w:start w:val="1"/>
      <w:numFmt w:val="lowerLetter"/>
      <w:pStyle w:val="berschrift6"/>
      <w:lvlText w:val="(%6)"/>
      <w:lvlJc w:val="left"/>
      <w:pPr>
        <w:tabs>
          <w:tab w:val="num" w:pos="3960"/>
        </w:tabs>
        <w:ind w:left="3600" w:firstLine="0"/>
      </w:pPr>
    </w:lvl>
    <w:lvl w:ilvl="6">
      <w:start w:val="1"/>
      <w:numFmt w:val="lowerRoman"/>
      <w:pStyle w:val="berschrift7"/>
      <w:lvlText w:val="(%7)"/>
      <w:lvlJc w:val="left"/>
      <w:pPr>
        <w:tabs>
          <w:tab w:val="num" w:pos="4680"/>
        </w:tabs>
        <w:ind w:left="4320" w:firstLine="0"/>
      </w:pPr>
    </w:lvl>
    <w:lvl w:ilvl="7">
      <w:start w:val="1"/>
      <w:numFmt w:val="lowerLetter"/>
      <w:pStyle w:val="berschrift8"/>
      <w:lvlText w:val="(%8)"/>
      <w:lvlJc w:val="left"/>
      <w:pPr>
        <w:tabs>
          <w:tab w:val="num" w:pos="5400"/>
        </w:tabs>
        <w:ind w:left="5040" w:firstLine="0"/>
      </w:pPr>
    </w:lvl>
    <w:lvl w:ilvl="8">
      <w:start w:val="1"/>
      <w:numFmt w:val="lowerRoman"/>
      <w:pStyle w:val="berschrift9"/>
      <w:lvlText w:val="(%9)"/>
      <w:lvlJc w:val="left"/>
      <w:pPr>
        <w:tabs>
          <w:tab w:val="num" w:pos="6120"/>
        </w:tabs>
        <w:ind w:left="5760" w:firstLine="0"/>
      </w:pPr>
    </w:lvl>
  </w:abstractNum>
  <w:abstractNum w:abstractNumId="4">
    <w:nsid w:val="66C01CF7"/>
    <w:multiLevelType w:val="hybridMultilevel"/>
    <w:tmpl w:val="EFEA7B5A"/>
    <w:lvl w:ilvl="0" w:tplc="5CFCBD56">
      <w:start w:val="1"/>
      <w:numFmt w:val="bullet"/>
      <w:lvlText w:val=""/>
      <w:lvlJc w:val="left"/>
      <w:pPr>
        <w:tabs>
          <w:tab w:val="num" w:pos="927"/>
        </w:tabs>
        <w:ind w:left="927" w:hanging="360"/>
      </w:pPr>
      <w:rPr>
        <w:rFonts w:ascii="Wingdings" w:hAnsi="Wingdings" w:hint="default"/>
      </w:rPr>
    </w:lvl>
    <w:lvl w:ilvl="1" w:tplc="04070003" w:tentative="1">
      <w:start w:val="1"/>
      <w:numFmt w:val="bullet"/>
      <w:lvlText w:val="o"/>
      <w:lvlJc w:val="left"/>
      <w:pPr>
        <w:tabs>
          <w:tab w:val="num" w:pos="2007"/>
        </w:tabs>
        <w:ind w:left="2007" w:hanging="360"/>
      </w:pPr>
      <w:rPr>
        <w:rFonts w:ascii="Courier New" w:hAnsi="Courier New" w:cs="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5">
    <w:nsid w:val="69DF687B"/>
    <w:multiLevelType w:val="hybridMultilevel"/>
    <w:tmpl w:val="EF54FC34"/>
    <w:lvl w:ilvl="0" w:tplc="5CFCBD56">
      <w:start w:val="1"/>
      <w:numFmt w:val="bullet"/>
      <w:lvlText w:val=""/>
      <w:lvlJc w:val="left"/>
      <w:pPr>
        <w:tabs>
          <w:tab w:val="num" w:pos="360"/>
        </w:tabs>
        <w:ind w:left="360" w:hanging="360"/>
      </w:pPr>
      <w:rPr>
        <w:rFonts w:ascii="Wingdings" w:hAnsi="Wingdings" w:hint="default"/>
      </w:rPr>
    </w:lvl>
    <w:lvl w:ilvl="1" w:tplc="2A2C53B0">
      <w:start w:val="3"/>
      <w:numFmt w:val="bullet"/>
      <w:lvlText w:val="-"/>
      <w:lvlJc w:val="left"/>
      <w:pPr>
        <w:tabs>
          <w:tab w:val="num" w:pos="1440"/>
        </w:tabs>
        <w:ind w:left="1440" w:hanging="360"/>
      </w:pPr>
      <w:rPr>
        <w:rFonts w:ascii="Times New Roman" w:eastAsia="Times New Roman" w:hAnsi="Times New Roman"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F34"/>
    <w:rsid w:val="001E5F34"/>
    <w:rsid w:val="00265BEB"/>
    <w:rsid w:val="002C32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5F34"/>
    <w:pPr>
      <w:widowControl w:val="0"/>
      <w:tabs>
        <w:tab w:val="left" w:pos="482"/>
      </w:tabs>
      <w:spacing w:after="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1E5F34"/>
    <w:pPr>
      <w:keepNext/>
      <w:numPr>
        <w:numId w:val="1"/>
      </w:numPr>
      <w:spacing w:after="120"/>
      <w:jc w:val="left"/>
      <w:outlineLvl w:val="0"/>
    </w:pPr>
    <w:rPr>
      <w:b/>
      <w:bCs/>
      <w:caps/>
      <w:spacing w:val="-4"/>
      <w:sz w:val="28"/>
      <w:szCs w:val="28"/>
    </w:rPr>
  </w:style>
  <w:style w:type="paragraph" w:styleId="berschrift2">
    <w:name w:val="heading 2"/>
    <w:basedOn w:val="Standard"/>
    <w:next w:val="Standard"/>
    <w:link w:val="berschrift2Zchn"/>
    <w:qFormat/>
    <w:rsid w:val="001E5F34"/>
    <w:pPr>
      <w:numPr>
        <w:ilvl w:val="1"/>
        <w:numId w:val="1"/>
      </w:numPr>
      <w:spacing w:after="120"/>
      <w:ind w:left="0"/>
      <w:jc w:val="left"/>
      <w:outlineLvl w:val="1"/>
    </w:pPr>
    <w:rPr>
      <w:b/>
      <w:bCs/>
      <w:iCs/>
      <w:sz w:val="24"/>
      <w:szCs w:val="28"/>
    </w:rPr>
  </w:style>
  <w:style w:type="paragraph" w:styleId="berschrift3">
    <w:name w:val="heading 3"/>
    <w:basedOn w:val="Standard-BlockCharCharChar"/>
    <w:link w:val="berschrift3Zchn"/>
    <w:qFormat/>
    <w:rsid w:val="001E5F34"/>
    <w:pPr>
      <w:spacing w:before="120" w:after="120"/>
      <w:ind w:left="482" w:hanging="482"/>
      <w:jc w:val="left"/>
      <w:outlineLvl w:val="2"/>
    </w:pPr>
    <w:rPr>
      <w:b/>
      <w:bCs/>
      <w:color w:val="0000FF"/>
      <w:sz w:val="22"/>
    </w:rPr>
  </w:style>
  <w:style w:type="paragraph" w:styleId="berschrift4">
    <w:name w:val="heading 4"/>
    <w:basedOn w:val="Aufzhlungszeichen1"/>
    <w:next w:val="Standard"/>
    <w:link w:val="berschrift4Zchn"/>
    <w:qFormat/>
    <w:rsid w:val="001E5F34"/>
    <w:pPr>
      <w:keepNext/>
      <w:numPr>
        <w:ilvl w:val="3"/>
        <w:numId w:val="1"/>
      </w:numPr>
      <w:tabs>
        <w:tab w:val="clear" w:pos="2520"/>
        <w:tab w:val="num" w:pos="482"/>
      </w:tabs>
      <w:ind w:left="482" w:hanging="482"/>
      <w:outlineLvl w:val="3"/>
    </w:pPr>
  </w:style>
  <w:style w:type="paragraph" w:styleId="berschrift5">
    <w:name w:val="heading 5"/>
    <w:basedOn w:val="Standard"/>
    <w:next w:val="Standard"/>
    <w:link w:val="berschrift5Zchn"/>
    <w:qFormat/>
    <w:rsid w:val="001E5F34"/>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1E5F34"/>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1E5F34"/>
    <w:pPr>
      <w:numPr>
        <w:ilvl w:val="6"/>
        <w:numId w:val="1"/>
      </w:numPr>
      <w:spacing w:before="240" w:after="60"/>
      <w:outlineLvl w:val="6"/>
    </w:pPr>
    <w:rPr>
      <w:sz w:val="24"/>
      <w:szCs w:val="24"/>
    </w:rPr>
  </w:style>
  <w:style w:type="paragraph" w:styleId="berschrift8">
    <w:name w:val="heading 8"/>
    <w:basedOn w:val="Standard"/>
    <w:next w:val="Standard"/>
    <w:link w:val="berschrift8Zchn"/>
    <w:qFormat/>
    <w:rsid w:val="001E5F34"/>
    <w:pPr>
      <w:numPr>
        <w:ilvl w:val="7"/>
        <w:numId w:val="1"/>
      </w:numPr>
      <w:spacing w:before="240" w:after="60"/>
      <w:outlineLvl w:val="7"/>
    </w:pPr>
    <w:rPr>
      <w:i/>
      <w:iCs/>
      <w:sz w:val="24"/>
      <w:szCs w:val="24"/>
    </w:rPr>
  </w:style>
  <w:style w:type="paragraph" w:styleId="berschrift9">
    <w:name w:val="heading 9"/>
    <w:basedOn w:val="Standard"/>
    <w:next w:val="Standard"/>
    <w:link w:val="berschrift9Zchn"/>
    <w:qFormat/>
    <w:rsid w:val="001E5F34"/>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E5F34"/>
    <w:rPr>
      <w:rFonts w:ascii="Arial" w:eastAsia="Times New Roman" w:hAnsi="Arial" w:cs="Times New Roman"/>
      <w:b/>
      <w:bCs/>
      <w:caps/>
      <w:spacing w:val="-4"/>
      <w:sz w:val="28"/>
      <w:szCs w:val="28"/>
      <w:lang w:eastAsia="de-DE"/>
    </w:rPr>
  </w:style>
  <w:style w:type="character" w:customStyle="1" w:styleId="berschrift2Zchn">
    <w:name w:val="Überschrift 2 Zchn"/>
    <w:basedOn w:val="Absatz-Standardschriftart"/>
    <w:link w:val="berschrift2"/>
    <w:rsid w:val="001E5F34"/>
    <w:rPr>
      <w:rFonts w:ascii="Arial" w:eastAsia="Times New Roman" w:hAnsi="Arial" w:cs="Times New Roman"/>
      <w:b/>
      <w:bCs/>
      <w:iCs/>
      <w:sz w:val="24"/>
      <w:szCs w:val="28"/>
      <w:lang w:eastAsia="de-DE"/>
    </w:rPr>
  </w:style>
  <w:style w:type="character" w:customStyle="1" w:styleId="berschrift3Zchn">
    <w:name w:val="Überschrift 3 Zchn"/>
    <w:basedOn w:val="Absatz-Standardschriftart"/>
    <w:link w:val="berschrift3"/>
    <w:rsid w:val="001E5F34"/>
    <w:rPr>
      <w:rFonts w:ascii="Arial" w:eastAsia="Times New Roman" w:hAnsi="Arial" w:cs="Times New Roman"/>
      <w:b/>
      <w:bCs/>
      <w:color w:val="0000FF"/>
      <w:szCs w:val="20"/>
      <w:lang w:eastAsia="de-DE"/>
    </w:rPr>
  </w:style>
  <w:style w:type="character" w:customStyle="1" w:styleId="berschrift4Zchn">
    <w:name w:val="Überschrift 4 Zchn"/>
    <w:basedOn w:val="Absatz-Standardschriftart"/>
    <w:link w:val="berschrift4"/>
    <w:rsid w:val="001E5F34"/>
    <w:rPr>
      <w:rFonts w:ascii="Arial" w:eastAsia="Times New Roman" w:hAnsi="Arial" w:cs="Times New Roman"/>
      <w:sz w:val="20"/>
      <w:szCs w:val="20"/>
      <w:lang w:eastAsia="de-DE"/>
    </w:rPr>
  </w:style>
  <w:style w:type="character" w:customStyle="1" w:styleId="berschrift5Zchn">
    <w:name w:val="Überschrift 5 Zchn"/>
    <w:basedOn w:val="Absatz-Standardschriftart"/>
    <w:link w:val="berschrift5"/>
    <w:rsid w:val="001E5F34"/>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1E5F34"/>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1E5F34"/>
    <w:rPr>
      <w:rFonts w:ascii="Arial" w:eastAsia="Times New Roman" w:hAnsi="Arial" w:cs="Times New Roman"/>
      <w:sz w:val="24"/>
      <w:szCs w:val="24"/>
      <w:lang w:eastAsia="de-DE"/>
    </w:rPr>
  </w:style>
  <w:style w:type="character" w:customStyle="1" w:styleId="berschrift8Zchn">
    <w:name w:val="Überschrift 8 Zchn"/>
    <w:basedOn w:val="Absatz-Standardschriftart"/>
    <w:link w:val="berschrift8"/>
    <w:rsid w:val="001E5F34"/>
    <w:rPr>
      <w:rFonts w:ascii="Arial" w:eastAsia="Times New Roman" w:hAnsi="Arial" w:cs="Times New Roman"/>
      <w:i/>
      <w:iCs/>
      <w:sz w:val="24"/>
      <w:szCs w:val="24"/>
      <w:lang w:eastAsia="de-DE"/>
    </w:rPr>
  </w:style>
  <w:style w:type="character" w:customStyle="1" w:styleId="berschrift9Zchn">
    <w:name w:val="Überschrift 9 Zchn"/>
    <w:basedOn w:val="Absatz-Standardschriftart"/>
    <w:link w:val="berschrift9"/>
    <w:rsid w:val="001E5F34"/>
    <w:rPr>
      <w:rFonts w:ascii="Arial" w:eastAsia="Times New Roman" w:hAnsi="Arial" w:cs="Arial"/>
      <w:lang w:eastAsia="de-DE"/>
    </w:rPr>
  </w:style>
  <w:style w:type="character" w:styleId="Hyperlink">
    <w:name w:val="Hyperlink"/>
    <w:basedOn w:val="Absatz-Standardschriftart"/>
    <w:rsid w:val="001E5F34"/>
    <w:rPr>
      <w:color w:val="0000FF"/>
      <w:u w:val="single"/>
    </w:rPr>
  </w:style>
  <w:style w:type="table" w:styleId="Tabellenraster">
    <w:name w:val="Table Grid"/>
    <w:basedOn w:val="NormaleTabelle"/>
    <w:rsid w:val="001E5F34"/>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BlockCharCharChar">
    <w:name w:val="Standard-Block Char Char Char"/>
    <w:basedOn w:val="Standard"/>
    <w:link w:val="Standard-BlockCharCharCharChar"/>
    <w:rsid w:val="001E5F34"/>
    <w:pPr>
      <w:spacing w:line="240" w:lineRule="exact"/>
    </w:pPr>
  </w:style>
  <w:style w:type="paragraph" w:customStyle="1" w:styleId="Literaturliste">
    <w:name w:val="Literaturliste"/>
    <w:basedOn w:val="Standard-BlockCharCharChar"/>
    <w:rsid w:val="001E5F34"/>
    <w:pPr>
      <w:spacing w:after="80" w:line="240" w:lineRule="auto"/>
      <w:ind w:left="482" w:hanging="482"/>
    </w:pPr>
  </w:style>
  <w:style w:type="paragraph" w:customStyle="1" w:styleId="Aufzhlungszeichen1">
    <w:name w:val="Aufzählungszeichen1"/>
    <w:basedOn w:val="Standard-BlockCharCharChar"/>
    <w:next w:val="Standard-BlockCharCharChar"/>
    <w:rsid w:val="001E5F34"/>
    <w:pPr>
      <w:numPr>
        <w:numId w:val="2"/>
      </w:numPr>
      <w:tabs>
        <w:tab w:val="clear" w:pos="964"/>
        <w:tab w:val="num" w:pos="360"/>
      </w:tabs>
      <w:spacing w:before="120"/>
      <w:ind w:left="0" w:firstLine="0"/>
    </w:pPr>
  </w:style>
  <w:style w:type="paragraph" w:customStyle="1" w:styleId="Nummerierung1">
    <w:name w:val="Nummerierung1"/>
    <w:basedOn w:val="Aufzhlungszeichen1"/>
    <w:rsid w:val="001E5F34"/>
    <w:pPr>
      <w:numPr>
        <w:numId w:val="3"/>
      </w:numPr>
      <w:tabs>
        <w:tab w:val="num" w:pos="360"/>
        <w:tab w:val="left" w:pos="482"/>
      </w:tabs>
      <w:ind w:left="964"/>
    </w:pPr>
  </w:style>
  <w:style w:type="paragraph" w:customStyle="1" w:styleId="BildChar">
    <w:name w:val="Bild Char"/>
    <w:basedOn w:val="Standard"/>
    <w:link w:val="BildCharChar"/>
    <w:rsid w:val="001E5F34"/>
    <w:pPr>
      <w:jc w:val="center"/>
    </w:pPr>
  </w:style>
  <w:style w:type="character" w:customStyle="1" w:styleId="Standard-BlockCharCharCharChar">
    <w:name w:val="Standard-Block Char Char Char Char"/>
    <w:basedOn w:val="Absatz-Standardschriftart"/>
    <w:link w:val="Standard-BlockCharCharChar"/>
    <w:rsid w:val="001E5F34"/>
    <w:rPr>
      <w:rFonts w:ascii="Arial" w:eastAsia="Times New Roman" w:hAnsi="Arial" w:cs="Times New Roman"/>
      <w:sz w:val="20"/>
      <w:szCs w:val="20"/>
      <w:lang w:eastAsia="de-DE"/>
    </w:rPr>
  </w:style>
  <w:style w:type="character" w:customStyle="1" w:styleId="BildCharChar">
    <w:name w:val="Bild Char Char"/>
    <w:basedOn w:val="Absatz-Standardschriftart"/>
    <w:link w:val="BildChar"/>
    <w:rsid w:val="001E5F34"/>
    <w:rPr>
      <w:rFonts w:ascii="Arial" w:eastAsia="Times New Roman" w:hAnsi="Arial" w:cs="Times New Roman"/>
      <w:sz w:val="20"/>
      <w:szCs w:val="20"/>
      <w:lang w:eastAsia="de-DE"/>
    </w:rPr>
  </w:style>
  <w:style w:type="character" w:customStyle="1" w:styleId="Dokumentation">
    <w:name w:val="Dokumentation"/>
    <w:basedOn w:val="Absatz-Standardschriftart"/>
    <w:rsid w:val="001E5F34"/>
    <w:rPr>
      <w:b/>
      <w:color w:val="008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5F34"/>
    <w:pPr>
      <w:widowControl w:val="0"/>
      <w:tabs>
        <w:tab w:val="left" w:pos="482"/>
      </w:tabs>
      <w:spacing w:after="0" w:line="240" w:lineRule="auto"/>
      <w:jc w:val="both"/>
    </w:pPr>
    <w:rPr>
      <w:rFonts w:ascii="Arial" w:eastAsia="Times New Roman" w:hAnsi="Arial" w:cs="Times New Roman"/>
      <w:sz w:val="20"/>
      <w:szCs w:val="20"/>
      <w:lang w:eastAsia="de-DE"/>
    </w:rPr>
  </w:style>
  <w:style w:type="paragraph" w:styleId="berschrift1">
    <w:name w:val="heading 1"/>
    <w:basedOn w:val="Standard"/>
    <w:next w:val="Standard"/>
    <w:link w:val="berschrift1Zchn"/>
    <w:qFormat/>
    <w:rsid w:val="001E5F34"/>
    <w:pPr>
      <w:keepNext/>
      <w:numPr>
        <w:numId w:val="1"/>
      </w:numPr>
      <w:spacing w:after="120"/>
      <w:jc w:val="left"/>
      <w:outlineLvl w:val="0"/>
    </w:pPr>
    <w:rPr>
      <w:b/>
      <w:bCs/>
      <w:caps/>
      <w:spacing w:val="-4"/>
      <w:sz w:val="28"/>
      <w:szCs w:val="28"/>
    </w:rPr>
  </w:style>
  <w:style w:type="paragraph" w:styleId="berschrift2">
    <w:name w:val="heading 2"/>
    <w:basedOn w:val="Standard"/>
    <w:next w:val="Standard"/>
    <w:link w:val="berschrift2Zchn"/>
    <w:qFormat/>
    <w:rsid w:val="001E5F34"/>
    <w:pPr>
      <w:numPr>
        <w:ilvl w:val="1"/>
        <w:numId w:val="1"/>
      </w:numPr>
      <w:spacing w:after="120"/>
      <w:ind w:left="0"/>
      <w:jc w:val="left"/>
      <w:outlineLvl w:val="1"/>
    </w:pPr>
    <w:rPr>
      <w:b/>
      <w:bCs/>
      <w:iCs/>
      <w:sz w:val="24"/>
      <w:szCs w:val="28"/>
    </w:rPr>
  </w:style>
  <w:style w:type="paragraph" w:styleId="berschrift3">
    <w:name w:val="heading 3"/>
    <w:basedOn w:val="Standard-BlockCharCharChar"/>
    <w:link w:val="berschrift3Zchn"/>
    <w:qFormat/>
    <w:rsid w:val="001E5F34"/>
    <w:pPr>
      <w:spacing w:before="120" w:after="120"/>
      <w:ind w:left="482" w:hanging="482"/>
      <w:jc w:val="left"/>
      <w:outlineLvl w:val="2"/>
    </w:pPr>
    <w:rPr>
      <w:b/>
      <w:bCs/>
      <w:color w:val="0000FF"/>
      <w:sz w:val="22"/>
    </w:rPr>
  </w:style>
  <w:style w:type="paragraph" w:styleId="berschrift4">
    <w:name w:val="heading 4"/>
    <w:basedOn w:val="Aufzhlungszeichen1"/>
    <w:next w:val="Standard"/>
    <w:link w:val="berschrift4Zchn"/>
    <w:qFormat/>
    <w:rsid w:val="001E5F34"/>
    <w:pPr>
      <w:keepNext/>
      <w:numPr>
        <w:ilvl w:val="3"/>
        <w:numId w:val="1"/>
      </w:numPr>
      <w:tabs>
        <w:tab w:val="clear" w:pos="2520"/>
        <w:tab w:val="num" w:pos="482"/>
      </w:tabs>
      <w:ind w:left="482" w:hanging="482"/>
      <w:outlineLvl w:val="3"/>
    </w:pPr>
  </w:style>
  <w:style w:type="paragraph" w:styleId="berschrift5">
    <w:name w:val="heading 5"/>
    <w:basedOn w:val="Standard"/>
    <w:next w:val="Standard"/>
    <w:link w:val="berschrift5Zchn"/>
    <w:qFormat/>
    <w:rsid w:val="001E5F34"/>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1E5F34"/>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1E5F34"/>
    <w:pPr>
      <w:numPr>
        <w:ilvl w:val="6"/>
        <w:numId w:val="1"/>
      </w:numPr>
      <w:spacing w:before="240" w:after="60"/>
      <w:outlineLvl w:val="6"/>
    </w:pPr>
    <w:rPr>
      <w:sz w:val="24"/>
      <w:szCs w:val="24"/>
    </w:rPr>
  </w:style>
  <w:style w:type="paragraph" w:styleId="berschrift8">
    <w:name w:val="heading 8"/>
    <w:basedOn w:val="Standard"/>
    <w:next w:val="Standard"/>
    <w:link w:val="berschrift8Zchn"/>
    <w:qFormat/>
    <w:rsid w:val="001E5F34"/>
    <w:pPr>
      <w:numPr>
        <w:ilvl w:val="7"/>
        <w:numId w:val="1"/>
      </w:numPr>
      <w:spacing w:before="240" w:after="60"/>
      <w:outlineLvl w:val="7"/>
    </w:pPr>
    <w:rPr>
      <w:i/>
      <w:iCs/>
      <w:sz w:val="24"/>
      <w:szCs w:val="24"/>
    </w:rPr>
  </w:style>
  <w:style w:type="paragraph" w:styleId="berschrift9">
    <w:name w:val="heading 9"/>
    <w:basedOn w:val="Standard"/>
    <w:next w:val="Standard"/>
    <w:link w:val="berschrift9Zchn"/>
    <w:qFormat/>
    <w:rsid w:val="001E5F34"/>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E5F34"/>
    <w:rPr>
      <w:rFonts w:ascii="Arial" w:eastAsia="Times New Roman" w:hAnsi="Arial" w:cs="Times New Roman"/>
      <w:b/>
      <w:bCs/>
      <w:caps/>
      <w:spacing w:val="-4"/>
      <w:sz w:val="28"/>
      <w:szCs w:val="28"/>
      <w:lang w:eastAsia="de-DE"/>
    </w:rPr>
  </w:style>
  <w:style w:type="character" w:customStyle="1" w:styleId="berschrift2Zchn">
    <w:name w:val="Überschrift 2 Zchn"/>
    <w:basedOn w:val="Absatz-Standardschriftart"/>
    <w:link w:val="berschrift2"/>
    <w:rsid w:val="001E5F34"/>
    <w:rPr>
      <w:rFonts w:ascii="Arial" w:eastAsia="Times New Roman" w:hAnsi="Arial" w:cs="Times New Roman"/>
      <w:b/>
      <w:bCs/>
      <w:iCs/>
      <w:sz w:val="24"/>
      <w:szCs w:val="28"/>
      <w:lang w:eastAsia="de-DE"/>
    </w:rPr>
  </w:style>
  <w:style w:type="character" w:customStyle="1" w:styleId="berschrift3Zchn">
    <w:name w:val="Überschrift 3 Zchn"/>
    <w:basedOn w:val="Absatz-Standardschriftart"/>
    <w:link w:val="berschrift3"/>
    <w:rsid w:val="001E5F34"/>
    <w:rPr>
      <w:rFonts w:ascii="Arial" w:eastAsia="Times New Roman" w:hAnsi="Arial" w:cs="Times New Roman"/>
      <w:b/>
      <w:bCs/>
      <w:color w:val="0000FF"/>
      <w:szCs w:val="20"/>
      <w:lang w:eastAsia="de-DE"/>
    </w:rPr>
  </w:style>
  <w:style w:type="character" w:customStyle="1" w:styleId="berschrift4Zchn">
    <w:name w:val="Überschrift 4 Zchn"/>
    <w:basedOn w:val="Absatz-Standardschriftart"/>
    <w:link w:val="berschrift4"/>
    <w:rsid w:val="001E5F34"/>
    <w:rPr>
      <w:rFonts w:ascii="Arial" w:eastAsia="Times New Roman" w:hAnsi="Arial" w:cs="Times New Roman"/>
      <w:sz w:val="20"/>
      <w:szCs w:val="20"/>
      <w:lang w:eastAsia="de-DE"/>
    </w:rPr>
  </w:style>
  <w:style w:type="character" w:customStyle="1" w:styleId="berschrift5Zchn">
    <w:name w:val="Überschrift 5 Zchn"/>
    <w:basedOn w:val="Absatz-Standardschriftart"/>
    <w:link w:val="berschrift5"/>
    <w:rsid w:val="001E5F34"/>
    <w:rPr>
      <w:rFonts w:ascii="Arial" w:eastAsia="Times New Roman" w:hAnsi="Arial" w:cs="Times New Roman"/>
      <w:b/>
      <w:bCs/>
      <w:i/>
      <w:iCs/>
      <w:sz w:val="26"/>
      <w:szCs w:val="26"/>
      <w:lang w:eastAsia="de-DE"/>
    </w:rPr>
  </w:style>
  <w:style w:type="character" w:customStyle="1" w:styleId="berschrift6Zchn">
    <w:name w:val="Überschrift 6 Zchn"/>
    <w:basedOn w:val="Absatz-Standardschriftart"/>
    <w:link w:val="berschrift6"/>
    <w:rsid w:val="001E5F34"/>
    <w:rPr>
      <w:rFonts w:ascii="Arial" w:eastAsia="Times New Roman" w:hAnsi="Arial" w:cs="Times New Roman"/>
      <w:b/>
      <w:bCs/>
      <w:lang w:eastAsia="de-DE"/>
    </w:rPr>
  </w:style>
  <w:style w:type="character" w:customStyle="1" w:styleId="berschrift7Zchn">
    <w:name w:val="Überschrift 7 Zchn"/>
    <w:basedOn w:val="Absatz-Standardschriftart"/>
    <w:link w:val="berschrift7"/>
    <w:rsid w:val="001E5F34"/>
    <w:rPr>
      <w:rFonts w:ascii="Arial" w:eastAsia="Times New Roman" w:hAnsi="Arial" w:cs="Times New Roman"/>
      <w:sz w:val="24"/>
      <w:szCs w:val="24"/>
      <w:lang w:eastAsia="de-DE"/>
    </w:rPr>
  </w:style>
  <w:style w:type="character" w:customStyle="1" w:styleId="berschrift8Zchn">
    <w:name w:val="Überschrift 8 Zchn"/>
    <w:basedOn w:val="Absatz-Standardschriftart"/>
    <w:link w:val="berschrift8"/>
    <w:rsid w:val="001E5F34"/>
    <w:rPr>
      <w:rFonts w:ascii="Arial" w:eastAsia="Times New Roman" w:hAnsi="Arial" w:cs="Times New Roman"/>
      <w:i/>
      <w:iCs/>
      <w:sz w:val="24"/>
      <w:szCs w:val="24"/>
      <w:lang w:eastAsia="de-DE"/>
    </w:rPr>
  </w:style>
  <w:style w:type="character" w:customStyle="1" w:styleId="berschrift9Zchn">
    <w:name w:val="Überschrift 9 Zchn"/>
    <w:basedOn w:val="Absatz-Standardschriftart"/>
    <w:link w:val="berschrift9"/>
    <w:rsid w:val="001E5F34"/>
    <w:rPr>
      <w:rFonts w:ascii="Arial" w:eastAsia="Times New Roman" w:hAnsi="Arial" w:cs="Arial"/>
      <w:lang w:eastAsia="de-DE"/>
    </w:rPr>
  </w:style>
  <w:style w:type="character" w:styleId="Hyperlink">
    <w:name w:val="Hyperlink"/>
    <w:basedOn w:val="Absatz-Standardschriftart"/>
    <w:rsid w:val="001E5F34"/>
    <w:rPr>
      <w:color w:val="0000FF"/>
      <w:u w:val="single"/>
    </w:rPr>
  </w:style>
  <w:style w:type="table" w:styleId="Tabellenraster">
    <w:name w:val="Table Grid"/>
    <w:basedOn w:val="NormaleTabelle"/>
    <w:rsid w:val="001E5F34"/>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BlockCharCharChar">
    <w:name w:val="Standard-Block Char Char Char"/>
    <w:basedOn w:val="Standard"/>
    <w:link w:val="Standard-BlockCharCharCharChar"/>
    <w:rsid w:val="001E5F34"/>
    <w:pPr>
      <w:spacing w:line="240" w:lineRule="exact"/>
    </w:pPr>
  </w:style>
  <w:style w:type="paragraph" w:customStyle="1" w:styleId="Literaturliste">
    <w:name w:val="Literaturliste"/>
    <w:basedOn w:val="Standard-BlockCharCharChar"/>
    <w:rsid w:val="001E5F34"/>
    <w:pPr>
      <w:spacing w:after="80" w:line="240" w:lineRule="auto"/>
      <w:ind w:left="482" w:hanging="482"/>
    </w:pPr>
  </w:style>
  <w:style w:type="paragraph" w:customStyle="1" w:styleId="Aufzhlungszeichen1">
    <w:name w:val="Aufzählungszeichen1"/>
    <w:basedOn w:val="Standard-BlockCharCharChar"/>
    <w:next w:val="Standard-BlockCharCharChar"/>
    <w:rsid w:val="001E5F34"/>
    <w:pPr>
      <w:numPr>
        <w:numId w:val="2"/>
      </w:numPr>
      <w:tabs>
        <w:tab w:val="clear" w:pos="964"/>
        <w:tab w:val="num" w:pos="360"/>
      </w:tabs>
      <w:spacing w:before="120"/>
      <w:ind w:left="0" w:firstLine="0"/>
    </w:pPr>
  </w:style>
  <w:style w:type="paragraph" w:customStyle="1" w:styleId="Nummerierung1">
    <w:name w:val="Nummerierung1"/>
    <w:basedOn w:val="Aufzhlungszeichen1"/>
    <w:rsid w:val="001E5F34"/>
    <w:pPr>
      <w:numPr>
        <w:numId w:val="3"/>
      </w:numPr>
      <w:tabs>
        <w:tab w:val="num" w:pos="360"/>
        <w:tab w:val="left" w:pos="482"/>
      </w:tabs>
      <w:ind w:left="964"/>
    </w:pPr>
  </w:style>
  <w:style w:type="paragraph" w:customStyle="1" w:styleId="BildChar">
    <w:name w:val="Bild Char"/>
    <w:basedOn w:val="Standard"/>
    <w:link w:val="BildCharChar"/>
    <w:rsid w:val="001E5F34"/>
    <w:pPr>
      <w:jc w:val="center"/>
    </w:pPr>
  </w:style>
  <w:style w:type="character" w:customStyle="1" w:styleId="Standard-BlockCharCharCharChar">
    <w:name w:val="Standard-Block Char Char Char Char"/>
    <w:basedOn w:val="Absatz-Standardschriftart"/>
    <w:link w:val="Standard-BlockCharCharChar"/>
    <w:rsid w:val="001E5F34"/>
    <w:rPr>
      <w:rFonts w:ascii="Arial" w:eastAsia="Times New Roman" w:hAnsi="Arial" w:cs="Times New Roman"/>
      <w:sz w:val="20"/>
      <w:szCs w:val="20"/>
      <w:lang w:eastAsia="de-DE"/>
    </w:rPr>
  </w:style>
  <w:style w:type="character" w:customStyle="1" w:styleId="BildCharChar">
    <w:name w:val="Bild Char Char"/>
    <w:basedOn w:val="Absatz-Standardschriftart"/>
    <w:link w:val="BildChar"/>
    <w:rsid w:val="001E5F34"/>
    <w:rPr>
      <w:rFonts w:ascii="Arial" w:eastAsia="Times New Roman" w:hAnsi="Arial" w:cs="Times New Roman"/>
      <w:sz w:val="20"/>
      <w:szCs w:val="20"/>
      <w:lang w:eastAsia="de-DE"/>
    </w:rPr>
  </w:style>
  <w:style w:type="character" w:customStyle="1" w:styleId="Dokumentation">
    <w:name w:val="Dokumentation"/>
    <w:basedOn w:val="Absatz-Standardschriftart"/>
    <w:rsid w:val="001E5F34"/>
    <w:rPr>
      <w:b/>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www.ims.uni-stuttgart.de/projekte/corplex/TreeTagger/" TargetMode="Externa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trans.sourceforge.net/en/presentation.php" TargetMode="External"/><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www.winpitch.com/" TargetMode="External"/><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4295</Words>
  <Characters>27059</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hzsk-hk</dc:creator>
  <cp:lastModifiedBy>hzsk-hk</cp:lastModifiedBy>
  <cp:revision>1</cp:revision>
  <dcterms:created xsi:type="dcterms:W3CDTF">2012-09-04T16:57:00Z</dcterms:created>
  <dcterms:modified xsi:type="dcterms:W3CDTF">2012-09-04T16:58:00Z</dcterms:modified>
</cp:coreProperties>
</file>